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CBCCB" w14:textId="77777777" w:rsidR="0095486D" w:rsidRDefault="0095486D" w:rsidP="00BE14A2">
      <w:pPr>
        <w:spacing w:line="340" w:lineRule="atLeast"/>
        <w:jc w:val="center"/>
        <w:rPr>
          <w:rFonts w:ascii="Arial" w:hAnsi="Arial" w:cs="Arial"/>
          <w:b/>
          <w:color w:val="CC0000"/>
          <w:sz w:val="24"/>
          <w:szCs w:val="24"/>
        </w:rPr>
      </w:pPr>
    </w:p>
    <w:p w14:paraId="763368BF" w14:textId="77777777" w:rsidR="0095486D" w:rsidRDefault="0095486D" w:rsidP="0095486D">
      <w:pPr>
        <w:spacing w:line="340" w:lineRule="atLeast"/>
        <w:jc w:val="center"/>
        <w:rPr>
          <w:rFonts w:ascii="Arial" w:hAnsi="Arial" w:cs="Arial"/>
          <w:b/>
          <w:color w:val="CC0000"/>
          <w:sz w:val="24"/>
          <w:szCs w:val="24"/>
        </w:rPr>
      </w:pPr>
    </w:p>
    <w:p w14:paraId="2C10EAB2" w14:textId="77777777" w:rsidR="003E2A8A" w:rsidRDefault="003E2A8A" w:rsidP="003E2A8A">
      <w:pPr>
        <w:tabs>
          <w:tab w:val="left" w:pos="5085"/>
        </w:tabs>
        <w:spacing w:line="340" w:lineRule="atLeast"/>
        <w:jc w:val="center"/>
        <w:rPr>
          <w:rFonts w:ascii="Arial" w:hAnsi="Arial" w:cs="Arial"/>
          <w:b/>
          <w:color w:val="CC0000"/>
          <w:sz w:val="24"/>
          <w:szCs w:val="24"/>
        </w:rPr>
      </w:pPr>
      <w:bookmarkStart w:id="0" w:name="_Toc278650768"/>
      <w:bookmarkStart w:id="1" w:name="_Toc283833281"/>
    </w:p>
    <w:p w14:paraId="200889A1" w14:textId="77777777" w:rsidR="003E2A8A" w:rsidRDefault="003E2A8A" w:rsidP="003E2A8A">
      <w:pPr>
        <w:tabs>
          <w:tab w:val="left" w:pos="5085"/>
        </w:tabs>
        <w:spacing w:line="340" w:lineRule="atLeast"/>
        <w:jc w:val="center"/>
        <w:rPr>
          <w:rFonts w:ascii="Arial" w:hAnsi="Arial" w:cs="Arial"/>
          <w:b/>
          <w:color w:val="CC0000"/>
          <w:sz w:val="24"/>
          <w:szCs w:val="24"/>
        </w:rPr>
      </w:pPr>
    </w:p>
    <w:p w14:paraId="0294AC99" w14:textId="77777777" w:rsidR="003E2A8A" w:rsidRDefault="003E2A8A" w:rsidP="003E2A8A">
      <w:pPr>
        <w:tabs>
          <w:tab w:val="left" w:pos="5085"/>
        </w:tabs>
        <w:spacing w:line="340" w:lineRule="atLeast"/>
        <w:jc w:val="center"/>
        <w:rPr>
          <w:rFonts w:ascii="Arial" w:hAnsi="Arial" w:cs="Arial"/>
          <w:b/>
          <w:color w:val="CC0000"/>
          <w:sz w:val="24"/>
          <w:szCs w:val="24"/>
        </w:rPr>
      </w:pPr>
    </w:p>
    <w:p w14:paraId="1CAE2B85" w14:textId="77777777" w:rsidR="003E2A8A" w:rsidRDefault="003E2A8A" w:rsidP="003E2A8A">
      <w:pPr>
        <w:spacing w:line="340" w:lineRule="atLeast"/>
        <w:jc w:val="center"/>
        <w:rPr>
          <w:rFonts w:ascii="Arial" w:hAnsi="Arial" w:cs="Arial"/>
          <w:b/>
          <w:color w:val="CC0000"/>
          <w:sz w:val="44"/>
          <w:szCs w:val="44"/>
        </w:rPr>
      </w:pPr>
    </w:p>
    <w:p w14:paraId="60C86129" w14:textId="77777777" w:rsidR="003E2A8A" w:rsidRDefault="003E2A8A" w:rsidP="003E2A8A">
      <w:pPr>
        <w:spacing w:line="340" w:lineRule="atLeast"/>
        <w:jc w:val="center"/>
        <w:rPr>
          <w:rFonts w:ascii="Arial" w:hAnsi="Arial" w:cs="Arial"/>
          <w:b/>
          <w:color w:val="CC0000"/>
          <w:sz w:val="44"/>
          <w:szCs w:val="44"/>
        </w:rPr>
      </w:pPr>
    </w:p>
    <w:p w14:paraId="02445C8E" w14:textId="4D4CB677" w:rsidR="003E2A8A" w:rsidRPr="00183141" w:rsidRDefault="003E2A8A" w:rsidP="003E2A8A">
      <w:pPr>
        <w:spacing w:after="0"/>
        <w:jc w:val="right"/>
        <w:rPr>
          <w:rFonts w:ascii="Arial" w:hAnsi="Arial" w:cs="Arial"/>
          <w:b/>
          <w:color w:val="990000"/>
          <w:sz w:val="48"/>
          <w:szCs w:val="48"/>
        </w:rPr>
      </w:pPr>
      <w:r w:rsidRPr="00183141">
        <w:rPr>
          <w:rFonts w:ascii="Arial" w:hAnsi="Arial" w:cs="Arial"/>
          <w:b/>
          <w:color w:val="990000"/>
          <w:sz w:val="48"/>
          <w:szCs w:val="48"/>
        </w:rPr>
        <w:t>Plan gospodarki niskoemisyjnej</w:t>
      </w:r>
      <w:r w:rsidR="00183141" w:rsidRPr="00183141">
        <w:rPr>
          <w:rFonts w:ascii="Arial" w:hAnsi="Arial" w:cs="Arial"/>
          <w:b/>
          <w:color w:val="990000"/>
          <w:sz w:val="48"/>
          <w:szCs w:val="48"/>
        </w:rPr>
        <w:t xml:space="preserve"> dla</w:t>
      </w:r>
    </w:p>
    <w:p w14:paraId="139F7454" w14:textId="1F272FF7" w:rsidR="003E2A8A" w:rsidRPr="00183141" w:rsidRDefault="00912BBD" w:rsidP="00912BBD">
      <w:pPr>
        <w:tabs>
          <w:tab w:val="left" w:pos="1680"/>
          <w:tab w:val="right" w:pos="9215"/>
        </w:tabs>
        <w:spacing w:after="0"/>
        <w:rPr>
          <w:rFonts w:ascii="Arial" w:hAnsi="Arial" w:cs="Arial"/>
          <w:b/>
          <w:color w:val="990000"/>
          <w:sz w:val="48"/>
          <w:szCs w:val="48"/>
        </w:rPr>
      </w:pPr>
      <w:r w:rsidRPr="00183141">
        <w:rPr>
          <w:rFonts w:ascii="Arial" w:hAnsi="Arial" w:cs="Arial"/>
          <w:b/>
          <w:color w:val="990000"/>
          <w:sz w:val="48"/>
          <w:szCs w:val="48"/>
        </w:rPr>
        <w:tab/>
      </w:r>
      <w:r w:rsidRPr="00183141">
        <w:rPr>
          <w:rFonts w:ascii="Arial" w:hAnsi="Arial" w:cs="Arial"/>
          <w:b/>
          <w:color w:val="990000"/>
          <w:sz w:val="48"/>
          <w:szCs w:val="48"/>
        </w:rPr>
        <w:tab/>
      </w:r>
      <w:r w:rsidR="003E2A8A" w:rsidRPr="00183141">
        <w:rPr>
          <w:rFonts w:ascii="Arial" w:hAnsi="Arial" w:cs="Arial"/>
          <w:b/>
          <w:color w:val="990000"/>
          <w:sz w:val="48"/>
          <w:szCs w:val="48"/>
        </w:rPr>
        <w:t xml:space="preserve">Gminy </w:t>
      </w:r>
      <w:r w:rsidR="00183141" w:rsidRPr="00183141">
        <w:rPr>
          <w:rFonts w:ascii="Arial" w:hAnsi="Arial" w:cs="Arial"/>
          <w:b/>
          <w:color w:val="990000"/>
          <w:sz w:val="48"/>
          <w:szCs w:val="48"/>
        </w:rPr>
        <w:t>Lubicz</w:t>
      </w:r>
    </w:p>
    <w:p w14:paraId="673E6B98" w14:textId="77777777" w:rsidR="003E2A8A" w:rsidRPr="00183141" w:rsidRDefault="003E2A8A" w:rsidP="003E2A8A">
      <w:pPr>
        <w:spacing w:line="340" w:lineRule="atLeast"/>
        <w:jc w:val="center"/>
        <w:rPr>
          <w:rFonts w:ascii="Arial" w:hAnsi="Arial" w:cs="Arial"/>
          <w:b/>
          <w:color w:val="CC0000"/>
          <w:sz w:val="24"/>
          <w:szCs w:val="24"/>
        </w:rPr>
      </w:pPr>
    </w:p>
    <w:p w14:paraId="60B29616" w14:textId="77777777" w:rsidR="003E2A8A" w:rsidRPr="00183141" w:rsidRDefault="003E2A8A" w:rsidP="003E2A8A">
      <w:pPr>
        <w:spacing w:line="340" w:lineRule="atLeast"/>
        <w:jc w:val="center"/>
        <w:rPr>
          <w:rFonts w:ascii="Arial" w:hAnsi="Arial" w:cs="Arial"/>
          <w:b/>
          <w:color w:val="CC0000"/>
          <w:sz w:val="24"/>
          <w:szCs w:val="24"/>
        </w:rPr>
      </w:pPr>
    </w:p>
    <w:p w14:paraId="3E34AB1A" w14:textId="77777777" w:rsidR="003E2A8A" w:rsidRPr="00183141" w:rsidRDefault="003E2A8A" w:rsidP="003E2A8A">
      <w:pPr>
        <w:spacing w:line="340" w:lineRule="atLeast"/>
        <w:rPr>
          <w:rFonts w:ascii="Arial" w:hAnsi="Arial" w:cs="Arial"/>
          <w:b/>
          <w:color w:val="CC0000"/>
          <w:sz w:val="24"/>
          <w:szCs w:val="24"/>
        </w:rPr>
      </w:pPr>
    </w:p>
    <w:p w14:paraId="0594C783" w14:textId="77777777" w:rsidR="003E2A8A" w:rsidRPr="00183141" w:rsidRDefault="003E2A8A" w:rsidP="003E2A8A">
      <w:pPr>
        <w:spacing w:line="340" w:lineRule="atLeast"/>
        <w:jc w:val="center"/>
        <w:rPr>
          <w:rFonts w:ascii="Arial" w:hAnsi="Arial" w:cs="Arial"/>
          <w:b/>
          <w:color w:val="CC0000"/>
          <w:sz w:val="24"/>
          <w:szCs w:val="24"/>
        </w:rPr>
      </w:pPr>
    </w:p>
    <w:p w14:paraId="37B68F82" w14:textId="77777777" w:rsidR="003E2A8A" w:rsidRPr="00183141" w:rsidRDefault="003E2A8A" w:rsidP="003E2A8A">
      <w:pPr>
        <w:spacing w:line="340" w:lineRule="atLeast"/>
        <w:jc w:val="center"/>
        <w:rPr>
          <w:rFonts w:ascii="Arial" w:hAnsi="Arial" w:cs="Arial"/>
          <w:b/>
          <w:color w:val="CC0000"/>
          <w:sz w:val="24"/>
          <w:szCs w:val="24"/>
        </w:rPr>
      </w:pPr>
      <w:r w:rsidRPr="00183141">
        <w:rPr>
          <w:noProof/>
        </w:rPr>
        <w:drawing>
          <wp:anchor distT="0" distB="0" distL="114300" distR="114300" simplePos="0" relativeHeight="251667968" behindDoc="0" locked="0" layoutInCell="1" allowOverlap="1" wp14:anchorId="3C7A25E3" wp14:editId="08823296">
            <wp:simplePos x="0" y="0"/>
            <wp:positionH relativeFrom="column">
              <wp:posOffset>4064635</wp:posOffset>
            </wp:positionH>
            <wp:positionV relativeFrom="paragraph">
              <wp:posOffset>158115</wp:posOffset>
            </wp:positionV>
            <wp:extent cx="1443990" cy="370840"/>
            <wp:effectExtent l="0" t="0" r="3810" b="10160"/>
            <wp:wrapSquare wrapText="bothSides"/>
            <wp:docPr id="27" name="Obraz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990"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3A6D" w14:textId="77777777" w:rsidR="003E2A8A" w:rsidRPr="00183141" w:rsidRDefault="003E2A8A" w:rsidP="003E2A8A">
      <w:pPr>
        <w:spacing w:line="340" w:lineRule="atLeast"/>
        <w:jc w:val="center"/>
        <w:rPr>
          <w:rFonts w:ascii="Arial" w:hAnsi="Arial" w:cs="Arial"/>
          <w:b/>
          <w:color w:val="CC0000"/>
          <w:sz w:val="24"/>
          <w:szCs w:val="24"/>
        </w:rPr>
      </w:pPr>
    </w:p>
    <w:p w14:paraId="774A5D62" w14:textId="77777777" w:rsidR="003E2A8A" w:rsidRPr="00183141" w:rsidRDefault="003E2A8A" w:rsidP="003E2A8A">
      <w:pPr>
        <w:spacing w:after="0" w:line="340" w:lineRule="atLeast"/>
        <w:jc w:val="center"/>
        <w:rPr>
          <w:rFonts w:ascii="Arial" w:hAnsi="Arial" w:cs="Arial"/>
          <w:b/>
          <w:color w:val="CC0000"/>
          <w:sz w:val="24"/>
          <w:szCs w:val="24"/>
        </w:rPr>
      </w:pPr>
    </w:p>
    <w:p w14:paraId="7AED671E" w14:textId="77777777" w:rsidR="003E2A8A" w:rsidRPr="00183141" w:rsidRDefault="003E2A8A" w:rsidP="003E2A8A">
      <w:pPr>
        <w:spacing w:after="0" w:line="240" w:lineRule="auto"/>
        <w:ind w:left="357" w:firstLine="5579"/>
        <w:jc w:val="right"/>
        <w:rPr>
          <w:rFonts w:ascii="Arial" w:hAnsi="Arial" w:cs="Arial"/>
          <w:b/>
        </w:rPr>
      </w:pPr>
      <w:r w:rsidRPr="00183141">
        <w:rPr>
          <w:rFonts w:ascii="Arial" w:hAnsi="Arial" w:cs="Arial"/>
          <w:b/>
        </w:rPr>
        <w:t>Opracowany przez Zespół</w:t>
      </w:r>
    </w:p>
    <w:p w14:paraId="0099E71C" w14:textId="77777777" w:rsidR="003E2A8A" w:rsidRPr="00183141" w:rsidRDefault="003E2A8A" w:rsidP="003E2A8A">
      <w:pPr>
        <w:spacing w:after="0" w:line="240" w:lineRule="auto"/>
        <w:ind w:left="357" w:firstLine="5579"/>
        <w:jc w:val="right"/>
        <w:rPr>
          <w:rFonts w:ascii="Arial" w:hAnsi="Arial" w:cs="Arial"/>
          <w:b/>
          <w:color w:val="808080"/>
          <w:sz w:val="12"/>
          <w:szCs w:val="12"/>
        </w:rPr>
      </w:pPr>
    </w:p>
    <w:p w14:paraId="2B43BE5E" w14:textId="77777777" w:rsidR="003E2A8A" w:rsidRPr="00183141" w:rsidRDefault="003E2A8A" w:rsidP="003E2A8A">
      <w:pPr>
        <w:spacing w:after="0" w:line="240" w:lineRule="auto"/>
        <w:ind w:left="357" w:firstLine="5579"/>
        <w:jc w:val="right"/>
        <w:rPr>
          <w:rFonts w:ascii="Arial" w:hAnsi="Arial" w:cs="Arial"/>
          <w:b/>
          <w:color w:val="808080"/>
        </w:rPr>
      </w:pPr>
      <w:r w:rsidRPr="00183141">
        <w:rPr>
          <w:rFonts w:ascii="Arial" w:hAnsi="Arial" w:cs="Arial"/>
          <w:b/>
          <w:color w:val="808080"/>
        </w:rPr>
        <w:t>WGS84 Polska Sp. z o.o.</w:t>
      </w:r>
    </w:p>
    <w:p w14:paraId="60EAE188" w14:textId="77777777" w:rsidR="003E2A8A" w:rsidRPr="00183141" w:rsidRDefault="003E2A8A" w:rsidP="003E2A8A">
      <w:pPr>
        <w:spacing w:after="0" w:line="240" w:lineRule="auto"/>
        <w:ind w:left="357" w:firstLine="5579"/>
        <w:jc w:val="right"/>
        <w:rPr>
          <w:rFonts w:ascii="Arial" w:hAnsi="Arial" w:cs="Arial"/>
          <w:b/>
          <w:color w:val="808080"/>
        </w:rPr>
      </w:pPr>
      <w:r w:rsidRPr="00183141">
        <w:rPr>
          <w:rFonts w:ascii="Arial" w:hAnsi="Arial" w:cs="Arial"/>
          <w:b/>
          <w:color w:val="808080"/>
        </w:rPr>
        <w:t>ul. Warszawska 14 lok. 5</w:t>
      </w:r>
    </w:p>
    <w:p w14:paraId="2DDB0B64" w14:textId="40D4719C" w:rsidR="003E2A8A" w:rsidRPr="00183141" w:rsidRDefault="003E2A8A" w:rsidP="003E2A8A">
      <w:pPr>
        <w:spacing w:after="0" w:line="240" w:lineRule="auto"/>
        <w:ind w:left="357" w:firstLine="5579"/>
        <w:jc w:val="right"/>
        <w:rPr>
          <w:rFonts w:ascii="Arial" w:hAnsi="Arial" w:cs="Arial"/>
          <w:b/>
          <w:color w:val="808080"/>
        </w:rPr>
      </w:pPr>
      <w:r w:rsidRPr="00183141">
        <w:rPr>
          <w:rFonts w:ascii="Arial" w:hAnsi="Arial" w:cs="Arial"/>
          <w:b/>
          <w:color w:val="808080"/>
        </w:rPr>
        <w:t>05-822 Milanówek</w:t>
      </w:r>
    </w:p>
    <w:p w14:paraId="4750C98E" w14:textId="77777777" w:rsidR="003E2A8A" w:rsidRPr="00183141" w:rsidRDefault="003E2A8A" w:rsidP="003E2A8A">
      <w:pPr>
        <w:spacing w:after="0" w:line="240" w:lineRule="auto"/>
        <w:ind w:left="357" w:firstLine="5579"/>
        <w:jc w:val="right"/>
        <w:rPr>
          <w:rFonts w:ascii="Arial" w:hAnsi="Arial" w:cs="Arial"/>
          <w:b/>
          <w:color w:val="808080"/>
          <w:sz w:val="12"/>
          <w:szCs w:val="12"/>
        </w:rPr>
      </w:pPr>
    </w:p>
    <w:p w14:paraId="01511858" w14:textId="77777777" w:rsidR="003E2A8A" w:rsidRPr="00183141" w:rsidRDefault="003E2A8A" w:rsidP="003E2A8A">
      <w:pPr>
        <w:spacing w:after="0" w:line="240" w:lineRule="auto"/>
        <w:ind w:left="357" w:firstLine="5579"/>
        <w:jc w:val="right"/>
        <w:rPr>
          <w:rFonts w:ascii="Arial" w:hAnsi="Arial" w:cs="Arial"/>
          <w:b/>
          <w:color w:val="BFBFBF"/>
        </w:rPr>
      </w:pPr>
      <w:r w:rsidRPr="00183141">
        <w:rPr>
          <w:rFonts w:ascii="Arial" w:hAnsi="Arial" w:cs="Arial"/>
          <w:b/>
          <w:color w:val="BFBFBF"/>
        </w:rPr>
        <w:t>www.wgs84.pl</w:t>
      </w:r>
    </w:p>
    <w:p w14:paraId="1F1F8D96" w14:textId="77777777" w:rsidR="003E2A8A" w:rsidRPr="00183141" w:rsidRDefault="003E2A8A" w:rsidP="003E2A8A">
      <w:pPr>
        <w:spacing w:after="0"/>
        <w:jc w:val="center"/>
        <w:rPr>
          <w:rFonts w:ascii="Arial" w:hAnsi="Arial" w:cs="Arial"/>
          <w:color w:val="808080"/>
        </w:rPr>
      </w:pPr>
    </w:p>
    <w:p w14:paraId="18876E04" w14:textId="77777777" w:rsidR="003E2A8A" w:rsidRPr="00183141" w:rsidRDefault="003E2A8A" w:rsidP="003E2A8A">
      <w:pPr>
        <w:spacing w:after="0"/>
        <w:jc w:val="center"/>
        <w:rPr>
          <w:rFonts w:ascii="Arial" w:hAnsi="Arial" w:cs="Arial"/>
          <w:color w:val="808080"/>
        </w:rPr>
      </w:pPr>
    </w:p>
    <w:p w14:paraId="1E94491D" w14:textId="4DD4EE0C" w:rsidR="003E2A8A" w:rsidRPr="00183141" w:rsidRDefault="003E2A8A" w:rsidP="003E2A8A">
      <w:pPr>
        <w:spacing w:after="0"/>
        <w:jc w:val="center"/>
        <w:rPr>
          <w:rFonts w:ascii="Arial" w:hAnsi="Arial" w:cs="Arial"/>
          <w:color w:val="808080"/>
        </w:rPr>
      </w:pPr>
    </w:p>
    <w:p w14:paraId="39C59B77" w14:textId="318F033B" w:rsidR="003E2A8A" w:rsidRPr="00183141" w:rsidRDefault="00832A43" w:rsidP="003E2A8A">
      <w:pPr>
        <w:spacing w:after="0"/>
        <w:jc w:val="center"/>
        <w:rPr>
          <w:rFonts w:ascii="Arial" w:hAnsi="Arial" w:cs="Arial"/>
          <w:color w:val="808080"/>
        </w:rPr>
      </w:pPr>
      <w:r w:rsidRPr="00183141">
        <w:rPr>
          <w:rFonts w:ascii="Arial" w:hAnsi="Arial" w:cs="Arial"/>
          <w:noProof/>
          <w:color w:val="808080"/>
        </w:rPr>
        <mc:AlternateContent>
          <mc:Choice Requires="wpg">
            <w:drawing>
              <wp:anchor distT="0" distB="0" distL="114300" distR="114300" simplePos="0" relativeHeight="251670016" behindDoc="0" locked="0" layoutInCell="1" allowOverlap="1" wp14:anchorId="567BB4A4" wp14:editId="34A6BFD8">
                <wp:simplePos x="0" y="0"/>
                <wp:positionH relativeFrom="column">
                  <wp:posOffset>-642620</wp:posOffset>
                </wp:positionH>
                <wp:positionV relativeFrom="paragraph">
                  <wp:posOffset>1905</wp:posOffset>
                </wp:positionV>
                <wp:extent cx="6734175" cy="895350"/>
                <wp:effectExtent l="0" t="0" r="0" b="0"/>
                <wp:wrapNone/>
                <wp:docPr id="28" name="Grupa 28"/>
                <wp:cNvGraphicFramePr/>
                <a:graphic xmlns:a="http://schemas.openxmlformats.org/drawingml/2006/main">
                  <a:graphicData uri="http://schemas.microsoft.com/office/word/2010/wordprocessingGroup">
                    <wpg:wgp>
                      <wpg:cNvGrpSpPr/>
                      <wpg:grpSpPr>
                        <a:xfrm>
                          <a:off x="0" y="0"/>
                          <a:ext cx="6734175" cy="895350"/>
                          <a:chOff x="0" y="0"/>
                          <a:chExt cx="6734175" cy="895350"/>
                        </a:xfrm>
                      </wpg:grpSpPr>
                      <pic:pic xmlns:pic="http://schemas.openxmlformats.org/drawingml/2006/picture">
                        <pic:nvPicPr>
                          <pic:cNvPr id="31" name="Obraz 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20566" b="15118"/>
                          <a:stretch>
                            <a:fillRect/>
                          </a:stretch>
                        </pic:blipFill>
                        <pic:spPr bwMode="auto">
                          <a:xfrm>
                            <a:off x="0" y="0"/>
                            <a:ext cx="31242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Obraz 2"/>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86275" y="19050"/>
                            <a:ext cx="2247900" cy="790575"/>
                          </a:xfrm>
                          <a:prstGeom prst="rect">
                            <a:avLst/>
                          </a:prstGeom>
                          <a:noFill/>
                          <a:ln>
                            <a:noFill/>
                          </a:ln>
                          <a:extLst/>
                        </pic:spPr>
                      </pic:pic>
                    </wpg:wgp>
                  </a:graphicData>
                </a:graphic>
              </wp:anchor>
            </w:drawing>
          </mc:Choice>
          <mc:Fallback xmlns:w15="http://schemas.microsoft.com/office/word/2012/wordml">
            <w:pict>
              <v:group w14:anchorId="0776FE33" id="Grupa 28" o:spid="_x0000_s1026" style="position:absolute;margin-left:-50.6pt;margin-top:.15pt;width:530.25pt;height:70.5pt;z-index:251670016" coordsize="67341,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31242;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TuTEAAAA2wAAAA8AAABkcnMvZG93bnJldi54bWxEj0trwzAQhO+F/Aexgd5q2QmExrESQiAk&#10;p5Y8SnNcrK3txloZS37030eFQo/DzDfDZJvR1KKn1lWWFSRRDII4t7riQsH1sn95BeE8ssbaMin4&#10;IQeb9eQpw1TbgU/Un30hQgm7FBWU3jeplC4vyaCLbEMcvC/bGvRBtoXULQ6h3NRyFscLabDisFBi&#10;Q7uS8vu5Mwrmy3m3t6f3w+f37a2mpeySD9sp9TwdtysQnkb/H/6jjzpwCfx+C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iTuTEAAAA2wAAAA8AAAAAAAAAAAAAAAAA&#10;nwIAAGRycy9kb3ducmV2LnhtbFBLBQYAAAAABAAEAPcAAACQAwAAAAA=&#10;">
                  <v:imagedata r:id="rId12" o:title="" croptop="13478f" cropbottom="9908f" chromakey="white"/>
                  <v:path arrowok="t"/>
                </v:shape>
                <v:shape id="Obraz 2" o:spid="_x0000_s1028" type="#_x0000_t75" style="position:absolute;left:44862;top:190;width:22479;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BELEAAAA2wAAAA8AAABkcnMvZG93bnJldi54bWxEj09rwkAUxO8Fv8PyhN6aTa2IRDeh9A+Y&#10;k5gqenzNPpPQ7NuQXU389m6h0OMwM79h1tloWnGl3jWWFTxHMQji0uqGKwX7r8+nJQjnkTW2lknB&#10;jRxk6eRhjYm2A+/oWvhKBAi7BBXU3neJlK6syaCLbEccvLPtDfog+0rqHocAN62cxfFCGmw4LNTY&#10;0VtN5U9xMQryFyeHefGd5x/5++6kt/LQHM9KPU7H1xUIT6P/D/+1N1rBbAG/X8IP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qBELEAAAA2wAAAA8AAAAAAAAAAAAAAAAA&#10;nwIAAGRycy9kb3ducmV2LnhtbFBLBQYAAAAABAAEAPcAAACQAwAAAAA=&#10;">
                  <v:imagedata r:id="rId13" o:title="" chromakey="white"/>
                  <v:path arrowok="t"/>
                </v:shape>
              </v:group>
            </w:pict>
          </mc:Fallback>
        </mc:AlternateContent>
      </w:r>
    </w:p>
    <w:p w14:paraId="6CE9EFB8" w14:textId="77777777" w:rsidR="003E2A8A" w:rsidRPr="00183141" w:rsidRDefault="003E2A8A" w:rsidP="003E2A8A">
      <w:pPr>
        <w:spacing w:after="0"/>
        <w:jc w:val="center"/>
        <w:rPr>
          <w:rFonts w:ascii="Arial" w:hAnsi="Arial" w:cs="Arial"/>
          <w:color w:val="808080"/>
        </w:rPr>
      </w:pPr>
    </w:p>
    <w:p w14:paraId="659E5303" w14:textId="77777777" w:rsidR="003E2A8A" w:rsidRPr="00183141" w:rsidRDefault="003E2A8A" w:rsidP="003E2A8A">
      <w:pPr>
        <w:spacing w:after="0"/>
        <w:jc w:val="center"/>
        <w:rPr>
          <w:rFonts w:ascii="Arial" w:hAnsi="Arial" w:cs="Arial"/>
          <w:color w:val="808080"/>
        </w:rPr>
      </w:pPr>
    </w:p>
    <w:p w14:paraId="05E38CF5" w14:textId="45BEB938" w:rsidR="003E2A8A" w:rsidRPr="00183141" w:rsidRDefault="003E2A8A" w:rsidP="003E2A8A">
      <w:pPr>
        <w:spacing w:after="0"/>
        <w:jc w:val="center"/>
        <w:rPr>
          <w:rFonts w:ascii="Arial" w:hAnsi="Arial" w:cs="Arial"/>
          <w:color w:val="808080"/>
        </w:rPr>
      </w:pPr>
    </w:p>
    <w:p w14:paraId="05A357F1" w14:textId="77777777" w:rsidR="003E2A8A" w:rsidRPr="00183141" w:rsidRDefault="003E2A8A" w:rsidP="003E2A8A">
      <w:pPr>
        <w:spacing w:after="0"/>
        <w:jc w:val="center"/>
        <w:rPr>
          <w:rFonts w:ascii="Arial" w:hAnsi="Arial" w:cs="Arial"/>
          <w:color w:val="808080"/>
        </w:rPr>
      </w:pPr>
    </w:p>
    <w:p w14:paraId="66717038" w14:textId="77777777" w:rsidR="003E2A8A" w:rsidRPr="00183141" w:rsidRDefault="003E2A8A" w:rsidP="003E2A8A">
      <w:pPr>
        <w:rPr>
          <w:rFonts w:ascii="Arial" w:hAnsi="Arial" w:cs="Arial"/>
          <w:sz w:val="20"/>
          <w:szCs w:val="20"/>
        </w:rPr>
      </w:pPr>
    </w:p>
    <w:p w14:paraId="28EB12F9" w14:textId="77777777" w:rsidR="003E2A8A" w:rsidRPr="00183141" w:rsidRDefault="003E2A8A" w:rsidP="003E2A8A">
      <w:pPr>
        <w:spacing w:after="0" w:line="240" w:lineRule="auto"/>
        <w:jc w:val="center"/>
        <w:rPr>
          <w:rFonts w:ascii="Arial" w:hAnsi="Arial" w:cs="Arial"/>
          <w:color w:val="595959"/>
          <w:sz w:val="20"/>
          <w:szCs w:val="20"/>
        </w:rPr>
      </w:pPr>
      <w:r w:rsidRPr="00183141">
        <w:rPr>
          <w:rFonts w:ascii="Arial" w:hAnsi="Arial" w:cs="Arial"/>
          <w:color w:val="595959"/>
          <w:sz w:val="20"/>
          <w:szCs w:val="20"/>
        </w:rPr>
        <w:t xml:space="preserve">Projekt współfinansowany przez Unię Europejską ze środków Funduszu Spójności </w:t>
      </w:r>
    </w:p>
    <w:p w14:paraId="5D43B33F" w14:textId="77777777" w:rsidR="003E2A8A" w:rsidRPr="00183141" w:rsidRDefault="003E2A8A" w:rsidP="003E2A8A">
      <w:pPr>
        <w:spacing w:after="0" w:line="240" w:lineRule="auto"/>
        <w:jc w:val="center"/>
        <w:rPr>
          <w:rFonts w:ascii="Arial" w:hAnsi="Arial" w:cs="Arial"/>
          <w:color w:val="595959"/>
          <w:sz w:val="20"/>
          <w:szCs w:val="20"/>
        </w:rPr>
      </w:pPr>
      <w:r w:rsidRPr="00183141">
        <w:rPr>
          <w:rFonts w:ascii="Arial" w:hAnsi="Arial" w:cs="Arial"/>
          <w:color w:val="595959"/>
          <w:sz w:val="20"/>
          <w:szCs w:val="20"/>
        </w:rPr>
        <w:t>w ramach Programu Infrastruktura i Środowisko</w:t>
      </w:r>
    </w:p>
    <w:p w14:paraId="09405B18" w14:textId="77777777" w:rsidR="003E2A8A" w:rsidRPr="00183141" w:rsidRDefault="003E2A8A" w:rsidP="003E2A8A">
      <w:pPr>
        <w:rPr>
          <w:rFonts w:ascii="Arial" w:hAnsi="Arial" w:cs="Arial"/>
          <w:sz w:val="20"/>
          <w:szCs w:val="20"/>
        </w:rPr>
      </w:pPr>
    </w:p>
    <w:p w14:paraId="04F36E15" w14:textId="77777777" w:rsidR="003E2A8A" w:rsidRPr="000027ED" w:rsidRDefault="003E2A8A" w:rsidP="003E2A8A">
      <w:pPr>
        <w:pBdr>
          <w:bottom w:val="single" w:sz="4" w:space="1" w:color="800000"/>
        </w:pBdr>
        <w:spacing w:after="0"/>
        <w:rPr>
          <w:rFonts w:ascii="Arial" w:hAnsi="Arial" w:cs="Arial"/>
          <w:b/>
          <w:i/>
          <w:color w:val="800000"/>
        </w:rPr>
      </w:pPr>
      <w:r w:rsidRPr="000027ED">
        <w:rPr>
          <w:rFonts w:ascii="Arial" w:hAnsi="Arial" w:cs="Arial"/>
          <w:b/>
          <w:color w:val="800000"/>
        </w:rPr>
        <w:lastRenderedPageBreak/>
        <w:t>Spis treści</w:t>
      </w:r>
    </w:p>
    <w:p w14:paraId="09D2BE40" w14:textId="77777777" w:rsidR="003E2A8A" w:rsidRPr="000027ED" w:rsidRDefault="003E2A8A" w:rsidP="003E2A8A">
      <w:pPr>
        <w:spacing w:after="0" w:line="320" w:lineRule="atLeast"/>
        <w:rPr>
          <w:rFonts w:ascii="Arial" w:hAnsi="Arial" w:cs="Arial"/>
          <w:caps/>
          <w:u w:val="single"/>
        </w:rPr>
      </w:pPr>
    </w:p>
    <w:p w14:paraId="1C675065" w14:textId="77777777" w:rsidR="000027ED" w:rsidRPr="000027ED" w:rsidRDefault="003E2A8A"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caps/>
          <w:sz w:val="22"/>
          <w:szCs w:val="22"/>
        </w:rPr>
        <w:fldChar w:fldCharType="begin"/>
      </w:r>
      <w:r w:rsidRPr="000027ED">
        <w:rPr>
          <w:rFonts w:ascii="Arial" w:hAnsi="Arial" w:cs="Arial"/>
          <w:b w:val="0"/>
          <w:caps/>
          <w:sz w:val="22"/>
          <w:szCs w:val="22"/>
        </w:rPr>
        <w:instrText xml:space="preserve"> TOC \o "1-3" </w:instrText>
      </w:r>
      <w:r w:rsidRPr="000027ED">
        <w:rPr>
          <w:rFonts w:ascii="Arial" w:hAnsi="Arial" w:cs="Arial"/>
          <w:b w:val="0"/>
          <w:caps/>
          <w:sz w:val="22"/>
          <w:szCs w:val="22"/>
        </w:rPr>
        <w:fldChar w:fldCharType="separate"/>
      </w:r>
      <w:r w:rsidR="000027ED" w:rsidRPr="000027ED">
        <w:rPr>
          <w:rFonts w:ascii="Arial" w:hAnsi="Arial" w:cs="Arial"/>
          <w:b w:val="0"/>
          <w:noProof/>
          <w:sz w:val="22"/>
          <w:szCs w:val="22"/>
        </w:rPr>
        <w:t>1.</w:t>
      </w:r>
      <w:r w:rsidR="000027ED" w:rsidRPr="000027ED">
        <w:rPr>
          <w:rFonts w:ascii="Arial" w:eastAsiaTheme="minorEastAsia" w:hAnsi="Arial" w:cs="Arial"/>
          <w:b w:val="0"/>
          <w:noProof/>
          <w:sz w:val="22"/>
          <w:szCs w:val="22"/>
        </w:rPr>
        <w:tab/>
      </w:r>
      <w:r w:rsidR="000027ED" w:rsidRPr="000027ED">
        <w:rPr>
          <w:rFonts w:ascii="Arial" w:hAnsi="Arial" w:cs="Arial"/>
          <w:b w:val="0"/>
          <w:noProof/>
          <w:sz w:val="22"/>
          <w:szCs w:val="22"/>
        </w:rPr>
        <w:t>Wprowadzenie</w:t>
      </w:r>
      <w:r w:rsidR="000027ED" w:rsidRPr="000027ED">
        <w:rPr>
          <w:rFonts w:ascii="Arial" w:hAnsi="Arial" w:cs="Arial"/>
          <w:b w:val="0"/>
          <w:noProof/>
          <w:sz w:val="22"/>
          <w:szCs w:val="22"/>
        </w:rPr>
        <w:tab/>
      </w:r>
      <w:r w:rsidR="000027ED" w:rsidRPr="000027ED">
        <w:rPr>
          <w:rFonts w:ascii="Arial" w:hAnsi="Arial" w:cs="Arial"/>
          <w:b w:val="0"/>
          <w:noProof/>
          <w:sz w:val="22"/>
          <w:szCs w:val="22"/>
        </w:rPr>
        <w:fldChar w:fldCharType="begin"/>
      </w:r>
      <w:r w:rsidR="000027ED" w:rsidRPr="000027ED">
        <w:rPr>
          <w:rFonts w:ascii="Arial" w:hAnsi="Arial" w:cs="Arial"/>
          <w:b w:val="0"/>
          <w:noProof/>
          <w:sz w:val="22"/>
          <w:szCs w:val="22"/>
        </w:rPr>
        <w:instrText xml:space="preserve"> PAGEREF _Toc422217700 \h </w:instrText>
      </w:r>
      <w:r w:rsidR="000027ED" w:rsidRPr="000027ED">
        <w:rPr>
          <w:rFonts w:ascii="Arial" w:hAnsi="Arial" w:cs="Arial"/>
          <w:b w:val="0"/>
          <w:noProof/>
          <w:sz w:val="22"/>
          <w:szCs w:val="22"/>
        </w:rPr>
      </w:r>
      <w:r w:rsidR="000027ED" w:rsidRPr="000027ED">
        <w:rPr>
          <w:rFonts w:ascii="Arial" w:hAnsi="Arial" w:cs="Arial"/>
          <w:b w:val="0"/>
          <w:noProof/>
          <w:sz w:val="22"/>
          <w:szCs w:val="22"/>
        </w:rPr>
        <w:fldChar w:fldCharType="separate"/>
      </w:r>
      <w:r w:rsidR="00EA07F1">
        <w:rPr>
          <w:rFonts w:ascii="Arial" w:hAnsi="Arial" w:cs="Arial"/>
          <w:b w:val="0"/>
          <w:noProof/>
          <w:sz w:val="22"/>
          <w:szCs w:val="22"/>
        </w:rPr>
        <w:t>3</w:t>
      </w:r>
      <w:r w:rsidR="000027ED" w:rsidRPr="000027ED">
        <w:rPr>
          <w:rFonts w:ascii="Arial" w:hAnsi="Arial" w:cs="Arial"/>
          <w:b w:val="0"/>
          <w:noProof/>
          <w:sz w:val="22"/>
          <w:szCs w:val="22"/>
        </w:rPr>
        <w:fldChar w:fldCharType="end"/>
      </w:r>
    </w:p>
    <w:p w14:paraId="4283EA37"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2.</w:t>
      </w:r>
      <w:r w:rsidRPr="000027ED">
        <w:rPr>
          <w:rFonts w:ascii="Arial" w:eastAsiaTheme="minorEastAsia" w:hAnsi="Arial" w:cs="Arial"/>
          <w:b w:val="0"/>
          <w:noProof/>
          <w:sz w:val="22"/>
          <w:szCs w:val="22"/>
        </w:rPr>
        <w:tab/>
      </w:r>
      <w:r w:rsidRPr="000027ED">
        <w:rPr>
          <w:rFonts w:ascii="Arial" w:hAnsi="Arial" w:cs="Arial"/>
          <w:b w:val="0"/>
          <w:noProof/>
          <w:sz w:val="22"/>
          <w:szCs w:val="22"/>
        </w:rPr>
        <w:t>Streszczenie</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_Toc422217701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w:t>
      </w:r>
      <w:r w:rsidRPr="000027ED">
        <w:rPr>
          <w:rFonts w:ascii="Arial" w:hAnsi="Arial" w:cs="Arial"/>
          <w:b w:val="0"/>
          <w:noProof/>
          <w:sz w:val="22"/>
          <w:szCs w:val="22"/>
        </w:rPr>
        <w:fldChar w:fldCharType="end"/>
      </w:r>
    </w:p>
    <w:p w14:paraId="59BD0A4F"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3.</w:t>
      </w:r>
      <w:r w:rsidRPr="000027ED">
        <w:rPr>
          <w:rFonts w:ascii="Arial" w:eastAsiaTheme="minorEastAsia" w:hAnsi="Arial" w:cs="Arial"/>
          <w:b w:val="0"/>
          <w:noProof/>
          <w:sz w:val="22"/>
          <w:szCs w:val="22"/>
        </w:rPr>
        <w:tab/>
      </w:r>
      <w:r w:rsidRPr="000027ED">
        <w:rPr>
          <w:rFonts w:ascii="Arial" w:hAnsi="Arial" w:cs="Arial"/>
          <w:b w:val="0"/>
          <w:noProof/>
          <w:sz w:val="22"/>
          <w:szCs w:val="22"/>
        </w:rPr>
        <w:t>Strategia działań na rzecz gospodarki niskoemisyjnej</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_Toc422217702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w:t>
      </w:r>
      <w:r w:rsidRPr="000027ED">
        <w:rPr>
          <w:rFonts w:ascii="Arial" w:hAnsi="Arial" w:cs="Arial"/>
          <w:b w:val="0"/>
          <w:noProof/>
          <w:sz w:val="22"/>
          <w:szCs w:val="22"/>
        </w:rPr>
        <w:fldChar w:fldCharType="end"/>
      </w:r>
    </w:p>
    <w:p w14:paraId="444159BB"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4.</w:t>
      </w:r>
      <w:r w:rsidRPr="000027ED">
        <w:rPr>
          <w:rFonts w:ascii="Arial" w:eastAsiaTheme="minorEastAsia" w:hAnsi="Arial" w:cs="Arial"/>
          <w:b w:val="0"/>
          <w:noProof/>
          <w:sz w:val="22"/>
          <w:szCs w:val="22"/>
        </w:rPr>
        <w:tab/>
      </w:r>
      <w:r w:rsidRPr="000027ED">
        <w:rPr>
          <w:rFonts w:ascii="Arial" w:hAnsi="Arial" w:cs="Arial"/>
          <w:b w:val="0"/>
          <w:noProof/>
          <w:sz w:val="22"/>
          <w:szCs w:val="22"/>
        </w:rPr>
        <w:t>Diagnoza stanu obecnego</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_Toc422217703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12</w:t>
      </w:r>
      <w:r w:rsidRPr="000027ED">
        <w:rPr>
          <w:rFonts w:ascii="Arial" w:hAnsi="Arial" w:cs="Arial"/>
          <w:b w:val="0"/>
          <w:noProof/>
          <w:sz w:val="22"/>
          <w:szCs w:val="22"/>
        </w:rPr>
        <w:fldChar w:fldCharType="end"/>
      </w:r>
    </w:p>
    <w:p w14:paraId="1A1C3D64"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5.</w:t>
      </w:r>
      <w:r w:rsidRPr="000027ED">
        <w:rPr>
          <w:rFonts w:ascii="Arial" w:eastAsiaTheme="minorEastAsia" w:hAnsi="Arial" w:cs="Arial"/>
          <w:b w:val="0"/>
          <w:noProof/>
          <w:sz w:val="22"/>
          <w:szCs w:val="22"/>
        </w:rPr>
        <w:tab/>
      </w:r>
      <w:r w:rsidRPr="000027ED">
        <w:rPr>
          <w:rFonts w:ascii="Arial" w:hAnsi="Arial" w:cs="Arial"/>
          <w:b w:val="0"/>
          <w:noProof/>
          <w:sz w:val="22"/>
          <w:szCs w:val="22"/>
        </w:rPr>
        <w:t>Cele realizacji gospodarki niskoemisyjnej w Gminie Lubicz</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_Toc422217704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20</w:t>
      </w:r>
      <w:r w:rsidRPr="000027ED">
        <w:rPr>
          <w:rFonts w:ascii="Arial" w:hAnsi="Arial" w:cs="Arial"/>
          <w:b w:val="0"/>
          <w:noProof/>
          <w:sz w:val="22"/>
          <w:szCs w:val="22"/>
        </w:rPr>
        <w:fldChar w:fldCharType="end"/>
      </w:r>
    </w:p>
    <w:p w14:paraId="486BF2BB"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6.</w:t>
      </w:r>
      <w:r w:rsidRPr="000027ED">
        <w:rPr>
          <w:rFonts w:ascii="Arial" w:eastAsiaTheme="minorEastAsia" w:hAnsi="Arial" w:cs="Arial"/>
          <w:b w:val="0"/>
          <w:noProof/>
          <w:sz w:val="22"/>
          <w:szCs w:val="22"/>
        </w:rPr>
        <w:tab/>
      </w:r>
      <w:r w:rsidRPr="000027ED">
        <w:rPr>
          <w:rFonts w:ascii="Arial" w:hAnsi="Arial" w:cs="Arial"/>
          <w:b w:val="0"/>
          <w:noProof/>
          <w:sz w:val="22"/>
          <w:szCs w:val="22"/>
        </w:rPr>
        <w:t>Metodyka inwentaryzacji emisji dwutlenku węgla w Gminie Lubicz</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_Toc422217705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23</w:t>
      </w:r>
      <w:r w:rsidRPr="000027ED">
        <w:rPr>
          <w:rFonts w:ascii="Arial" w:hAnsi="Arial" w:cs="Arial"/>
          <w:b w:val="0"/>
          <w:noProof/>
          <w:sz w:val="22"/>
          <w:szCs w:val="22"/>
        </w:rPr>
        <w:fldChar w:fldCharType="end"/>
      </w:r>
    </w:p>
    <w:p w14:paraId="704BBBC2" w14:textId="103C01F0"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6.1.Obszar objęty inwentaryzacją</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_Toc422217706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23</w:t>
      </w:r>
      <w:r w:rsidRPr="000027ED">
        <w:rPr>
          <w:rFonts w:ascii="Arial" w:hAnsi="Arial" w:cs="Arial"/>
          <w:b w:val="0"/>
          <w:noProof/>
          <w:sz w:val="22"/>
          <w:szCs w:val="22"/>
        </w:rPr>
        <w:fldChar w:fldCharType="end"/>
      </w:r>
    </w:p>
    <w:p w14:paraId="246EFACA" w14:textId="692304F7"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6.2.Metodyka przeprowadzenia inwentaryzacji</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_Toc422217707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28</w:t>
      </w:r>
      <w:r w:rsidRPr="000027ED">
        <w:rPr>
          <w:rFonts w:ascii="Arial" w:hAnsi="Arial" w:cs="Arial"/>
          <w:b w:val="0"/>
          <w:noProof/>
          <w:sz w:val="22"/>
          <w:szCs w:val="22"/>
        </w:rPr>
        <w:fldChar w:fldCharType="end"/>
      </w:r>
    </w:p>
    <w:p w14:paraId="5097CDDB" w14:textId="7F825B15"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w:t>
      </w:r>
      <w:bookmarkStart w:id="2" w:name="_GoBack"/>
      <w:bookmarkEnd w:id="2"/>
      <w:r w:rsidRPr="000027ED">
        <w:rPr>
          <w:rFonts w:ascii="Arial" w:hAnsi="Arial" w:cs="Arial"/>
          <w:b w:val="0"/>
          <w:noProof/>
          <w:sz w:val="22"/>
          <w:szCs w:val="22"/>
        </w:rPr>
        <w:t>3.Charakterystyka sektorów finalnego zużycia energii</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_Toc422217708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33</w:t>
      </w:r>
      <w:r w:rsidRPr="000027ED">
        <w:rPr>
          <w:rFonts w:ascii="Arial" w:hAnsi="Arial" w:cs="Arial"/>
          <w:b w:val="0"/>
          <w:noProof/>
          <w:sz w:val="22"/>
          <w:szCs w:val="22"/>
        </w:rPr>
        <w:fldChar w:fldCharType="end"/>
      </w:r>
    </w:p>
    <w:p w14:paraId="6AC1266B" w14:textId="46ED2F49" w:rsidR="000027ED" w:rsidRPr="000027ED" w:rsidRDefault="000027ED" w:rsidP="008E7AA5">
      <w:pPr>
        <w:pStyle w:val="Spistreci1"/>
        <w:tabs>
          <w:tab w:val="left" w:pos="88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6.3.1.Sektor publiczny</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_Toc422217709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33</w:t>
      </w:r>
      <w:r w:rsidRPr="000027ED">
        <w:rPr>
          <w:rFonts w:ascii="Arial" w:hAnsi="Arial" w:cs="Arial"/>
          <w:b w:val="0"/>
          <w:noProof/>
          <w:sz w:val="22"/>
          <w:szCs w:val="22"/>
        </w:rPr>
        <w:fldChar w:fldCharType="end"/>
      </w:r>
    </w:p>
    <w:p w14:paraId="0EEBCB3D" w14:textId="143BEAB3" w:rsidR="000027ED" w:rsidRPr="000027ED" w:rsidRDefault="000027ED" w:rsidP="008E7AA5">
      <w:pPr>
        <w:pStyle w:val="Spistreci1"/>
        <w:tabs>
          <w:tab w:val="left" w:pos="88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6.3.2.Sektor prywatny</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_Toc422217710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37</w:t>
      </w:r>
      <w:r w:rsidRPr="000027ED">
        <w:rPr>
          <w:rFonts w:ascii="Arial" w:hAnsi="Arial" w:cs="Arial"/>
          <w:b w:val="0"/>
          <w:noProof/>
          <w:sz w:val="22"/>
          <w:szCs w:val="22"/>
        </w:rPr>
        <w:fldChar w:fldCharType="end"/>
      </w:r>
    </w:p>
    <w:p w14:paraId="06E09A03" w14:textId="59A78D13"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6.4.Struktura bazy danych</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_Toc422217711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38</w:t>
      </w:r>
      <w:r w:rsidRPr="000027ED">
        <w:rPr>
          <w:rFonts w:ascii="Arial" w:hAnsi="Arial" w:cs="Arial"/>
          <w:b w:val="0"/>
          <w:noProof/>
          <w:sz w:val="22"/>
          <w:szCs w:val="22"/>
        </w:rPr>
        <w:fldChar w:fldCharType="end"/>
      </w:r>
    </w:p>
    <w:p w14:paraId="71811710"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7.</w:t>
      </w:r>
      <w:r w:rsidRPr="000027ED">
        <w:rPr>
          <w:rFonts w:ascii="Arial" w:eastAsiaTheme="minorEastAsia" w:hAnsi="Arial" w:cs="Arial"/>
          <w:b w:val="0"/>
          <w:noProof/>
          <w:sz w:val="22"/>
          <w:szCs w:val="22"/>
        </w:rPr>
        <w:tab/>
      </w:r>
      <w:r w:rsidRPr="000027ED">
        <w:rPr>
          <w:rFonts w:ascii="Arial" w:hAnsi="Arial" w:cs="Arial"/>
          <w:b w:val="0"/>
          <w:noProof/>
          <w:sz w:val="22"/>
          <w:szCs w:val="22"/>
        </w:rPr>
        <w:t>Bazowa inwentaryzacja emisji dwutlenku węgla w Gminie Lubicz</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_Toc422217712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40</w:t>
      </w:r>
      <w:r w:rsidRPr="000027ED">
        <w:rPr>
          <w:rFonts w:ascii="Arial" w:hAnsi="Arial" w:cs="Arial"/>
          <w:b w:val="0"/>
          <w:noProof/>
          <w:sz w:val="22"/>
          <w:szCs w:val="22"/>
        </w:rPr>
        <w:fldChar w:fldCharType="end"/>
      </w:r>
    </w:p>
    <w:p w14:paraId="005EC6F0" w14:textId="0BDBE6A6"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7.1.Finalne zużycie energii w sektorze publicznym w roku bazowym</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_Toc422217713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40</w:t>
      </w:r>
      <w:r w:rsidRPr="000027ED">
        <w:rPr>
          <w:rFonts w:ascii="Arial" w:hAnsi="Arial" w:cs="Arial"/>
          <w:b w:val="0"/>
          <w:noProof/>
          <w:sz w:val="22"/>
          <w:szCs w:val="22"/>
        </w:rPr>
        <w:fldChar w:fldCharType="end"/>
      </w:r>
    </w:p>
    <w:p w14:paraId="4F029DE8" w14:textId="0E2C327E"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7.2.Finalne zużycie energii w sektorze prywatnym w roku bazowym</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_Toc422217714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42</w:t>
      </w:r>
      <w:r w:rsidRPr="000027ED">
        <w:rPr>
          <w:rFonts w:ascii="Arial" w:hAnsi="Arial" w:cs="Arial"/>
          <w:b w:val="0"/>
          <w:noProof/>
          <w:sz w:val="22"/>
          <w:szCs w:val="22"/>
        </w:rPr>
        <w:fldChar w:fldCharType="end"/>
      </w:r>
    </w:p>
    <w:p w14:paraId="3270BA61" w14:textId="5099CA7D"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7.3.Wyniki bazowej inwentaryzacji finalnego zużycia energii</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_Toc422217715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43</w:t>
      </w:r>
      <w:r w:rsidRPr="000027ED">
        <w:rPr>
          <w:rFonts w:ascii="Arial" w:hAnsi="Arial" w:cs="Arial"/>
          <w:b w:val="0"/>
          <w:noProof/>
          <w:sz w:val="22"/>
          <w:szCs w:val="22"/>
        </w:rPr>
        <w:fldChar w:fldCharType="end"/>
      </w:r>
    </w:p>
    <w:p w14:paraId="29AAEF16" w14:textId="36F9F886"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7.4.Wyniki bazowej inwentaryzacji emisji dwutlenku węgla</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_Toc422217716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44</w:t>
      </w:r>
      <w:r w:rsidRPr="000027ED">
        <w:rPr>
          <w:rFonts w:ascii="Arial" w:hAnsi="Arial" w:cs="Arial"/>
          <w:b w:val="0"/>
          <w:noProof/>
          <w:sz w:val="22"/>
          <w:szCs w:val="22"/>
        </w:rPr>
        <w:fldChar w:fldCharType="end"/>
      </w:r>
    </w:p>
    <w:p w14:paraId="1DA2DC49"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8.</w:t>
      </w:r>
      <w:r w:rsidRPr="000027ED">
        <w:rPr>
          <w:rFonts w:ascii="Arial" w:eastAsiaTheme="minorEastAsia" w:hAnsi="Arial" w:cs="Arial"/>
          <w:b w:val="0"/>
          <w:noProof/>
          <w:sz w:val="22"/>
          <w:szCs w:val="22"/>
        </w:rPr>
        <w:tab/>
      </w:r>
      <w:r w:rsidRPr="000027ED">
        <w:rPr>
          <w:rFonts w:ascii="Arial" w:hAnsi="Arial" w:cs="Arial"/>
          <w:b w:val="0"/>
          <w:noProof/>
          <w:sz w:val="22"/>
          <w:szCs w:val="22"/>
        </w:rPr>
        <w:t>Inwentaryzacja kontrolna emisji dwutlenku węgla na terenie Gminy Lubicz</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_Toc422217717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47</w:t>
      </w:r>
      <w:r w:rsidRPr="000027ED">
        <w:rPr>
          <w:rFonts w:ascii="Arial" w:hAnsi="Arial" w:cs="Arial"/>
          <w:b w:val="0"/>
          <w:noProof/>
          <w:sz w:val="22"/>
          <w:szCs w:val="22"/>
        </w:rPr>
        <w:fldChar w:fldCharType="end"/>
      </w:r>
    </w:p>
    <w:p w14:paraId="0BE9A654" w14:textId="2EC001BA"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8.1.Finalne zużycie energii w sektorze publicznym w roku kontrolnym</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_Toc422217718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47</w:t>
      </w:r>
      <w:r w:rsidRPr="000027ED">
        <w:rPr>
          <w:rFonts w:ascii="Arial" w:hAnsi="Arial" w:cs="Arial"/>
          <w:b w:val="0"/>
          <w:noProof/>
          <w:sz w:val="22"/>
          <w:szCs w:val="22"/>
        </w:rPr>
        <w:fldChar w:fldCharType="end"/>
      </w:r>
    </w:p>
    <w:p w14:paraId="1D9E94C6" w14:textId="170EF645"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8.2.Finalne zużycie energii w sektorze prywatnym w roku kontrolnym</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_Toc422217719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49</w:t>
      </w:r>
      <w:r w:rsidRPr="000027ED">
        <w:rPr>
          <w:rFonts w:ascii="Arial" w:hAnsi="Arial" w:cs="Arial"/>
          <w:b w:val="0"/>
          <w:noProof/>
          <w:sz w:val="22"/>
          <w:szCs w:val="22"/>
        </w:rPr>
        <w:fldChar w:fldCharType="end"/>
      </w:r>
    </w:p>
    <w:p w14:paraId="67BE2281" w14:textId="340A634C"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8.3.Wykorzystanie energii ze źródeł odnawialnych</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_Toc422217720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50</w:t>
      </w:r>
      <w:r w:rsidRPr="000027ED">
        <w:rPr>
          <w:rFonts w:ascii="Arial" w:hAnsi="Arial" w:cs="Arial"/>
          <w:b w:val="0"/>
          <w:noProof/>
          <w:sz w:val="22"/>
          <w:szCs w:val="22"/>
        </w:rPr>
        <w:fldChar w:fldCharType="end"/>
      </w:r>
    </w:p>
    <w:p w14:paraId="043EA002" w14:textId="0D903739"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8.4.Wyniki kontrolnej inwentaryzacji finalnego zużycia energii</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_Toc422217721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51</w:t>
      </w:r>
      <w:r w:rsidRPr="000027ED">
        <w:rPr>
          <w:rFonts w:ascii="Arial" w:hAnsi="Arial" w:cs="Arial"/>
          <w:b w:val="0"/>
          <w:noProof/>
          <w:sz w:val="22"/>
          <w:szCs w:val="22"/>
        </w:rPr>
        <w:fldChar w:fldCharType="end"/>
      </w:r>
    </w:p>
    <w:p w14:paraId="718D2AD7" w14:textId="70A34CA9"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8.5.Wyniki kontrolnej inwentaryzacji emisji dwutlenku węgla</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_Toc422217722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51</w:t>
      </w:r>
      <w:r w:rsidRPr="000027ED">
        <w:rPr>
          <w:rFonts w:ascii="Arial" w:hAnsi="Arial" w:cs="Arial"/>
          <w:b w:val="0"/>
          <w:noProof/>
          <w:sz w:val="22"/>
          <w:szCs w:val="22"/>
        </w:rPr>
        <w:fldChar w:fldCharType="end"/>
      </w:r>
    </w:p>
    <w:p w14:paraId="4FB16A33" w14:textId="77777777" w:rsidR="000027ED" w:rsidRPr="000027ED" w:rsidRDefault="000027ED" w:rsidP="008E7AA5">
      <w:pPr>
        <w:pStyle w:val="Spistreci1"/>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8.6.</w:t>
      </w:r>
      <w:r w:rsidRPr="000027ED">
        <w:rPr>
          <w:rFonts w:ascii="Arial" w:eastAsiaTheme="minorEastAsia" w:hAnsi="Arial" w:cs="Arial"/>
          <w:b w:val="0"/>
          <w:noProof/>
          <w:sz w:val="22"/>
          <w:szCs w:val="22"/>
        </w:rPr>
        <w:tab/>
      </w:r>
      <w:r w:rsidRPr="000027ED">
        <w:rPr>
          <w:rFonts w:ascii="Arial" w:hAnsi="Arial" w:cs="Arial"/>
          <w:b w:val="0"/>
          <w:noProof/>
          <w:sz w:val="22"/>
          <w:szCs w:val="22"/>
        </w:rPr>
        <w:t>Analiza wyników kontrolnej inwentaryzacji emisji CO</w:t>
      </w:r>
      <w:r w:rsidRPr="000027ED">
        <w:rPr>
          <w:rFonts w:ascii="Arial" w:hAnsi="Arial" w:cs="Arial"/>
          <w:b w:val="0"/>
          <w:noProof/>
          <w:sz w:val="22"/>
          <w:szCs w:val="22"/>
          <w:vertAlign w:val="subscript"/>
        </w:rPr>
        <w:t>2</w:t>
      </w:r>
      <w:r w:rsidRPr="000027ED">
        <w:rPr>
          <w:rFonts w:ascii="Arial" w:hAnsi="Arial" w:cs="Arial"/>
          <w:b w:val="0"/>
          <w:noProof/>
          <w:sz w:val="22"/>
          <w:szCs w:val="22"/>
        </w:rPr>
        <w:t xml:space="preserve"> w odniesieniu do inwentaryzacji bazowej emisji dwutlenku węgla</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_Toc422217723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53</w:t>
      </w:r>
      <w:r w:rsidRPr="000027ED">
        <w:rPr>
          <w:rFonts w:ascii="Arial" w:hAnsi="Arial" w:cs="Arial"/>
          <w:b w:val="0"/>
          <w:noProof/>
          <w:sz w:val="22"/>
          <w:szCs w:val="22"/>
        </w:rPr>
        <w:fldChar w:fldCharType="end"/>
      </w:r>
    </w:p>
    <w:p w14:paraId="6443F62D"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9.</w:t>
      </w:r>
      <w:r w:rsidRPr="000027ED">
        <w:rPr>
          <w:rFonts w:ascii="Arial" w:eastAsiaTheme="minorEastAsia" w:hAnsi="Arial" w:cs="Arial"/>
          <w:b w:val="0"/>
          <w:noProof/>
          <w:sz w:val="22"/>
          <w:szCs w:val="22"/>
        </w:rPr>
        <w:tab/>
      </w:r>
      <w:r w:rsidRPr="000027ED">
        <w:rPr>
          <w:rFonts w:ascii="Arial" w:hAnsi="Arial" w:cs="Arial"/>
          <w:b w:val="0"/>
          <w:noProof/>
          <w:sz w:val="22"/>
          <w:szCs w:val="22"/>
        </w:rPr>
        <w:t>Aspekty organizacyjne i pozainwestycyjne realizacji planu gospodarki niskoemisyjnej</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_Toc422217724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61</w:t>
      </w:r>
      <w:r w:rsidRPr="000027ED">
        <w:rPr>
          <w:rFonts w:ascii="Arial" w:hAnsi="Arial" w:cs="Arial"/>
          <w:b w:val="0"/>
          <w:noProof/>
          <w:sz w:val="22"/>
          <w:szCs w:val="22"/>
        </w:rPr>
        <w:fldChar w:fldCharType="end"/>
      </w:r>
    </w:p>
    <w:p w14:paraId="1E47F969"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pacing w:val="-6"/>
          <w:sz w:val="22"/>
          <w:szCs w:val="22"/>
        </w:rPr>
        <w:t>10.</w:t>
      </w:r>
      <w:r w:rsidRPr="000027ED">
        <w:rPr>
          <w:rFonts w:ascii="Arial" w:eastAsiaTheme="minorEastAsia" w:hAnsi="Arial" w:cs="Arial"/>
          <w:b w:val="0"/>
          <w:noProof/>
          <w:sz w:val="22"/>
          <w:szCs w:val="22"/>
        </w:rPr>
        <w:tab/>
      </w:r>
      <w:r w:rsidRPr="000027ED">
        <w:rPr>
          <w:rFonts w:ascii="Arial" w:hAnsi="Arial" w:cs="Arial"/>
          <w:b w:val="0"/>
          <w:noProof/>
          <w:sz w:val="22"/>
          <w:szCs w:val="22"/>
        </w:rPr>
        <w:t>Plan</w:t>
      </w:r>
      <w:r w:rsidRPr="000027ED">
        <w:rPr>
          <w:rFonts w:ascii="Arial" w:hAnsi="Arial" w:cs="Arial"/>
          <w:b w:val="0"/>
          <w:noProof/>
          <w:spacing w:val="-6"/>
          <w:sz w:val="22"/>
          <w:szCs w:val="22"/>
        </w:rPr>
        <w:t xml:space="preserve"> działań na rzecz niskoemisyjnej gospodarki Gminy Lubicz do 2020 r.</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_Toc422217725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65</w:t>
      </w:r>
      <w:r w:rsidRPr="000027ED">
        <w:rPr>
          <w:rFonts w:ascii="Arial" w:hAnsi="Arial" w:cs="Arial"/>
          <w:b w:val="0"/>
          <w:noProof/>
          <w:sz w:val="22"/>
          <w:szCs w:val="22"/>
        </w:rPr>
        <w:fldChar w:fldCharType="end"/>
      </w:r>
    </w:p>
    <w:p w14:paraId="4A37FB8C" w14:textId="43C0F01F" w:rsidR="000027ED" w:rsidRPr="000027ED" w:rsidRDefault="000027ED" w:rsidP="008E7AA5">
      <w:pPr>
        <w:pStyle w:val="Spistreci1"/>
        <w:tabs>
          <w:tab w:val="left" w:pos="88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10.1.Działania inwestycyjne</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_Toc422217726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65</w:t>
      </w:r>
      <w:r w:rsidRPr="000027ED">
        <w:rPr>
          <w:rFonts w:ascii="Arial" w:hAnsi="Arial" w:cs="Arial"/>
          <w:b w:val="0"/>
          <w:noProof/>
          <w:sz w:val="22"/>
          <w:szCs w:val="22"/>
        </w:rPr>
        <w:fldChar w:fldCharType="end"/>
      </w:r>
    </w:p>
    <w:p w14:paraId="60BA11DC" w14:textId="77777777" w:rsidR="000027ED" w:rsidRPr="000027ED" w:rsidRDefault="000027ED" w:rsidP="008E7AA5">
      <w:pPr>
        <w:pStyle w:val="Spistreci1"/>
        <w:tabs>
          <w:tab w:val="left" w:pos="110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10.1.1.</w:t>
      </w:r>
      <w:r w:rsidRPr="000027ED">
        <w:rPr>
          <w:rFonts w:ascii="Arial" w:eastAsiaTheme="minorEastAsia" w:hAnsi="Arial" w:cs="Arial"/>
          <w:b w:val="0"/>
          <w:noProof/>
          <w:sz w:val="22"/>
          <w:szCs w:val="22"/>
        </w:rPr>
        <w:tab/>
      </w:r>
      <w:r w:rsidRPr="000027ED">
        <w:rPr>
          <w:rFonts w:ascii="Arial" w:hAnsi="Arial" w:cs="Arial"/>
          <w:b w:val="0"/>
          <w:noProof/>
          <w:sz w:val="22"/>
          <w:szCs w:val="22"/>
        </w:rPr>
        <w:t>Zadania planowane do realizacji przez Gminę Lubicz</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_Toc422217727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65</w:t>
      </w:r>
      <w:r w:rsidRPr="000027ED">
        <w:rPr>
          <w:rFonts w:ascii="Arial" w:hAnsi="Arial" w:cs="Arial"/>
          <w:b w:val="0"/>
          <w:noProof/>
          <w:sz w:val="22"/>
          <w:szCs w:val="22"/>
        </w:rPr>
        <w:fldChar w:fldCharType="end"/>
      </w:r>
    </w:p>
    <w:p w14:paraId="5D4C0341" w14:textId="77777777" w:rsidR="000027ED" w:rsidRPr="000027ED" w:rsidRDefault="000027ED" w:rsidP="008E7AA5">
      <w:pPr>
        <w:pStyle w:val="Spistreci1"/>
        <w:tabs>
          <w:tab w:val="left" w:pos="110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10.1.2.</w:t>
      </w:r>
      <w:r w:rsidRPr="000027ED">
        <w:rPr>
          <w:rFonts w:ascii="Arial" w:eastAsiaTheme="minorEastAsia" w:hAnsi="Arial" w:cs="Arial"/>
          <w:b w:val="0"/>
          <w:noProof/>
          <w:sz w:val="22"/>
          <w:szCs w:val="22"/>
        </w:rPr>
        <w:tab/>
      </w:r>
      <w:r w:rsidRPr="000027ED">
        <w:rPr>
          <w:rFonts w:ascii="Arial" w:hAnsi="Arial" w:cs="Arial"/>
          <w:b w:val="0"/>
          <w:noProof/>
          <w:sz w:val="22"/>
          <w:szCs w:val="22"/>
        </w:rPr>
        <w:t xml:space="preserve">Zadania planowane do realizacji przez pozostałych interesariuszy </w:t>
      </w:r>
      <w:r w:rsidRPr="000027ED">
        <w:rPr>
          <w:rFonts w:ascii="Arial" w:hAnsi="Arial" w:cs="Arial"/>
          <w:b w:val="0"/>
          <w:i/>
          <w:noProof/>
          <w:sz w:val="22"/>
          <w:szCs w:val="22"/>
        </w:rPr>
        <w:t>Planu</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_Toc422217728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69</w:t>
      </w:r>
      <w:r w:rsidRPr="000027ED">
        <w:rPr>
          <w:rFonts w:ascii="Arial" w:hAnsi="Arial" w:cs="Arial"/>
          <w:b w:val="0"/>
          <w:noProof/>
          <w:sz w:val="22"/>
          <w:szCs w:val="22"/>
        </w:rPr>
        <w:fldChar w:fldCharType="end"/>
      </w:r>
    </w:p>
    <w:p w14:paraId="4825C8C1" w14:textId="5BC8B159" w:rsidR="000027ED" w:rsidRPr="000027ED" w:rsidRDefault="000027ED" w:rsidP="008E7AA5">
      <w:pPr>
        <w:pStyle w:val="Spistreci1"/>
        <w:tabs>
          <w:tab w:val="left" w:pos="880"/>
        </w:tabs>
        <w:spacing w:before="0" w:line="320" w:lineRule="atLeast"/>
        <w:ind w:left="425" w:firstLine="1"/>
        <w:rPr>
          <w:rFonts w:ascii="Arial" w:eastAsiaTheme="minorEastAsia" w:hAnsi="Arial" w:cs="Arial"/>
          <w:b w:val="0"/>
          <w:noProof/>
          <w:sz w:val="22"/>
          <w:szCs w:val="22"/>
        </w:rPr>
      </w:pPr>
      <w:r w:rsidRPr="000027ED">
        <w:rPr>
          <w:rFonts w:ascii="Arial" w:hAnsi="Arial" w:cs="Arial"/>
          <w:b w:val="0"/>
          <w:noProof/>
          <w:sz w:val="22"/>
          <w:szCs w:val="22"/>
        </w:rPr>
        <w:t>10.2.Działania pozainwestycyjne</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_Toc422217729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70</w:t>
      </w:r>
      <w:r w:rsidRPr="000027ED">
        <w:rPr>
          <w:rFonts w:ascii="Arial" w:hAnsi="Arial" w:cs="Arial"/>
          <w:b w:val="0"/>
          <w:noProof/>
          <w:sz w:val="22"/>
          <w:szCs w:val="22"/>
        </w:rPr>
        <w:fldChar w:fldCharType="end"/>
      </w:r>
    </w:p>
    <w:p w14:paraId="6C935C6B"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11.</w:t>
      </w:r>
      <w:r w:rsidRPr="000027ED">
        <w:rPr>
          <w:rFonts w:ascii="Arial" w:eastAsiaTheme="minorEastAsia" w:hAnsi="Arial" w:cs="Arial"/>
          <w:b w:val="0"/>
          <w:noProof/>
          <w:sz w:val="22"/>
          <w:szCs w:val="22"/>
        </w:rPr>
        <w:tab/>
      </w:r>
      <w:r w:rsidRPr="000027ED">
        <w:rPr>
          <w:rFonts w:ascii="Arial" w:hAnsi="Arial" w:cs="Arial"/>
          <w:b w:val="0"/>
          <w:noProof/>
          <w:sz w:val="22"/>
          <w:szCs w:val="22"/>
        </w:rPr>
        <w:t>Źródła finansowania realizacji planu gospodarki niskoemisyjnej</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_Toc422217730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72</w:t>
      </w:r>
      <w:r w:rsidRPr="000027ED">
        <w:rPr>
          <w:rFonts w:ascii="Arial" w:hAnsi="Arial" w:cs="Arial"/>
          <w:b w:val="0"/>
          <w:noProof/>
          <w:sz w:val="22"/>
          <w:szCs w:val="22"/>
        </w:rPr>
        <w:fldChar w:fldCharType="end"/>
      </w:r>
    </w:p>
    <w:p w14:paraId="6C4D5993"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12.</w:t>
      </w:r>
      <w:r w:rsidRPr="000027ED">
        <w:rPr>
          <w:rFonts w:ascii="Arial" w:eastAsiaTheme="minorEastAsia" w:hAnsi="Arial" w:cs="Arial"/>
          <w:b w:val="0"/>
          <w:noProof/>
          <w:sz w:val="22"/>
          <w:szCs w:val="22"/>
        </w:rPr>
        <w:tab/>
      </w:r>
      <w:r w:rsidRPr="000027ED">
        <w:rPr>
          <w:rFonts w:ascii="Arial" w:hAnsi="Arial" w:cs="Arial"/>
          <w:b w:val="0"/>
          <w:noProof/>
          <w:sz w:val="22"/>
          <w:szCs w:val="22"/>
        </w:rPr>
        <w:t>Wskaźniki monitorowania realizacji Planu</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_Toc422217731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86</w:t>
      </w:r>
      <w:r w:rsidRPr="000027ED">
        <w:rPr>
          <w:rFonts w:ascii="Arial" w:hAnsi="Arial" w:cs="Arial"/>
          <w:b w:val="0"/>
          <w:noProof/>
          <w:sz w:val="22"/>
          <w:szCs w:val="22"/>
        </w:rPr>
        <w:fldChar w:fldCharType="end"/>
      </w:r>
    </w:p>
    <w:p w14:paraId="6E723B09"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13.</w:t>
      </w:r>
      <w:r w:rsidRPr="000027ED">
        <w:rPr>
          <w:rFonts w:ascii="Arial" w:eastAsiaTheme="minorEastAsia" w:hAnsi="Arial" w:cs="Arial"/>
          <w:b w:val="0"/>
          <w:noProof/>
          <w:sz w:val="22"/>
          <w:szCs w:val="22"/>
        </w:rPr>
        <w:tab/>
      </w:r>
      <w:r w:rsidRPr="000027ED">
        <w:rPr>
          <w:rFonts w:ascii="Arial" w:hAnsi="Arial" w:cs="Arial"/>
          <w:b w:val="0"/>
          <w:noProof/>
          <w:sz w:val="22"/>
          <w:szCs w:val="22"/>
        </w:rPr>
        <w:t>Spis tabel, wykresów i map</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_Toc422217732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89</w:t>
      </w:r>
      <w:r w:rsidRPr="000027ED">
        <w:rPr>
          <w:rFonts w:ascii="Arial" w:hAnsi="Arial" w:cs="Arial"/>
          <w:b w:val="0"/>
          <w:noProof/>
          <w:sz w:val="22"/>
          <w:szCs w:val="22"/>
        </w:rPr>
        <w:fldChar w:fldCharType="end"/>
      </w:r>
    </w:p>
    <w:p w14:paraId="2F4FB1FF" w14:textId="77777777" w:rsidR="000027ED" w:rsidRPr="000027ED" w:rsidRDefault="000027ED" w:rsidP="000027ED">
      <w:pPr>
        <w:pStyle w:val="Spistreci1"/>
        <w:spacing w:before="0" w:line="320" w:lineRule="atLeast"/>
        <w:ind w:left="425" w:hanging="425"/>
        <w:rPr>
          <w:rFonts w:ascii="Arial" w:eastAsiaTheme="minorEastAsia" w:hAnsi="Arial" w:cs="Arial"/>
          <w:b w:val="0"/>
          <w:noProof/>
          <w:sz w:val="22"/>
          <w:szCs w:val="22"/>
        </w:rPr>
      </w:pPr>
      <w:r w:rsidRPr="000027ED">
        <w:rPr>
          <w:rFonts w:ascii="Arial" w:hAnsi="Arial" w:cs="Arial"/>
          <w:b w:val="0"/>
          <w:noProof/>
          <w:sz w:val="22"/>
          <w:szCs w:val="22"/>
        </w:rPr>
        <w:t>14.</w:t>
      </w:r>
      <w:r w:rsidRPr="000027ED">
        <w:rPr>
          <w:rFonts w:ascii="Arial" w:eastAsiaTheme="minorEastAsia" w:hAnsi="Arial" w:cs="Arial"/>
          <w:b w:val="0"/>
          <w:noProof/>
          <w:sz w:val="22"/>
          <w:szCs w:val="22"/>
        </w:rPr>
        <w:tab/>
      </w:r>
      <w:r w:rsidRPr="000027ED">
        <w:rPr>
          <w:rFonts w:ascii="Arial" w:hAnsi="Arial" w:cs="Arial"/>
          <w:b w:val="0"/>
          <w:noProof/>
          <w:sz w:val="22"/>
          <w:szCs w:val="22"/>
        </w:rPr>
        <w:t>Wykorzystane źródła danych</w:t>
      </w:r>
      <w:r w:rsidRPr="000027ED">
        <w:rPr>
          <w:rFonts w:ascii="Arial" w:hAnsi="Arial" w:cs="Arial"/>
          <w:b w:val="0"/>
          <w:noProof/>
          <w:sz w:val="22"/>
          <w:szCs w:val="22"/>
        </w:rPr>
        <w:tab/>
      </w:r>
      <w:r w:rsidRPr="000027ED">
        <w:rPr>
          <w:rFonts w:ascii="Arial" w:hAnsi="Arial" w:cs="Arial"/>
          <w:b w:val="0"/>
          <w:noProof/>
          <w:sz w:val="22"/>
          <w:szCs w:val="22"/>
        </w:rPr>
        <w:fldChar w:fldCharType="begin"/>
      </w:r>
      <w:r w:rsidRPr="000027ED">
        <w:rPr>
          <w:rFonts w:ascii="Arial" w:hAnsi="Arial" w:cs="Arial"/>
          <w:b w:val="0"/>
          <w:noProof/>
          <w:sz w:val="22"/>
          <w:szCs w:val="22"/>
        </w:rPr>
        <w:instrText xml:space="preserve"> PAGEREF _Toc422217733 \h </w:instrText>
      </w:r>
      <w:r w:rsidRPr="000027ED">
        <w:rPr>
          <w:rFonts w:ascii="Arial" w:hAnsi="Arial" w:cs="Arial"/>
          <w:b w:val="0"/>
          <w:noProof/>
          <w:sz w:val="22"/>
          <w:szCs w:val="22"/>
        </w:rPr>
      </w:r>
      <w:r w:rsidRPr="000027ED">
        <w:rPr>
          <w:rFonts w:ascii="Arial" w:hAnsi="Arial" w:cs="Arial"/>
          <w:b w:val="0"/>
          <w:noProof/>
          <w:sz w:val="22"/>
          <w:szCs w:val="22"/>
        </w:rPr>
        <w:fldChar w:fldCharType="separate"/>
      </w:r>
      <w:r w:rsidR="00EA07F1">
        <w:rPr>
          <w:rFonts w:ascii="Arial" w:hAnsi="Arial" w:cs="Arial"/>
          <w:b w:val="0"/>
          <w:noProof/>
          <w:sz w:val="22"/>
          <w:szCs w:val="22"/>
        </w:rPr>
        <w:t>91</w:t>
      </w:r>
      <w:r w:rsidRPr="000027ED">
        <w:rPr>
          <w:rFonts w:ascii="Arial" w:hAnsi="Arial" w:cs="Arial"/>
          <w:b w:val="0"/>
          <w:noProof/>
          <w:sz w:val="22"/>
          <w:szCs w:val="22"/>
        </w:rPr>
        <w:fldChar w:fldCharType="end"/>
      </w:r>
    </w:p>
    <w:p w14:paraId="4A69A1D7" w14:textId="77777777" w:rsidR="003E2A8A" w:rsidRPr="000027ED" w:rsidRDefault="003E2A8A" w:rsidP="000027ED">
      <w:pPr>
        <w:spacing w:after="0" w:line="320" w:lineRule="atLeast"/>
        <w:ind w:left="425" w:hanging="425"/>
        <w:rPr>
          <w:rFonts w:ascii="Arial" w:hAnsi="Arial" w:cs="Arial"/>
          <w:caps/>
          <w:u w:val="single"/>
        </w:rPr>
      </w:pPr>
      <w:r w:rsidRPr="000027ED">
        <w:rPr>
          <w:rFonts w:ascii="Arial" w:hAnsi="Arial" w:cs="Arial"/>
          <w:caps/>
          <w:u w:val="single"/>
        </w:rPr>
        <w:fldChar w:fldCharType="end"/>
      </w:r>
    </w:p>
    <w:p w14:paraId="5172A4D3" w14:textId="77777777" w:rsidR="003E2A8A" w:rsidRPr="00183141" w:rsidRDefault="003E2A8A" w:rsidP="003E2A8A">
      <w:pPr>
        <w:pStyle w:val="Nagwek1"/>
        <w:numPr>
          <w:ilvl w:val="0"/>
          <w:numId w:val="1"/>
        </w:numPr>
        <w:pBdr>
          <w:bottom w:val="single" w:sz="4" w:space="1" w:color="990000"/>
        </w:pBdr>
        <w:spacing w:before="0" w:after="0" w:line="320" w:lineRule="atLeast"/>
        <w:rPr>
          <w:rFonts w:ascii="Arial" w:hAnsi="Arial" w:cs="Arial"/>
        </w:rPr>
      </w:pPr>
      <w:r w:rsidRPr="00183141">
        <w:rPr>
          <w:highlight w:val="yellow"/>
        </w:rPr>
        <w:br w:type="page"/>
      </w:r>
      <w:bookmarkStart w:id="3" w:name="_Toc422217700"/>
      <w:r w:rsidRPr="00183141">
        <w:rPr>
          <w:rFonts w:ascii="Arial" w:hAnsi="Arial" w:cs="Arial"/>
          <w:color w:val="990000"/>
          <w:sz w:val="24"/>
          <w:szCs w:val="24"/>
        </w:rPr>
        <w:lastRenderedPageBreak/>
        <w:t>Wprowadzenie</w:t>
      </w:r>
      <w:bookmarkEnd w:id="3"/>
    </w:p>
    <w:p w14:paraId="362A05D3" w14:textId="77777777" w:rsidR="003E2A8A" w:rsidRPr="00183141" w:rsidRDefault="003E2A8A" w:rsidP="003E2A8A">
      <w:pPr>
        <w:spacing w:after="0" w:line="320" w:lineRule="atLeast"/>
        <w:jc w:val="both"/>
        <w:rPr>
          <w:rFonts w:ascii="Arial" w:hAnsi="Arial" w:cs="Arial"/>
        </w:rPr>
      </w:pPr>
    </w:p>
    <w:p w14:paraId="052E3AF6"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183141">
        <w:rPr>
          <w:rFonts w:ascii="Arial" w:hAnsi="Arial" w:cs="Arial"/>
          <w:color w:val="1C1C1C"/>
        </w:rPr>
        <w:tab/>
      </w:r>
      <w:r w:rsidRPr="00183141">
        <w:rPr>
          <w:rFonts w:ascii="Arial" w:hAnsi="Arial" w:cs="Arial"/>
          <w:szCs w:val="24"/>
        </w:rPr>
        <w:tab/>
        <w:t>Polska od chwili rozpoczęcia ustrojowych i gospodarczych przemian w końcu lat osiemdziesiątych XX wieku, podejmuje działania w kierunku gospodarki niskoemisyjnej. Transformacja rynkowa i restrukturyzacja głównych sektorów gospodarki doprowadziła do ponad 30% redukcji emisji gazów cieplarnianych (z poziomu 564 milionów ton CO</w:t>
      </w:r>
      <w:r w:rsidRPr="00183141">
        <w:rPr>
          <w:rFonts w:ascii="Arial" w:hAnsi="Arial" w:cs="Arial"/>
          <w:szCs w:val="24"/>
          <w:vertAlign w:val="subscript"/>
        </w:rPr>
        <w:t>2</w:t>
      </w:r>
      <w:r w:rsidRPr="00183141">
        <w:rPr>
          <w:rFonts w:ascii="Arial" w:hAnsi="Arial" w:cs="Arial"/>
          <w:szCs w:val="24"/>
        </w:rPr>
        <w:t xml:space="preserve"> w roku 1988 do 395,6 milionów ton CO</w:t>
      </w:r>
      <w:r w:rsidRPr="00183141">
        <w:rPr>
          <w:rFonts w:ascii="Arial" w:hAnsi="Arial" w:cs="Arial"/>
          <w:szCs w:val="24"/>
          <w:vertAlign w:val="subscript"/>
        </w:rPr>
        <w:t>2</w:t>
      </w:r>
      <w:r w:rsidRPr="00183141">
        <w:rPr>
          <w:rFonts w:ascii="Arial" w:hAnsi="Arial" w:cs="Arial"/>
          <w:szCs w:val="24"/>
        </w:rPr>
        <w:t xml:space="preserve"> w roku 2008).</w:t>
      </w:r>
      <w:r w:rsidRPr="00183141">
        <w:rPr>
          <w:rStyle w:val="Odwoanieprzypisudolnego"/>
          <w:rFonts w:ascii="Arial" w:hAnsi="Arial" w:cs="Arial"/>
          <w:szCs w:val="24"/>
        </w:rPr>
        <w:footnoteReference w:id="1"/>
      </w:r>
      <w:r w:rsidRPr="00183141">
        <w:rPr>
          <w:rFonts w:ascii="Arial" w:hAnsi="Arial" w:cs="Arial"/>
          <w:szCs w:val="24"/>
        </w:rPr>
        <w:t xml:space="preserve"> Dalsza transformacja polskiej gospodarki </w:t>
      </w:r>
      <w:r w:rsidRPr="00183141">
        <w:rPr>
          <w:rFonts w:ascii="Arial" w:hAnsi="Arial" w:cs="Arial"/>
          <w:szCs w:val="24"/>
        </w:rPr>
        <w:br/>
        <w:t xml:space="preserve">w kierunku niskoemisyjnym powinna się odbywać z zachowaniem zasad zrównoważonego rozwoju, kreując nowe szanse i przewagi konkurencyjne. </w:t>
      </w:r>
    </w:p>
    <w:p w14:paraId="59989189"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r w:rsidRPr="00183141">
        <w:rPr>
          <w:rFonts w:ascii="Arial" w:hAnsi="Arial" w:cs="Arial"/>
          <w:color w:val="000000"/>
          <w:szCs w:val="24"/>
        </w:rPr>
        <w:tab/>
      </w:r>
      <w:r w:rsidRPr="00183141">
        <w:rPr>
          <w:rFonts w:ascii="Arial" w:hAnsi="Arial" w:cs="Arial"/>
          <w:color w:val="000000"/>
          <w:szCs w:val="24"/>
        </w:rPr>
        <w:tab/>
      </w:r>
    </w:p>
    <w:p w14:paraId="4D140804"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r w:rsidRPr="00183141">
        <w:rPr>
          <w:rFonts w:ascii="Arial" w:hAnsi="Arial" w:cs="Arial"/>
          <w:color w:val="000000"/>
          <w:szCs w:val="24"/>
        </w:rPr>
        <w:tab/>
      </w:r>
      <w:r w:rsidRPr="00183141">
        <w:rPr>
          <w:rFonts w:ascii="Arial" w:hAnsi="Arial" w:cs="Arial"/>
          <w:color w:val="000000"/>
          <w:szCs w:val="24"/>
        </w:rPr>
        <w:tab/>
        <w:t>Zużycie energii i emisja CO</w:t>
      </w:r>
      <w:r w:rsidRPr="00183141">
        <w:rPr>
          <w:rFonts w:ascii="Arial" w:hAnsi="Arial" w:cs="Arial"/>
          <w:color w:val="000000"/>
          <w:szCs w:val="24"/>
          <w:vertAlign w:val="subscript"/>
        </w:rPr>
        <w:t>2</w:t>
      </w:r>
      <w:r w:rsidRPr="00183141">
        <w:rPr>
          <w:rFonts w:ascii="Arial" w:hAnsi="Arial" w:cs="Arial"/>
          <w:color w:val="000000"/>
          <w:szCs w:val="24"/>
        </w:rPr>
        <w:t xml:space="preserve"> w gminie zależą̨ od wielu czynników: struktury gospodarki i rodzajów prowadzonej działalności, poziomu aktywności gospodarczej, liczby ludności, gęstości zaludnienia, charakterystyki zasobów budowlanych, struktury użytkowania terenu, zastosowania i stopnia rozwoju różnych modeli transportu, a także postaw mieszkańców i innych interesariuszy.</w:t>
      </w:r>
    </w:p>
    <w:p w14:paraId="148453BA"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14:paraId="338CCAFB" w14:textId="6E2B0661"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color w:val="000000"/>
          <w:szCs w:val="24"/>
        </w:rPr>
        <w:tab/>
      </w:r>
      <w:r w:rsidRPr="00183141">
        <w:rPr>
          <w:rFonts w:ascii="Arial" w:hAnsi="Arial" w:cs="Arial"/>
          <w:color w:val="000000"/>
          <w:szCs w:val="24"/>
        </w:rPr>
        <w:tab/>
      </w:r>
      <w:r w:rsidRPr="00183141">
        <w:rPr>
          <w:rFonts w:ascii="Arial" w:hAnsi="Arial" w:cs="Arial"/>
          <w:color w:val="000000"/>
        </w:rPr>
        <w:t>Celem opracowania „Planu gospodarki niskoemisyjnej</w:t>
      </w:r>
      <w:r w:rsidR="00BA68DA">
        <w:rPr>
          <w:rFonts w:ascii="Arial" w:hAnsi="Arial" w:cs="Arial"/>
          <w:color w:val="000000"/>
        </w:rPr>
        <w:t xml:space="preserve"> dla</w:t>
      </w:r>
      <w:r w:rsidRPr="00183141">
        <w:rPr>
          <w:rFonts w:ascii="Arial" w:hAnsi="Arial" w:cs="Arial"/>
          <w:color w:val="000000"/>
        </w:rPr>
        <w:t xml:space="preserve"> Gminy </w:t>
      </w:r>
      <w:r w:rsidR="00183141" w:rsidRPr="00183141">
        <w:rPr>
          <w:rFonts w:ascii="Arial" w:hAnsi="Arial" w:cs="Arial"/>
          <w:color w:val="000000"/>
        </w:rPr>
        <w:t>Lubicz</w:t>
      </w:r>
      <w:r w:rsidRPr="00183141">
        <w:rPr>
          <w:rFonts w:ascii="Arial" w:hAnsi="Arial" w:cs="Arial"/>
          <w:color w:val="000000"/>
        </w:rPr>
        <w:t>” jest wsparcie działań na rzecz realizacji pakietu klimatyczno-energetycznego do roku 2020, tj.</w:t>
      </w:r>
    </w:p>
    <w:p w14:paraId="3B53D2CE" w14:textId="77777777" w:rsidR="003E2A8A" w:rsidRPr="00183141" w:rsidRDefault="003E2A8A" w:rsidP="003E2A8A">
      <w:pPr>
        <w:widowControl w:val="0"/>
        <w:numPr>
          <w:ilvl w:val="0"/>
          <w:numId w:val="2"/>
        </w:numPr>
        <w:autoSpaceDE w:val="0"/>
        <w:autoSpaceDN w:val="0"/>
        <w:adjustRightInd w:val="0"/>
        <w:spacing w:after="0" w:line="320" w:lineRule="atLeast"/>
        <w:ind w:left="709" w:hanging="283"/>
        <w:jc w:val="both"/>
        <w:rPr>
          <w:rFonts w:ascii="Arial" w:hAnsi="Arial" w:cs="Arial"/>
        </w:rPr>
      </w:pPr>
      <w:r w:rsidRPr="00183141">
        <w:rPr>
          <w:rFonts w:ascii="Arial" w:hAnsi="Arial" w:cs="Arial"/>
        </w:rPr>
        <w:t>redukcji emisji gazów cieplarnianych,</w:t>
      </w:r>
    </w:p>
    <w:p w14:paraId="19CAF797" w14:textId="77777777" w:rsidR="003E2A8A" w:rsidRPr="00183141" w:rsidRDefault="003E2A8A" w:rsidP="003E2A8A">
      <w:pPr>
        <w:widowControl w:val="0"/>
        <w:numPr>
          <w:ilvl w:val="0"/>
          <w:numId w:val="2"/>
        </w:numPr>
        <w:autoSpaceDE w:val="0"/>
        <w:autoSpaceDN w:val="0"/>
        <w:adjustRightInd w:val="0"/>
        <w:spacing w:after="0" w:line="320" w:lineRule="atLeast"/>
        <w:ind w:left="709" w:hanging="283"/>
        <w:jc w:val="both"/>
        <w:rPr>
          <w:rFonts w:ascii="Arial" w:hAnsi="Arial" w:cs="Arial"/>
        </w:rPr>
      </w:pPr>
      <w:r w:rsidRPr="00183141">
        <w:rPr>
          <w:rFonts w:ascii="Arial" w:hAnsi="Arial" w:cs="Arial"/>
        </w:rPr>
        <w:t>zwiększenia udziału energii pochodzącej ze źródeł odnawialnych,</w:t>
      </w:r>
    </w:p>
    <w:p w14:paraId="1A890BAA" w14:textId="77777777" w:rsidR="003E2A8A" w:rsidRPr="00183141" w:rsidRDefault="003E2A8A" w:rsidP="003E2A8A">
      <w:pPr>
        <w:widowControl w:val="0"/>
        <w:numPr>
          <w:ilvl w:val="0"/>
          <w:numId w:val="2"/>
        </w:numPr>
        <w:autoSpaceDE w:val="0"/>
        <w:autoSpaceDN w:val="0"/>
        <w:adjustRightInd w:val="0"/>
        <w:spacing w:after="0" w:line="320" w:lineRule="atLeast"/>
        <w:ind w:left="709" w:hanging="283"/>
        <w:jc w:val="both"/>
        <w:rPr>
          <w:rFonts w:ascii="Arial" w:hAnsi="Arial" w:cs="Arial"/>
        </w:rPr>
      </w:pPr>
      <w:r w:rsidRPr="00183141">
        <w:rPr>
          <w:rFonts w:ascii="Arial" w:hAnsi="Arial" w:cs="Arial"/>
        </w:rPr>
        <w:t>redukcji zużycia energii finalnej poprzez podniesienie efektywności energetycznej.</w:t>
      </w:r>
    </w:p>
    <w:p w14:paraId="169127E4"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1C1C1C"/>
        </w:rPr>
      </w:pPr>
    </w:p>
    <w:p w14:paraId="59B412F8" w14:textId="2B41BA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rPr>
      </w:pPr>
      <w:r w:rsidRPr="00183141">
        <w:rPr>
          <w:rFonts w:ascii="Arial" w:hAnsi="Arial" w:cs="Arial"/>
        </w:rPr>
        <w:tab/>
      </w:r>
      <w:r w:rsidRPr="00183141">
        <w:rPr>
          <w:rFonts w:ascii="Arial" w:hAnsi="Arial" w:cs="Arial"/>
        </w:rPr>
        <w:tab/>
        <w:t xml:space="preserve">Ponadto planowane działania zmierzają do poprawy jakości powietrza na obszarach, na których odnotowano przekroczenia jakości poziomów dopuszczalnych stężeń w powietrzu i realizowane są̨ programy ochrony powietrza (POP). </w:t>
      </w:r>
      <w:r w:rsidRPr="00183141">
        <w:rPr>
          <w:rFonts w:ascii="Arial" w:hAnsi="Arial" w:cs="Arial"/>
          <w:spacing w:val="-2"/>
        </w:rPr>
        <w:t xml:space="preserve">W </w:t>
      </w:r>
      <w:r w:rsidR="0003298E" w:rsidRPr="00183141">
        <w:rPr>
          <w:rFonts w:ascii="Arial" w:hAnsi="Arial" w:cs="Arial"/>
          <w:i/>
        </w:rPr>
        <w:t xml:space="preserve">Programie ochrony powietrza </w:t>
      </w:r>
      <w:r w:rsidR="00A80AA3" w:rsidRPr="00183141">
        <w:rPr>
          <w:rFonts w:ascii="Arial" w:hAnsi="Arial" w:cs="Arial"/>
          <w:i/>
        </w:rPr>
        <w:t xml:space="preserve">dla strefy </w:t>
      </w:r>
      <w:r w:rsidR="00183141" w:rsidRPr="00183141">
        <w:rPr>
          <w:rFonts w:ascii="Arial" w:hAnsi="Arial" w:cs="Arial"/>
          <w:i/>
        </w:rPr>
        <w:t>kujawsko-pomorskiej</w:t>
      </w:r>
      <w:r w:rsidR="00C03F49" w:rsidRPr="00183141">
        <w:rPr>
          <w:rFonts w:ascii="Arial" w:hAnsi="Arial" w:cs="Arial"/>
          <w:i/>
        </w:rPr>
        <w:t xml:space="preserve"> </w:t>
      </w:r>
      <w:r w:rsidR="00C03F49" w:rsidRPr="00183141">
        <w:rPr>
          <w:rFonts w:ascii="Arial" w:hAnsi="Arial" w:cs="Arial"/>
        </w:rPr>
        <w:t>nie</w:t>
      </w:r>
      <w:r w:rsidR="0003298E" w:rsidRPr="00183141">
        <w:rPr>
          <w:rFonts w:ascii="Arial" w:hAnsi="Arial" w:cs="Arial"/>
          <w:i/>
        </w:rPr>
        <w:t xml:space="preserve"> </w:t>
      </w:r>
      <w:r w:rsidRPr="00183141">
        <w:rPr>
          <w:rFonts w:ascii="Arial" w:hAnsi="Arial" w:cs="Arial"/>
          <w:spacing w:val="-2"/>
        </w:rPr>
        <w:t xml:space="preserve">stwierdzono przekroczenia ponadnormatywnych stężeń </w:t>
      </w:r>
      <w:r w:rsidR="00183141" w:rsidRPr="00183141">
        <w:rPr>
          <w:rFonts w:ascii="Arial" w:hAnsi="Arial" w:cs="Arial"/>
        </w:rPr>
        <w:t>pyłu zawieszonego PM10</w:t>
      </w:r>
      <w:r w:rsidR="0003298E" w:rsidRPr="00183141">
        <w:rPr>
          <w:rFonts w:ascii="Arial" w:hAnsi="Arial" w:cs="Arial"/>
        </w:rPr>
        <w:t xml:space="preserve"> </w:t>
      </w:r>
      <w:r w:rsidRPr="00183141">
        <w:rPr>
          <w:rFonts w:ascii="Arial" w:hAnsi="Arial" w:cs="Arial"/>
          <w:spacing w:val="-2"/>
        </w:rPr>
        <w:t>w Gminie</w:t>
      </w:r>
      <w:r w:rsidRPr="00183141">
        <w:rPr>
          <w:rFonts w:ascii="Arial" w:hAnsi="Arial" w:cs="Arial"/>
        </w:rPr>
        <w:t>.</w:t>
      </w:r>
    </w:p>
    <w:p w14:paraId="6C489653"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37BBCD03" w14:textId="42A28DBA"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color w:val="000000"/>
        </w:rPr>
        <w:tab/>
      </w:r>
      <w:r w:rsidRPr="00183141">
        <w:rPr>
          <w:rFonts w:ascii="Arial" w:hAnsi="Arial" w:cs="Arial"/>
          <w:color w:val="000000"/>
        </w:rPr>
        <w:tab/>
        <w:t xml:space="preserve">Opracowanie bazy danych, zawierającej wyselekcjonowane i usystematyzowane informacje, pozwoliło na ocenę gospodarki energią w gminie oraz w jej poszczególnych sektorach i obiektach. Określenie wielkości emisji dwutlenku węgla na obszarze Gminy </w:t>
      </w:r>
      <w:r w:rsidR="00183141" w:rsidRPr="00183141">
        <w:rPr>
          <w:rFonts w:ascii="Arial" w:hAnsi="Arial" w:cs="Arial"/>
          <w:color w:val="000000"/>
        </w:rPr>
        <w:t>Lubicz</w:t>
      </w:r>
      <w:r w:rsidR="00CE7A56" w:rsidRPr="00183141">
        <w:rPr>
          <w:rFonts w:ascii="Arial" w:hAnsi="Arial" w:cs="Arial"/>
          <w:color w:val="000000"/>
        </w:rPr>
        <w:t xml:space="preserve"> </w:t>
      </w:r>
      <w:r w:rsidRPr="00183141">
        <w:rPr>
          <w:rFonts w:ascii="Arial" w:hAnsi="Arial" w:cs="Arial"/>
          <w:color w:val="000000"/>
        </w:rPr>
        <w:t xml:space="preserve">umożliwiło określenie długoterminowej strategii oraz zaplanowanie działań, zmierzających do ograniczenia wielkości emisji, a także do wskazania możliwych źródeł finansowania zadań. </w:t>
      </w:r>
    </w:p>
    <w:p w14:paraId="3AB4C448" w14:textId="77777777" w:rsidR="003E2A8A" w:rsidRPr="00183141" w:rsidRDefault="003E2A8A" w:rsidP="003E2A8A">
      <w:pPr>
        <w:widowControl w:val="0"/>
        <w:tabs>
          <w:tab w:val="left" w:pos="220"/>
          <w:tab w:val="left" w:pos="720"/>
        </w:tabs>
        <w:autoSpaceDE w:val="0"/>
        <w:autoSpaceDN w:val="0"/>
        <w:adjustRightInd w:val="0"/>
        <w:spacing w:after="0" w:line="320" w:lineRule="atLeast"/>
        <w:jc w:val="both"/>
        <w:rPr>
          <w:rFonts w:ascii="Arial" w:hAnsi="Arial" w:cs="Arial"/>
          <w:color w:val="1C1C1C"/>
          <w:highlight w:val="yellow"/>
        </w:rPr>
      </w:pPr>
    </w:p>
    <w:p w14:paraId="3C699126" w14:textId="30CBDCDB" w:rsidR="003E2A8A" w:rsidRPr="00183141" w:rsidRDefault="003E2A8A" w:rsidP="00D65BB4">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595959"/>
        </w:rPr>
      </w:pPr>
      <w:r w:rsidRPr="00183141">
        <w:rPr>
          <w:rFonts w:ascii="Arial" w:hAnsi="Arial" w:cs="Arial"/>
          <w:color w:val="595959"/>
        </w:rPr>
        <w:t>Podstawa prawna</w:t>
      </w:r>
    </w:p>
    <w:p w14:paraId="17E48604" w14:textId="77777777" w:rsidR="00D65BB4" w:rsidRPr="00183141" w:rsidRDefault="00D65BB4" w:rsidP="00CE7A56">
      <w:pPr>
        <w:spacing w:after="0" w:line="320" w:lineRule="atLeast"/>
        <w:jc w:val="both"/>
        <w:rPr>
          <w:rFonts w:ascii="Arial" w:hAnsi="Arial" w:cs="Arial"/>
          <w:color w:val="000000"/>
          <w:szCs w:val="24"/>
        </w:rPr>
      </w:pPr>
    </w:p>
    <w:p w14:paraId="2776221B" w14:textId="03A0ABE8" w:rsidR="00015E91" w:rsidRPr="00183141" w:rsidRDefault="008A32B3" w:rsidP="00CE7A56">
      <w:pPr>
        <w:spacing w:after="0" w:line="320" w:lineRule="atLeast"/>
        <w:jc w:val="both"/>
        <w:rPr>
          <w:rFonts w:ascii="Arial" w:hAnsi="Arial" w:cs="Arial"/>
          <w:color w:val="000000"/>
          <w:szCs w:val="24"/>
          <w:highlight w:val="yellow"/>
        </w:rPr>
      </w:pPr>
      <w:r w:rsidRPr="00183141">
        <w:rPr>
          <w:rFonts w:ascii="Arial" w:hAnsi="Arial" w:cs="Arial"/>
          <w:color w:val="000000"/>
          <w:szCs w:val="24"/>
        </w:rPr>
        <w:tab/>
      </w:r>
      <w:r w:rsidR="003E2A8A" w:rsidRPr="00183141">
        <w:rPr>
          <w:rFonts w:ascii="Arial" w:hAnsi="Arial" w:cs="Arial"/>
          <w:color w:val="000000"/>
          <w:szCs w:val="24"/>
        </w:rPr>
        <w:t>„</w:t>
      </w:r>
      <w:r w:rsidR="003E2A8A" w:rsidRPr="00183141">
        <w:rPr>
          <w:rFonts w:ascii="Arial" w:hAnsi="Arial" w:cs="Arial"/>
          <w:b/>
          <w:color w:val="000000"/>
          <w:szCs w:val="24"/>
        </w:rPr>
        <w:t>Plan gospodarki n</w:t>
      </w:r>
      <w:r w:rsidR="003E2A8A" w:rsidRPr="00183141">
        <w:rPr>
          <w:rFonts w:ascii="Arial" w:hAnsi="Arial" w:cs="Arial"/>
          <w:b/>
          <w:color w:val="000000"/>
        </w:rPr>
        <w:t>iskoemisyjnej</w:t>
      </w:r>
      <w:r w:rsidR="00BA68DA">
        <w:rPr>
          <w:rFonts w:ascii="Arial" w:hAnsi="Arial" w:cs="Arial"/>
          <w:b/>
          <w:color w:val="000000"/>
        </w:rPr>
        <w:t xml:space="preserve"> dla</w:t>
      </w:r>
      <w:r w:rsidR="003E2A8A" w:rsidRPr="00183141">
        <w:rPr>
          <w:rFonts w:ascii="Arial" w:hAnsi="Arial" w:cs="Arial"/>
          <w:b/>
          <w:color w:val="000000"/>
          <w:szCs w:val="24"/>
        </w:rPr>
        <w:t xml:space="preserve"> Gminy </w:t>
      </w:r>
      <w:r w:rsidR="00183141" w:rsidRPr="00183141">
        <w:rPr>
          <w:rFonts w:ascii="Arial" w:hAnsi="Arial" w:cs="Arial"/>
          <w:b/>
          <w:color w:val="000000"/>
          <w:szCs w:val="24"/>
        </w:rPr>
        <w:t>Lubicz</w:t>
      </w:r>
      <w:r w:rsidR="003E2A8A" w:rsidRPr="00183141">
        <w:rPr>
          <w:rFonts w:ascii="Arial" w:hAnsi="Arial" w:cs="Arial"/>
          <w:color w:val="000000"/>
          <w:szCs w:val="24"/>
        </w:rPr>
        <w:t xml:space="preserve">” (w dalszej części dokumentu zwany </w:t>
      </w:r>
      <w:r w:rsidR="003E2A8A" w:rsidRPr="00183141">
        <w:rPr>
          <w:rFonts w:ascii="Arial" w:hAnsi="Arial" w:cs="Arial"/>
          <w:i/>
          <w:color w:val="000000"/>
          <w:szCs w:val="24"/>
        </w:rPr>
        <w:t>Planem</w:t>
      </w:r>
      <w:r w:rsidR="003E2A8A" w:rsidRPr="00183141">
        <w:rPr>
          <w:rFonts w:ascii="Arial" w:hAnsi="Arial" w:cs="Arial"/>
          <w:color w:val="000000"/>
          <w:szCs w:val="24"/>
        </w:rPr>
        <w:t xml:space="preserve">) został opracowany na podstawie umowy zawartej w dniu </w:t>
      </w:r>
      <w:r w:rsidR="00183141">
        <w:rPr>
          <w:rFonts w:ascii="Arial" w:hAnsi="Arial" w:cs="Arial"/>
          <w:color w:val="000000"/>
          <w:szCs w:val="24"/>
        </w:rPr>
        <w:t>24</w:t>
      </w:r>
      <w:r w:rsidR="0003298E" w:rsidRPr="00183141">
        <w:rPr>
          <w:rFonts w:ascii="Arial" w:hAnsi="Arial" w:cs="Arial"/>
          <w:color w:val="000000"/>
          <w:szCs w:val="24"/>
        </w:rPr>
        <w:t xml:space="preserve"> </w:t>
      </w:r>
      <w:r w:rsidR="00183141">
        <w:rPr>
          <w:rFonts w:ascii="Arial" w:hAnsi="Arial" w:cs="Arial"/>
          <w:color w:val="000000"/>
          <w:szCs w:val="24"/>
        </w:rPr>
        <w:t>października</w:t>
      </w:r>
      <w:r w:rsidR="0003298E" w:rsidRPr="00183141">
        <w:rPr>
          <w:rFonts w:ascii="Arial" w:hAnsi="Arial" w:cs="Arial"/>
          <w:color w:val="000000"/>
          <w:szCs w:val="24"/>
        </w:rPr>
        <w:t xml:space="preserve"> 2013</w:t>
      </w:r>
      <w:r w:rsidR="003E2A8A" w:rsidRPr="00183141">
        <w:rPr>
          <w:rFonts w:ascii="Arial" w:hAnsi="Arial" w:cs="Arial"/>
          <w:color w:val="000000"/>
          <w:szCs w:val="24"/>
        </w:rPr>
        <w:t xml:space="preserve"> r. pomiędzy Gminą </w:t>
      </w:r>
      <w:r w:rsidR="00183141" w:rsidRPr="00183141">
        <w:rPr>
          <w:rFonts w:ascii="Arial" w:hAnsi="Arial" w:cs="Arial"/>
          <w:color w:val="000000"/>
          <w:szCs w:val="24"/>
        </w:rPr>
        <w:t>Lubicz</w:t>
      </w:r>
      <w:r w:rsidR="003E2A8A" w:rsidRPr="00183141">
        <w:rPr>
          <w:rFonts w:ascii="Arial" w:hAnsi="Arial" w:cs="Arial"/>
          <w:color w:val="000000"/>
          <w:szCs w:val="24"/>
        </w:rPr>
        <w:t xml:space="preserve"> a WGS84 Polska Sp. z o.o.</w:t>
      </w:r>
      <w:r w:rsidR="00015E91" w:rsidRPr="00183141">
        <w:rPr>
          <w:rFonts w:ascii="Arial" w:hAnsi="Arial" w:cs="Arial"/>
          <w:color w:val="990000"/>
          <w:sz w:val="24"/>
          <w:szCs w:val="24"/>
          <w:highlight w:val="yellow"/>
        </w:rPr>
        <w:br w:type="page"/>
      </w:r>
    </w:p>
    <w:p w14:paraId="5AE0834F" w14:textId="4EAB94BE" w:rsidR="005C4237" w:rsidRPr="00D266C4" w:rsidRDefault="005C4237" w:rsidP="00C76BEA">
      <w:pPr>
        <w:pStyle w:val="Nagwek1"/>
        <w:numPr>
          <w:ilvl w:val="0"/>
          <w:numId w:val="1"/>
        </w:numPr>
        <w:pBdr>
          <w:bottom w:val="single" w:sz="4" w:space="1" w:color="990000"/>
        </w:pBdr>
        <w:spacing w:before="0" w:after="0" w:line="320" w:lineRule="atLeast"/>
        <w:rPr>
          <w:rFonts w:ascii="Arial" w:hAnsi="Arial" w:cs="Arial"/>
          <w:color w:val="990000"/>
          <w:sz w:val="24"/>
          <w:szCs w:val="24"/>
        </w:rPr>
      </w:pPr>
      <w:bookmarkStart w:id="4" w:name="_Toc422217701"/>
      <w:r w:rsidRPr="00D266C4">
        <w:rPr>
          <w:rFonts w:ascii="Arial" w:hAnsi="Arial" w:cs="Arial"/>
          <w:color w:val="990000"/>
          <w:sz w:val="24"/>
          <w:szCs w:val="24"/>
        </w:rPr>
        <w:lastRenderedPageBreak/>
        <w:t>Streszczenie</w:t>
      </w:r>
      <w:bookmarkEnd w:id="0"/>
      <w:bookmarkEnd w:id="1"/>
      <w:bookmarkEnd w:id="4"/>
    </w:p>
    <w:p w14:paraId="721A650F" w14:textId="77777777" w:rsidR="005C4237" w:rsidRPr="00D266C4" w:rsidRDefault="005C4237" w:rsidP="005C4237">
      <w:pPr>
        <w:spacing w:after="0" w:line="320" w:lineRule="atLeast"/>
      </w:pPr>
    </w:p>
    <w:p w14:paraId="79A3D7D9" w14:textId="68224378" w:rsidR="00DD6881" w:rsidRPr="00D266C4" w:rsidRDefault="00DD6881" w:rsidP="00DD6881">
      <w:pPr>
        <w:spacing w:after="0" w:line="320" w:lineRule="atLeast"/>
        <w:ind w:firstLine="568"/>
        <w:jc w:val="both"/>
        <w:rPr>
          <w:rFonts w:ascii="Arial" w:hAnsi="Arial" w:cs="Arial"/>
          <w:color w:val="000000"/>
          <w:szCs w:val="24"/>
        </w:rPr>
      </w:pPr>
      <w:r w:rsidRPr="00D266C4">
        <w:rPr>
          <w:rFonts w:ascii="Arial" w:hAnsi="Arial" w:cs="Arial"/>
          <w:color w:val="000000"/>
          <w:szCs w:val="24"/>
        </w:rPr>
        <w:t>„</w:t>
      </w:r>
      <w:r w:rsidRPr="00D266C4">
        <w:rPr>
          <w:rFonts w:ascii="Arial" w:hAnsi="Arial" w:cs="Arial"/>
          <w:b/>
          <w:color w:val="000000"/>
          <w:szCs w:val="24"/>
        </w:rPr>
        <w:t>Plan gospodarki n</w:t>
      </w:r>
      <w:r w:rsidRPr="00D266C4">
        <w:rPr>
          <w:rFonts w:ascii="Arial" w:hAnsi="Arial" w:cs="Arial"/>
          <w:b/>
          <w:color w:val="000000"/>
        </w:rPr>
        <w:t>iskoemisyjnej</w:t>
      </w:r>
      <w:r w:rsidR="00BA68DA" w:rsidRPr="00D266C4">
        <w:rPr>
          <w:rFonts w:ascii="Arial" w:hAnsi="Arial" w:cs="Arial"/>
          <w:b/>
          <w:color w:val="000000"/>
        </w:rPr>
        <w:t xml:space="preserve"> dla</w:t>
      </w:r>
      <w:r w:rsidRPr="00D266C4">
        <w:rPr>
          <w:rFonts w:ascii="Arial" w:hAnsi="Arial" w:cs="Arial"/>
          <w:b/>
          <w:color w:val="000000"/>
          <w:szCs w:val="24"/>
        </w:rPr>
        <w:t xml:space="preserve"> Gminy</w:t>
      </w:r>
      <w:r w:rsidR="00BA68DA" w:rsidRPr="00D266C4">
        <w:rPr>
          <w:rFonts w:ascii="Arial" w:hAnsi="Arial" w:cs="Arial"/>
          <w:b/>
          <w:color w:val="000000"/>
          <w:szCs w:val="24"/>
        </w:rPr>
        <w:t xml:space="preserve"> </w:t>
      </w:r>
      <w:r w:rsidR="00183141" w:rsidRPr="00D266C4">
        <w:rPr>
          <w:rFonts w:ascii="Arial" w:hAnsi="Arial" w:cs="Arial"/>
          <w:b/>
          <w:color w:val="000000"/>
          <w:szCs w:val="24"/>
        </w:rPr>
        <w:t>Lubicz</w:t>
      </w:r>
      <w:r w:rsidRPr="00D266C4">
        <w:rPr>
          <w:rFonts w:ascii="Arial" w:hAnsi="Arial" w:cs="Arial"/>
          <w:color w:val="000000"/>
          <w:szCs w:val="24"/>
        </w:rPr>
        <w:t xml:space="preserve">” składa się z </w:t>
      </w:r>
      <w:r w:rsidR="00BF4728" w:rsidRPr="00D266C4">
        <w:rPr>
          <w:rFonts w:ascii="Arial" w:hAnsi="Arial" w:cs="Arial"/>
          <w:color w:val="000000"/>
          <w:szCs w:val="24"/>
        </w:rPr>
        <w:t xml:space="preserve">czternastu </w:t>
      </w:r>
      <w:r w:rsidRPr="00D266C4">
        <w:rPr>
          <w:rFonts w:ascii="Arial" w:hAnsi="Arial" w:cs="Arial"/>
          <w:color w:val="000000"/>
          <w:szCs w:val="24"/>
        </w:rPr>
        <w:t xml:space="preserve">rozdziałów. Trzon dokumentu stanowi bazowa inwentaryzacja emisji dwutlenku węgla w Gminie </w:t>
      </w:r>
      <w:r w:rsidR="00183141" w:rsidRPr="00D266C4">
        <w:rPr>
          <w:rFonts w:ascii="Arial" w:hAnsi="Arial" w:cs="Arial"/>
          <w:color w:val="000000"/>
          <w:szCs w:val="24"/>
        </w:rPr>
        <w:t>Lubicz</w:t>
      </w:r>
      <w:r w:rsidRPr="00D266C4">
        <w:rPr>
          <w:rFonts w:ascii="Arial" w:hAnsi="Arial" w:cs="Arial"/>
          <w:color w:val="000000"/>
          <w:szCs w:val="24"/>
        </w:rPr>
        <w:t>, w wyniku której określono ilość zużytej energii i emisji CO</w:t>
      </w:r>
      <w:r w:rsidRPr="00D266C4">
        <w:rPr>
          <w:rFonts w:ascii="Arial" w:hAnsi="Arial" w:cs="Arial"/>
          <w:color w:val="000000"/>
          <w:szCs w:val="24"/>
          <w:vertAlign w:val="subscript"/>
        </w:rPr>
        <w:t xml:space="preserve">2 </w:t>
      </w:r>
      <w:r w:rsidRPr="00D266C4">
        <w:rPr>
          <w:rFonts w:ascii="Arial" w:hAnsi="Arial" w:cs="Arial"/>
          <w:color w:val="000000"/>
          <w:szCs w:val="24"/>
        </w:rPr>
        <w:t xml:space="preserve">w roku </w:t>
      </w:r>
      <w:r w:rsidR="000E6AF3" w:rsidRPr="00D266C4">
        <w:rPr>
          <w:rFonts w:ascii="Arial" w:hAnsi="Arial" w:cs="Arial"/>
          <w:color w:val="000000"/>
          <w:szCs w:val="24"/>
        </w:rPr>
        <w:t>200</w:t>
      </w:r>
      <w:r w:rsidR="006503E0" w:rsidRPr="00D266C4">
        <w:rPr>
          <w:rFonts w:ascii="Arial" w:hAnsi="Arial" w:cs="Arial"/>
          <w:color w:val="000000"/>
          <w:szCs w:val="24"/>
        </w:rPr>
        <w:t>9</w:t>
      </w:r>
      <w:r w:rsidRPr="00D266C4">
        <w:rPr>
          <w:rFonts w:ascii="Arial" w:hAnsi="Arial" w:cs="Arial"/>
          <w:color w:val="000000"/>
          <w:szCs w:val="24"/>
        </w:rPr>
        <w:t>. Inwentaryzacja została przeprowadzona zgodnie z metodyką, za</w:t>
      </w:r>
      <w:r w:rsidR="00943BBA" w:rsidRPr="00D266C4">
        <w:rPr>
          <w:rFonts w:ascii="Arial" w:hAnsi="Arial" w:cs="Arial"/>
          <w:color w:val="000000"/>
          <w:szCs w:val="24"/>
        </w:rPr>
        <w:t>wartą w poradniku „Jak opracować</w:t>
      </w:r>
      <w:r w:rsidRPr="00D266C4">
        <w:rPr>
          <w:rFonts w:ascii="Arial" w:hAnsi="Arial" w:cs="Arial"/>
          <w:color w:val="000000"/>
          <w:szCs w:val="24"/>
        </w:rPr>
        <w:t xml:space="preserve"> plan działań na rzecz zrównoważonej energii (SEAP)”, szczegółowo opisaną w rozdziale szóstym niniejszego dokumentu. Wyniki inwentaryzacji bazowej stanowią punkt wyjścia dla władz Gminy d</w:t>
      </w:r>
      <w:r w:rsidR="00943BBA" w:rsidRPr="00D266C4">
        <w:rPr>
          <w:rFonts w:ascii="Arial" w:hAnsi="Arial" w:cs="Arial"/>
          <w:color w:val="000000"/>
          <w:szCs w:val="24"/>
        </w:rPr>
        <w:t xml:space="preserve">o </w:t>
      </w:r>
      <w:r w:rsidRPr="00D266C4">
        <w:rPr>
          <w:rFonts w:ascii="Arial" w:hAnsi="Arial" w:cs="Arial"/>
          <w:color w:val="000000"/>
          <w:szCs w:val="24"/>
        </w:rPr>
        <w:t>podjęcia działań zmierzających do osiągnięcia celów określonych w pakiecie klimatyczno-energetycznym (3x20)</w:t>
      </w:r>
      <w:r w:rsidR="00943BBA" w:rsidRPr="00D266C4">
        <w:rPr>
          <w:rFonts w:ascii="Arial" w:hAnsi="Arial" w:cs="Arial"/>
          <w:color w:val="000000"/>
          <w:szCs w:val="24"/>
        </w:rPr>
        <w:t xml:space="preserve"> i Protokole z Kioto</w:t>
      </w:r>
      <w:r w:rsidRPr="00D266C4">
        <w:rPr>
          <w:rFonts w:ascii="Arial" w:hAnsi="Arial" w:cs="Arial"/>
          <w:color w:val="000000"/>
          <w:szCs w:val="24"/>
        </w:rPr>
        <w:t xml:space="preserve">. </w:t>
      </w:r>
    </w:p>
    <w:p w14:paraId="1D9C9326" w14:textId="77777777" w:rsidR="00DD6881" w:rsidRPr="00D266C4" w:rsidRDefault="00DD6881" w:rsidP="00DD6881">
      <w:pPr>
        <w:spacing w:after="0" w:line="320" w:lineRule="atLeast"/>
        <w:ind w:left="928"/>
        <w:jc w:val="both"/>
        <w:rPr>
          <w:rFonts w:ascii="Arial" w:hAnsi="Arial" w:cs="Arial"/>
          <w:color w:val="000000"/>
          <w:szCs w:val="24"/>
        </w:rPr>
      </w:pPr>
    </w:p>
    <w:p w14:paraId="345F939E" w14:textId="5EDECAE2" w:rsidR="00DD6881" w:rsidRPr="00D266C4" w:rsidRDefault="00DD6881" w:rsidP="00B80DC3">
      <w:pPr>
        <w:spacing w:after="0" w:line="320" w:lineRule="atLeast"/>
        <w:ind w:firstLine="567"/>
        <w:jc w:val="both"/>
        <w:rPr>
          <w:rFonts w:ascii="Arial" w:hAnsi="Arial" w:cs="Arial"/>
          <w:szCs w:val="24"/>
        </w:rPr>
      </w:pPr>
      <w:r w:rsidRPr="00D266C4">
        <w:rPr>
          <w:rFonts w:ascii="Arial" w:hAnsi="Arial" w:cs="Arial"/>
          <w:szCs w:val="24"/>
        </w:rPr>
        <w:t xml:space="preserve">W wyniku inwentaryzacji </w:t>
      </w:r>
      <w:r w:rsidR="0091744A" w:rsidRPr="00D266C4">
        <w:rPr>
          <w:rFonts w:ascii="Arial" w:hAnsi="Arial" w:cs="Arial"/>
          <w:szCs w:val="24"/>
        </w:rPr>
        <w:t xml:space="preserve">bazowej </w:t>
      </w:r>
      <w:r w:rsidRPr="00D266C4">
        <w:rPr>
          <w:rFonts w:ascii="Arial" w:hAnsi="Arial" w:cs="Arial"/>
          <w:szCs w:val="24"/>
        </w:rPr>
        <w:t>stwierdzono, że łącznie w sektorze publicznym i</w:t>
      </w:r>
      <w:r w:rsidR="00C9618A" w:rsidRPr="00D266C4">
        <w:rPr>
          <w:rFonts w:ascii="Arial" w:hAnsi="Arial" w:cs="Arial"/>
          <w:szCs w:val="24"/>
        </w:rPr>
        <w:t> </w:t>
      </w:r>
      <w:r w:rsidRPr="00D266C4">
        <w:rPr>
          <w:rFonts w:ascii="Arial" w:hAnsi="Arial" w:cs="Arial"/>
          <w:szCs w:val="24"/>
        </w:rPr>
        <w:t xml:space="preserve">prywatnym w roku bazowym </w:t>
      </w:r>
      <w:r w:rsidR="009656E7" w:rsidRPr="00D266C4">
        <w:rPr>
          <w:rFonts w:ascii="Arial" w:hAnsi="Arial" w:cs="Arial"/>
          <w:szCs w:val="24"/>
        </w:rPr>
        <w:t>(</w:t>
      </w:r>
      <w:r w:rsidR="000E6AF3" w:rsidRPr="00D266C4">
        <w:rPr>
          <w:rFonts w:ascii="Arial" w:hAnsi="Arial" w:cs="Arial"/>
          <w:szCs w:val="24"/>
        </w:rPr>
        <w:t>200</w:t>
      </w:r>
      <w:r w:rsidR="006503E0" w:rsidRPr="00D266C4">
        <w:rPr>
          <w:rFonts w:ascii="Arial" w:hAnsi="Arial" w:cs="Arial"/>
          <w:szCs w:val="24"/>
        </w:rPr>
        <w:t>9</w:t>
      </w:r>
      <w:r w:rsidR="009656E7" w:rsidRPr="00D266C4">
        <w:rPr>
          <w:rFonts w:ascii="Arial" w:hAnsi="Arial" w:cs="Arial"/>
          <w:szCs w:val="24"/>
        </w:rPr>
        <w:t xml:space="preserve">) </w:t>
      </w:r>
      <w:r w:rsidRPr="00D266C4">
        <w:rPr>
          <w:rFonts w:ascii="Arial" w:hAnsi="Arial" w:cs="Arial"/>
          <w:szCs w:val="24"/>
        </w:rPr>
        <w:t xml:space="preserve">finalne zużycie energii wynosiło </w:t>
      </w:r>
      <w:r w:rsidR="0090374A">
        <w:rPr>
          <w:rFonts w:ascii="Arial" w:hAnsi="Arial" w:cs="Arial"/>
          <w:b/>
          <w:szCs w:val="24"/>
        </w:rPr>
        <w:t>179</w:t>
      </w:r>
      <w:r w:rsidR="00A72149" w:rsidRPr="00D266C4">
        <w:rPr>
          <w:rFonts w:ascii="Arial" w:hAnsi="Arial" w:cs="Arial"/>
          <w:b/>
          <w:szCs w:val="24"/>
        </w:rPr>
        <w:t>.</w:t>
      </w:r>
      <w:r w:rsidR="0090374A">
        <w:rPr>
          <w:rFonts w:ascii="Arial" w:hAnsi="Arial" w:cs="Arial"/>
          <w:b/>
          <w:szCs w:val="24"/>
        </w:rPr>
        <w:t>423</w:t>
      </w:r>
      <w:r w:rsidR="005A76E2" w:rsidRPr="00D266C4">
        <w:rPr>
          <w:rFonts w:ascii="Arial" w:hAnsi="Arial" w:cs="Arial"/>
          <w:b/>
          <w:szCs w:val="24"/>
        </w:rPr>
        <w:t xml:space="preserve"> </w:t>
      </w:r>
      <w:proofErr w:type="spellStart"/>
      <w:r w:rsidR="001679E2" w:rsidRPr="00D266C4">
        <w:rPr>
          <w:rFonts w:ascii="Arial" w:hAnsi="Arial" w:cs="Arial"/>
          <w:b/>
          <w:szCs w:val="24"/>
        </w:rPr>
        <w:t>MWh</w:t>
      </w:r>
      <w:proofErr w:type="spellEnd"/>
      <w:r w:rsidR="001679E2" w:rsidRPr="00D266C4">
        <w:rPr>
          <w:rFonts w:ascii="Arial" w:hAnsi="Arial" w:cs="Arial"/>
          <w:szCs w:val="24"/>
        </w:rPr>
        <w:t xml:space="preserve">, z czego ok. </w:t>
      </w:r>
      <w:r w:rsidR="00A72149" w:rsidRPr="00D266C4">
        <w:rPr>
          <w:rFonts w:ascii="Arial" w:hAnsi="Arial" w:cs="Arial"/>
          <w:szCs w:val="24"/>
        </w:rPr>
        <w:t>9</w:t>
      </w:r>
      <w:r w:rsidR="00D266C4" w:rsidRPr="00D266C4">
        <w:rPr>
          <w:rFonts w:ascii="Arial" w:hAnsi="Arial" w:cs="Arial"/>
          <w:szCs w:val="24"/>
        </w:rPr>
        <w:t>5</w:t>
      </w:r>
      <w:r w:rsidR="001679E2" w:rsidRPr="00D266C4">
        <w:rPr>
          <w:rFonts w:ascii="Arial" w:hAnsi="Arial" w:cs="Arial"/>
          <w:szCs w:val="24"/>
        </w:rPr>
        <w:t xml:space="preserve">% przypadało na podsektor budynki, wyposażenie i urządzenia, a ok. </w:t>
      </w:r>
      <w:r w:rsidR="00D266C4" w:rsidRPr="00D266C4">
        <w:rPr>
          <w:rFonts w:ascii="Arial" w:hAnsi="Arial" w:cs="Arial"/>
          <w:szCs w:val="24"/>
        </w:rPr>
        <w:t>5</w:t>
      </w:r>
      <w:r w:rsidR="001679E2" w:rsidRPr="00D266C4">
        <w:rPr>
          <w:rFonts w:ascii="Arial" w:hAnsi="Arial" w:cs="Arial"/>
          <w:szCs w:val="24"/>
        </w:rPr>
        <w:t>% na transport.</w:t>
      </w:r>
      <w:r w:rsidR="00B80DC3" w:rsidRPr="00D266C4">
        <w:rPr>
          <w:rFonts w:ascii="Arial" w:hAnsi="Arial" w:cs="Arial"/>
          <w:szCs w:val="24"/>
        </w:rPr>
        <w:t xml:space="preserve"> </w:t>
      </w:r>
      <w:r w:rsidRPr="00D266C4">
        <w:rPr>
          <w:rFonts w:ascii="Arial" w:hAnsi="Arial" w:cs="Arial"/>
        </w:rPr>
        <w:t xml:space="preserve">Łączna oszacowana wielkość emisji dwutlenku węgla na terenie Gminy </w:t>
      </w:r>
      <w:r w:rsidR="00183141" w:rsidRPr="00D266C4">
        <w:rPr>
          <w:rFonts w:ascii="Arial" w:hAnsi="Arial" w:cs="Arial"/>
        </w:rPr>
        <w:t>Lubicz</w:t>
      </w:r>
      <w:r w:rsidRPr="00D266C4">
        <w:rPr>
          <w:rFonts w:ascii="Arial" w:hAnsi="Arial" w:cs="Arial"/>
        </w:rPr>
        <w:t xml:space="preserve"> w roku </w:t>
      </w:r>
      <w:r w:rsidR="000E6AF3" w:rsidRPr="00D266C4">
        <w:rPr>
          <w:rFonts w:ascii="Arial" w:hAnsi="Arial" w:cs="Arial"/>
        </w:rPr>
        <w:t>200</w:t>
      </w:r>
      <w:r w:rsidR="006503E0" w:rsidRPr="00D266C4">
        <w:rPr>
          <w:rFonts w:ascii="Arial" w:hAnsi="Arial" w:cs="Arial"/>
        </w:rPr>
        <w:t>9</w:t>
      </w:r>
      <w:r w:rsidR="00B30AA3" w:rsidRPr="00D266C4">
        <w:rPr>
          <w:rFonts w:ascii="Arial" w:hAnsi="Arial" w:cs="Arial"/>
        </w:rPr>
        <w:t xml:space="preserve"> </w:t>
      </w:r>
      <w:r w:rsidRPr="00D266C4">
        <w:rPr>
          <w:rFonts w:ascii="Arial" w:hAnsi="Arial" w:cs="Arial"/>
        </w:rPr>
        <w:t xml:space="preserve">wyniosła </w:t>
      </w:r>
      <w:r w:rsidR="0090374A">
        <w:rPr>
          <w:rFonts w:ascii="Arial" w:hAnsi="Arial" w:cs="Arial"/>
          <w:b/>
        </w:rPr>
        <w:t>72</w:t>
      </w:r>
      <w:r w:rsidR="00A72149" w:rsidRPr="00D266C4">
        <w:rPr>
          <w:rFonts w:ascii="Arial" w:hAnsi="Arial" w:cs="Arial"/>
          <w:b/>
        </w:rPr>
        <w:t>.</w:t>
      </w:r>
      <w:r w:rsidR="0090374A">
        <w:rPr>
          <w:rFonts w:ascii="Arial" w:hAnsi="Arial" w:cs="Arial"/>
          <w:b/>
        </w:rPr>
        <w:t>787</w:t>
      </w:r>
      <w:r w:rsidR="005A76E2" w:rsidRPr="00D266C4">
        <w:rPr>
          <w:rFonts w:ascii="Arial" w:hAnsi="Arial" w:cs="Arial"/>
          <w:b/>
        </w:rPr>
        <w:t xml:space="preserve"> </w:t>
      </w:r>
      <w:r w:rsidRPr="00D266C4">
        <w:rPr>
          <w:rFonts w:ascii="Arial" w:hAnsi="Arial" w:cs="Arial"/>
          <w:b/>
        </w:rPr>
        <w:t>Mg CO</w:t>
      </w:r>
      <w:r w:rsidRPr="00D266C4">
        <w:rPr>
          <w:rFonts w:ascii="Arial" w:hAnsi="Arial" w:cs="Arial"/>
          <w:b/>
          <w:vertAlign w:val="subscript"/>
        </w:rPr>
        <w:t>2</w:t>
      </w:r>
      <w:r w:rsidRPr="00D266C4">
        <w:rPr>
          <w:rFonts w:ascii="Arial" w:hAnsi="Arial" w:cs="Arial"/>
        </w:rPr>
        <w:t>.</w:t>
      </w:r>
    </w:p>
    <w:p w14:paraId="51AEEACA" w14:textId="77777777" w:rsidR="00DD6881" w:rsidRPr="00D266C4" w:rsidRDefault="00DD6881" w:rsidP="00DD6881">
      <w:pPr>
        <w:spacing w:after="0" w:line="320" w:lineRule="atLeast"/>
        <w:jc w:val="both"/>
        <w:rPr>
          <w:rFonts w:ascii="Arial" w:hAnsi="Arial" w:cs="Arial"/>
        </w:rPr>
      </w:pPr>
    </w:p>
    <w:p w14:paraId="3E7231C8" w14:textId="0498455B" w:rsidR="001679E2" w:rsidRPr="00D266C4" w:rsidRDefault="00DD6881" w:rsidP="00DD6881">
      <w:pPr>
        <w:spacing w:after="0" w:line="320" w:lineRule="atLeast"/>
        <w:ind w:firstLine="568"/>
        <w:jc w:val="both"/>
        <w:rPr>
          <w:rFonts w:ascii="Arial" w:hAnsi="Arial" w:cs="Arial"/>
        </w:rPr>
      </w:pPr>
      <w:r w:rsidRPr="00D266C4">
        <w:rPr>
          <w:rFonts w:ascii="Arial" w:hAnsi="Arial" w:cs="Arial"/>
          <w:szCs w:val="24"/>
        </w:rPr>
        <w:t>Dla roku 2013 sporządzona została inwentaryzacja kontrolna, mająca na celu monitorowanie osiąganych rezultatów i porównywanie ich z założonym celem</w:t>
      </w:r>
      <w:r w:rsidR="0091744A" w:rsidRPr="00D266C4">
        <w:rPr>
          <w:rFonts w:ascii="Arial" w:hAnsi="Arial" w:cs="Arial"/>
          <w:szCs w:val="24"/>
        </w:rPr>
        <w:t xml:space="preserve"> redukcji emisji dwutlenku węgla</w:t>
      </w:r>
      <w:r w:rsidRPr="00D266C4">
        <w:rPr>
          <w:rFonts w:ascii="Arial" w:hAnsi="Arial" w:cs="Arial"/>
          <w:szCs w:val="24"/>
        </w:rPr>
        <w:t xml:space="preserve">. Kontrolna inwentaryzacja emisji (MEI) została opracowana </w:t>
      </w:r>
      <w:r w:rsidR="00844A27" w:rsidRPr="00D266C4">
        <w:rPr>
          <w:rFonts w:ascii="Arial" w:hAnsi="Arial" w:cs="Arial"/>
          <w:szCs w:val="24"/>
        </w:rPr>
        <w:br/>
      </w:r>
      <w:r w:rsidRPr="00D266C4">
        <w:rPr>
          <w:rFonts w:ascii="Arial" w:hAnsi="Arial" w:cs="Arial"/>
          <w:szCs w:val="24"/>
        </w:rPr>
        <w:t xml:space="preserve">z wykorzystaniem metodyki, która posłużyła do opracowania inwentaryzacji bazowej (BEI). </w:t>
      </w:r>
      <w:r w:rsidR="0091744A" w:rsidRPr="00D266C4">
        <w:rPr>
          <w:rFonts w:ascii="Arial" w:hAnsi="Arial" w:cs="Arial"/>
          <w:szCs w:val="24"/>
        </w:rPr>
        <w:br/>
      </w:r>
      <w:r w:rsidRPr="00D266C4">
        <w:rPr>
          <w:rFonts w:ascii="Arial" w:hAnsi="Arial" w:cs="Arial"/>
          <w:szCs w:val="24"/>
        </w:rPr>
        <w:t>W 2013 r. łą</w:t>
      </w:r>
      <w:r w:rsidR="000E6AF3" w:rsidRPr="00D266C4">
        <w:rPr>
          <w:rFonts w:ascii="Arial" w:hAnsi="Arial" w:cs="Arial"/>
          <w:szCs w:val="24"/>
        </w:rPr>
        <w:t xml:space="preserve">czne zużycie energii finalnej w </w:t>
      </w:r>
      <w:r w:rsidRPr="00D266C4">
        <w:rPr>
          <w:rFonts w:ascii="Arial" w:hAnsi="Arial" w:cs="Arial"/>
          <w:szCs w:val="24"/>
        </w:rPr>
        <w:t xml:space="preserve">Gminie </w:t>
      </w:r>
      <w:r w:rsidR="00183141" w:rsidRPr="00D266C4">
        <w:rPr>
          <w:rFonts w:ascii="Arial" w:hAnsi="Arial" w:cs="Arial"/>
          <w:szCs w:val="24"/>
        </w:rPr>
        <w:t>Lubicz</w:t>
      </w:r>
      <w:r w:rsidRPr="00D266C4">
        <w:rPr>
          <w:rFonts w:ascii="Arial" w:hAnsi="Arial" w:cs="Arial"/>
          <w:szCs w:val="24"/>
        </w:rPr>
        <w:t xml:space="preserve"> w sektorze publicznym </w:t>
      </w:r>
      <w:r w:rsidR="0091744A" w:rsidRPr="00D266C4">
        <w:rPr>
          <w:rFonts w:ascii="Arial" w:hAnsi="Arial" w:cs="Arial"/>
          <w:szCs w:val="24"/>
        </w:rPr>
        <w:br/>
      </w:r>
      <w:r w:rsidRPr="00D266C4">
        <w:rPr>
          <w:rFonts w:ascii="Arial" w:hAnsi="Arial" w:cs="Arial"/>
          <w:szCs w:val="24"/>
        </w:rPr>
        <w:t xml:space="preserve">i prywatnym wyniosło </w:t>
      </w:r>
      <w:r w:rsidR="00D266C4" w:rsidRPr="00D266C4">
        <w:rPr>
          <w:rFonts w:ascii="Arial" w:hAnsi="Arial" w:cs="Arial"/>
          <w:b/>
          <w:szCs w:val="24"/>
        </w:rPr>
        <w:t>19</w:t>
      </w:r>
      <w:r w:rsidR="0090374A">
        <w:rPr>
          <w:rFonts w:ascii="Arial" w:hAnsi="Arial" w:cs="Arial"/>
          <w:b/>
          <w:szCs w:val="24"/>
        </w:rPr>
        <w:t>4</w:t>
      </w:r>
      <w:r w:rsidR="00A46CBD" w:rsidRPr="00D266C4">
        <w:rPr>
          <w:rFonts w:ascii="Arial" w:hAnsi="Arial" w:cs="Arial"/>
          <w:b/>
          <w:szCs w:val="24"/>
        </w:rPr>
        <w:t>.</w:t>
      </w:r>
      <w:r w:rsidR="00590D48" w:rsidRPr="00D266C4">
        <w:rPr>
          <w:rFonts w:ascii="Arial" w:hAnsi="Arial" w:cs="Arial"/>
          <w:b/>
          <w:szCs w:val="24"/>
        </w:rPr>
        <w:t>7</w:t>
      </w:r>
      <w:r w:rsidR="0090374A">
        <w:rPr>
          <w:rFonts w:ascii="Arial" w:hAnsi="Arial" w:cs="Arial"/>
          <w:b/>
          <w:szCs w:val="24"/>
        </w:rPr>
        <w:t>34</w:t>
      </w:r>
      <w:r w:rsidR="00F73E03" w:rsidRPr="00D266C4">
        <w:rPr>
          <w:rFonts w:ascii="Arial" w:hAnsi="Arial" w:cs="Arial"/>
          <w:b/>
          <w:szCs w:val="24"/>
        </w:rPr>
        <w:t xml:space="preserve"> </w:t>
      </w:r>
      <w:proofErr w:type="spellStart"/>
      <w:r w:rsidRPr="00D266C4">
        <w:rPr>
          <w:rFonts w:ascii="Arial" w:hAnsi="Arial" w:cs="Arial"/>
          <w:b/>
          <w:szCs w:val="24"/>
        </w:rPr>
        <w:t>MWh</w:t>
      </w:r>
      <w:proofErr w:type="spellEnd"/>
      <w:r w:rsidR="00045B21" w:rsidRPr="00D266C4">
        <w:rPr>
          <w:rFonts w:ascii="Arial" w:hAnsi="Arial" w:cs="Arial"/>
          <w:szCs w:val="24"/>
        </w:rPr>
        <w:t xml:space="preserve">, </w:t>
      </w:r>
      <w:r w:rsidR="006503E0" w:rsidRPr="00D266C4">
        <w:rPr>
          <w:rFonts w:ascii="Arial" w:hAnsi="Arial" w:cs="Arial"/>
          <w:szCs w:val="24"/>
        </w:rPr>
        <w:t>z</w:t>
      </w:r>
      <w:r w:rsidR="00045B21" w:rsidRPr="00D266C4">
        <w:rPr>
          <w:rFonts w:ascii="Arial" w:hAnsi="Arial" w:cs="Arial"/>
          <w:szCs w:val="24"/>
        </w:rPr>
        <w:t xml:space="preserve"> czego </w:t>
      </w:r>
      <w:r w:rsidR="0090374A">
        <w:rPr>
          <w:rFonts w:ascii="Arial" w:hAnsi="Arial" w:cs="Arial"/>
          <w:szCs w:val="24"/>
        </w:rPr>
        <w:t>8</w:t>
      </w:r>
      <w:r w:rsidR="00A46CBD" w:rsidRPr="00D266C4">
        <w:rPr>
          <w:rFonts w:ascii="Arial" w:hAnsi="Arial" w:cs="Arial"/>
          <w:szCs w:val="24"/>
        </w:rPr>
        <w:t>.</w:t>
      </w:r>
      <w:r w:rsidR="0090374A">
        <w:rPr>
          <w:rFonts w:ascii="Arial" w:hAnsi="Arial" w:cs="Arial"/>
          <w:szCs w:val="24"/>
        </w:rPr>
        <w:t>763</w:t>
      </w:r>
      <w:r w:rsidRPr="00D266C4">
        <w:rPr>
          <w:rFonts w:ascii="Arial" w:hAnsi="Arial" w:cs="Arial"/>
          <w:szCs w:val="24"/>
        </w:rPr>
        <w:t xml:space="preserve"> </w:t>
      </w:r>
      <w:proofErr w:type="spellStart"/>
      <w:r w:rsidRPr="00D266C4">
        <w:rPr>
          <w:rFonts w:ascii="Arial" w:hAnsi="Arial" w:cs="Arial"/>
          <w:szCs w:val="24"/>
        </w:rPr>
        <w:t>MWh</w:t>
      </w:r>
      <w:proofErr w:type="spellEnd"/>
      <w:r w:rsidRPr="00D266C4">
        <w:rPr>
          <w:rFonts w:ascii="Arial" w:hAnsi="Arial" w:cs="Arial"/>
          <w:szCs w:val="24"/>
        </w:rPr>
        <w:t xml:space="preserve"> przypada na sektor publiczny, </w:t>
      </w:r>
      <w:r w:rsidR="0091744A" w:rsidRPr="00D266C4">
        <w:rPr>
          <w:rFonts w:ascii="Arial" w:hAnsi="Arial" w:cs="Arial"/>
          <w:szCs w:val="24"/>
        </w:rPr>
        <w:br/>
      </w:r>
      <w:r w:rsidRPr="00D266C4">
        <w:rPr>
          <w:rFonts w:ascii="Arial" w:hAnsi="Arial" w:cs="Arial"/>
          <w:szCs w:val="24"/>
        </w:rPr>
        <w:t xml:space="preserve">a pozostałe </w:t>
      </w:r>
      <w:r w:rsidR="00D266C4" w:rsidRPr="00D266C4">
        <w:rPr>
          <w:rFonts w:ascii="Arial" w:hAnsi="Arial" w:cs="Arial"/>
          <w:szCs w:val="24"/>
        </w:rPr>
        <w:t>185</w:t>
      </w:r>
      <w:r w:rsidR="00A46CBD" w:rsidRPr="00D266C4">
        <w:rPr>
          <w:rFonts w:ascii="Arial" w:hAnsi="Arial" w:cs="Arial"/>
          <w:szCs w:val="24"/>
        </w:rPr>
        <w:t>.</w:t>
      </w:r>
      <w:r w:rsidR="00D266C4" w:rsidRPr="00D266C4">
        <w:rPr>
          <w:rFonts w:ascii="Arial" w:hAnsi="Arial" w:cs="Arial"/>
          <w:szCs w:val="24"/>
        </w:rPr>
        <w:t>97</w:t>
      </w:r>
      <w:r w:rsidR="0090374A">
        <w:rPr>
          <w:rFonts w:ascii="Arial" w:hAnsi="Arial" w:cs="Arial"/>
          <w:szCs w:val="24"/>
        </w:rPr>
        <w:t>1</w:t>
      </w:r>
      <w:r w:rsidRPr="00D266C4">
        <w:rPr>
          <w:rFonts w:ascii="Arial" w:hAnsi="Arial" w:cs="Arial"/>
          <w:szCs w:val="24"/>
        </w:rPr>
        <w:t xml:space="preserve"> </w:t>
      </w:r>
      <w:proofErr w:type="spellStart"/>
      <w:r w:rsidRPr="00D266C4">
        <w:rPr>
          <w:rFonts w:ascii="Arial" w:hAnsi="Arial" w:cs="Arial"/>
          <w:szCs w:val="24"/>
        </w:rPr>
        <w:t>MWh</w:t>
      </w:r>
      <w:proofErr w:type="spellEnd"/>
      <w:r w:rsidRPr="00D266C4">
        <w:rPr>
          <w:rFonts w:ascii="Arial" w:hAnsi="Arial" w:cs="Arial"/>
          <w:szCs w:val="24"/>
        </w:rPr>
        <w:t xml:space="preserve"> to zuży</w:t>
      </w:r>
      <w:r w:rsidR="00943BBA" w:rsidRPr="00D266C4">
        <w:rPr>
          <w:rFonts w:ascii="Arial" w:hAnsi="Arial" w:cs="Arial"/>
          <w:szCs w:val="24"/>
        </w:rPr>
        <w:t>cie energii w </w:t>
      </w:r>
      <w:r w:rsidRPr="00D266C4">
        <w:rPr>
          <w:rFonts w:ascii="Arial" w:hAnsi="Arial" w:cs="Arial"/>
          <w:szCs w:val="24"/>
        </w:rPr>
        <w:t>sektorze prywatnym.</w:t>
      </w:r>
      <w:r w:rsidRPr="00D266C4">
        <w:rPr>
          <w:rFonts w:ascii="Arial" w:hAnsi="Arial" w:cs="Arial"/>
        </w:rPr>
        <w:t xml:space="preserve"> Łączna oszacowana wielkość emisji dwutlenku węgla na terenie Gminy </w:t>
      </w:r>
      <w:r w:rsidR="00183141" w:rsidRPr="00D266C4">
        <w:rPr>
          <w:rFonts w:ascii="Arial" w:hAnsi="Arial" w:cs="Arial"/>
        </w:rPr>
        <w:t>Lubicz</w:t>
      </w:r>
      <w:r w:rsidRPr="00D266C4">
        <w:rPr>
          <w:rFonts w:ascii="Arial" w:hAnsi="Arial" w:cs="Arial"/>
        </w:rPr>
        <w:t xml:space="preserve"> w roku 2013 wyniosła </w:t>
      </w:r>
      <w:r w:rsidR="00D266C4" w:rsidRPr="00D266C4">
        <w:rPr>
          <w:rFonts w:ascii="Arial" w:hAnsi="Arial" w:cs="Arial"/>
          <w:b/>
        </w:rPr>
        <w:t>73</w:t>
      </w:r>
      <w:r w:rsidR="007A0F22" w:rsidRPr="00D266C4">
        <w:rPr>
          <w:rFonts w:ascii="Arial" w:hAnsi="Arial" w:cs="Arial"/>
          <w:b/>
        </w:rPr>
        <w:t>.</w:t>
      </w:r>
      <w:r w:rsidR="0090374A">
        <w:rPr>
          <w:rFonts w:ascii="Arial" w:hAnsi="Arial" w:cs="Arial"/>
          <w:b/>
        </w:rPr>
        <w:t>374</w:t>
      </w:r>
      <w:r w:rsidR="0090374A" w:rsidRPr="00D266C4">
        <w:rPr>
          <w:rFonts w:ascii="Arial" w:hAnsi="Arial" w:cs="Arial"/>
          <w:b/>
        </w:rPr>
        <w:t xml:space="preserve"> </w:t>
      </w:r>
      <w:r w:rsidRPr="00D266C4">
        <w:rPr>
          <w:rFonts w:ascii="Arial" w:hAnsi="Arial" w:cs="Arial"/>
          <w:b/>
        </w:rPr>
        <w:t>Mg CO</w:t>
      </w:r>
      <w:r w:rsidRPr="00D266C4">
        <w:rPr>
          <w:rFonts w:ascii="Arial" w:hAnsi="Arial" w:cs="Arial"/>
          <w:b/>
          <w:vertAlign w:val="subscript"/>
        </w:rPr>
        <w:t>2</w:t>
      </w:r>
      <w:r w:rsidRPr="00D266C4">
        <w:rPr>
          <w:rFonts w:ascii="Arial" w:hAnsi="Arial" w:cs="Arial"/>
        </w:rPr>
        <w:t xml:space="preserve">. </w:t>
      </w:r>
    </w:p>
    <w:p w14:paraId="3DEC9CCC" w14:textId="77777777" w:rsidR="001679E2" w:rsidRPr="00D266C4" w:rsidRDefault="001679E2" w:rsidP="00DD6881">
      <w:pPr>
        <w:spacing w:after="0" w:line="320" w:lineRule="atLeast"/>
        <w:ind w:firstLine="568"/>
        <w:jc w:val="both"/>
        <w:rPr>
          <w:rFonts w:ascii="Arial" w:hAnsi="Arial" w:cs="Arial"/>
        </w:rPr>
      </w:pPr>
    </w:p>
    <w:p w14:paraId="39482177" w14:textId="713C9D2D" w:rsidR="00792331" w:rsidRPr="0059442A" w:rsidRDefault="00DD6881" w:rsidP="00792331">
      <w:pPr>
        <w:spacing w:after="0" w:line="320" w:lineRule="atLeast"/>
        <w:ind w:firstLine="568"/>
        <w:jc w:val="both"/>
        <w:rPr>
          <w:rFonts w:ascii="Arial" w:hAnsi="Arial" w:cs="Arial"/>
        </w:rPr>
      </w:pPr>
      <w:r w:rsidRPr="00D266C4">
        <w:rPr>
          <w:rFonts w:ascii="Arial" w:hAnsi="Arial" w:cs="Arial"/>
        </w:rPr>
        <w:t xml:space="preserve">W związku z powyższym, finalne zużycie energii w roku kontrolnym </w:t>
      </w:r>
      <w:r w:rsidR="00F73E03" w:rsidRPr="00D266C4">
        <w:rPr>
          <w:rFonts w:ascii="Arial" w:hAnsi="Arial" w:cs="Arial"/>
        </w:rPr>
        <w:t>z</w:t>
      </w:r>
      <w:r w:rsidR="006503E0" w:rsidRPr="00D266C4">
        <w:rPr>
          <w:rFonts w:ascii="Arial" w:hAnsi="Arial" w:cs="Arial"/>
        </w:rPr>
        <w:t>więk</w:t>
      </w:r>
      <w:r w:rsidR="00F73E03" w:rsidRPr="00D266C4">
        <w:rPr>
          <w:rFonts w:ascii="Arial" w:hAnsi="Arial" w:cs="Arial"/>
        </w:rPr>
        <w:t>szyło</w:t>
      </w:r>
      <w:r w:rsidR="002853BF" w:rsidRPr="00D266C4">
        <w:rPr>
          <w:rFonts w:ascii="Arial" w:hAnsi="Arial" w:cs="Arial"/>
        </w:rPr>
        <w:t xml:space="preserve"> się</w:t>
      </w:r>
      <w:r w:rsidR="000E6AF3" w:rsidRPr="00D266C4">
        <w:rPr>
          <w:rFonts w:ascii="Arial" w:hAnsi="Arial" w:cs="Arial"/>
        </w:rPr>
        <w:t xml:space="preserve"> </w:t>
      </w:r>
      <w:r w:rsidR="00B977EB" w:rsidRPr="00D266C4">
        <w:rPr>
          <w:rFonts w:ascii="Arial" w:hAnsi="Arial" w:cs="Arial"/>
        </w:rPr>
        <w:t>o </w:t>
      </w:r>
      <w:r w:rsidR="0060574D" w:rsidRPr="00D266C4">
        <w:rPr>
          <w:rFonts w:ascii="Arial" w:hAnsi="Arial" w:cs="Arial"/>
        </w:rPr>
        <w:t xml:space="preserve">ok. </w:t>
      </w:r>
      <w:r w:rsidR="00D266C4" w:rsidRPr="00D266C4">
        <w:rPr>
          <w:rFonts w:ascii="Arial" w:hAnsi="Arial" w:cs="Arial"/>
        </w:rPr>
        <w:t>8</w:t>
      </w:r>
      <w:r w:rsidR="002853BF" w:rsidRPr="00D266C4">
        <w:rPr>
          <w:rFonts w:ascii="Arial" w:hAnsi="Arial" w:cs="Arial"/>
        </w:rPr>
        <w:t>,</w:t>
      </w:r>
      <w:r w:rsidR="0090374A">
        <w:rPr>
          <w:rFonts w:ascii="Arial" w:hAnsi="Arial" w:cs="Arial"/>
        </w:rPr>
        <w:t>5</w:t>
      </w:r>
      <w:r w:rsidRPr="00D266C4">
        <w:rPr>
          <w:rFonts w:ascii="Arial" w:hAnsi="Arial" w:cs="Arial"/>
        </w:rPr>
        <w:t xml:space="preserve">%, a szacowana emisja dwutlenku węgla w wyniku finalnego zużycia energii na terenie Gminy </w:t>
      </w:r>
      <w:r w:rsidR="00183141" w:rsidRPr="00D266C4">
        <w:rPr>
          <w:rFonts w:ascii="Arial" w:hAnsi="Arial" w:cs="Arial"/>
        </w:rPr>
        <w:t>Lubicz</w:t>
      </w:r>
      <w:r w:rsidRPr="00D266C4">
        <w:rPr>
          <w:rFonts w:ascii="Arial" w:hAnsi="Arial" w:cs="Arial"/>
        </w:rPr>
        <w:t xml:space="preserve"> w roku kontrolnym </w:t>
      </w:r>
      <w:r w:rsidR="006503E0" w:rsidRPr="00D266C4">
        <w:rPr>
          <w:rFonts w:ascii="Arial" w:hAnsi="Arial" w:cs="Arial"/>
        </w:rPr>
        <w:t>wzrosła</w:t>
      </w:r>
      <w:r w:rsidRPr="00D266C4">
        <w:rPr>
          <w:rFonts w:ascii="Arial" w:hAnsi="Arial" w:cs="Arial"/>
        </w:rPr>
        <w:t xml:space="preserve"> o </w:t>
      </w:r>
      <w:r w:rsidR="0060574D" w:rsidRPr="00D266C4">
        <w:rPr>
          <w:rFonts w:ascii="Arial" w:hAnsi="Arial" w:cs="Arial"/>
        </w:rPr>
        <w:t xml:space="preserve">ok. </w:t>
      </w:r>
      <w:r w:rsidR="00D266C4" w:rsidRPr="00D266C4">
        <w:rPr>
          <w:rFonts w:ascii="Arial" w:hAnsi="Arial" w:cs="Arial"/>
        </w:rPr>
        <w:t>0</w:t>
      </w:r>
      <w:r w:rsidR="00E76E52" w:rsidRPr="00D266C4">
        <w:rPr>
          <w:rFonts w:ascii="Arial" w:hAnsi="Arial" w:cs="Arial"/>
        </w:rPr>
        <w:t>,</w:t>
      </w:r>
      <w:r w:rsidR="0090374A">
        <w:rPr>
          <w:rFonts w:ascii="Arial" w:hAnsi="Arial" w:cs="Arial"/>
        </w:rPr>
        <w:t>8</w:t>
      </w:r>
      <w:r w:rsidR="00D266C4" w:rsidRPr="00D266C4">
        <w:rPr>
          <w:rFonts w:ascii="Arial" w:hAnsi="Arial" w:cs="Arial"/>
        </w:rPr>
        <w:t>%</w:t>
      </w:r>
      <w:r w:rsidR="00501871" w:rsidRPr="00D266C4">
        <w:rPr>
          <w:rFonts w:ascii="Arial" w:hAnsi="Arial" w:cs="Arial"/>
        </w:rPr>
        <w:t xml:space="preserve"> w porównaniu z </w:t>
      </w:r>
      <w:r w:rsidR="001679E2" w:rsidRPr="00D266C4">
        <w:rPr>
          <w:rFonts w:ascii="Arial" w:hAnsi="Arial" w:cs="Arial"/>
        </w:rPr>
        <w:t>rokiem bazowym.</w:t>
      </w:r>
      <w:r w:rsidR="009B10C3" w:rsidRPr="00D266C4">
        <w:rPr>
          <w:rFonts w:ascii="Arial" w:hAnsi="Arial" w:cs="Arial"/>
        </w:rPr>
        <w:t xml:space="preserve"> </w:t>
      </w:r>
      <w:r w:rsidR="0002449A" w:rsidRPr="00D266C4">
        <w:rPr>
          <w:rFonts w:ascii="Arial" w:hAnsi="Arial" w:cs="Arial"/>
        </w:rPr>
        <w:t xml:space="preserve">Zmiana ta wynika w przeważającej mierze ze wzrostu powierzchni użytkowej oraz liczby mieszkań, wzrostu liczby lamp, rozbudowy sieci kanalizacyjnej, jak również wzrostu liczby pojazdów w Gminie. Pomimo termomodernizacji oraz wymiany źródeł ciepła w budynkach mieszkalnych w sektorze prywatnym, które sprawiły że wzrosła efektywność energetyczna, wzrost </w:t>
      </w:r>
      <w:r w:rsidR="0002449A" w:rsidRPr="0059442A">
        <w:rPr>
          <w:rFonts w:ascii="Arial" w:hAnsi="Arial" w:cs="Arial"/>
        </w:rPr>
        <w:t>powierzchni budynków oraz ich liczby był na tyle duży, że wzrosło finalne zużycie energii oraz emisja CO</w:t>
      </w:r>
      <w:r w:rsidR="0002449A" w:rsidRPr="0059442A">
        <w:rPr>
          <w:rFonts w:ascii="Arial" w:hAnsi="Arial" w:cs="Arial"/>
          <w:vertAlign w:val="subscript"/>
        </w:rPr>
        <w:t>2</w:t>
      </w:r>
      <w:r w:rsidR="0002449A" w:rsidRPr="0059442A">
        <w:rPr>
          <w:rFonts w:ascii="Arial" w:hAnsi="Arial" w:cs="Arial"/>
        </w:rPr>
        <w:t xml:space="preserve">. Samo zużycie energii na metr kwadratowy spadło o ok. </w:t>
      </w:r>
      <w:r w:rsidR="00D266C4" w:rsidRPr="0059442A">
        <w:rPr>
          <w:rFonts w:ascii="Arial" w:hAnsi="Arial" w:cs="Arial"/>
        </w:rPr>
        <w:t>1</w:t>
      </w:r>
      <w:r w:rsidR="0002449A" w:rsidRPr="0059442A">
        <w:rPr>
          <w:rFonts w:ascii="Arial" w:hAnsi="Arial" w:cs="Arial"/>
        </w:rPr>
        <w:t>2,</w:t>
      </w:r>
      <w:r w:rsidR="00D266C4" w:rsidRPr="0059442A">
        <w:rPr>
          <w:rFonts w:ascii="Arial" w:hAnsi="Arial" w:cs="Arial"/>
        </w:rPr>
        <w:t>4</w:t>
      </w:r>
      <w:r w:rsidR="0002449A" w:rsidRPr="0059442A">
        <w:rPr>
          <w:rFonts w:ascii="Arial" w:hAnsi="Arial" w:cs="Arial"/>
        </w:rPr>
        <w:t xml:space="preserve">%, emisja CO2 na metr kwadratowy spadła o ok. </w:t>
      </w:r>
      <w:r w:rsidR="00D266C4" w:rsidRPr="0059442A">
        <w:rPr>
          <w:rFonts w:ascii="Arial" w:hAnsi="Arial" w:cs="Arial"/>
        </w:rPr>
        <w:t>18</w:t>
      </w:r>
      <w:r w:rsidR="0002449A" w:rsidRPr="0059442A">
        <w:rPr>
          <w:rFonts w:ascii="Arial" w:hAnsi="Arial" w:cs="Arial"/>
        </w:rPr>
        <w:t>,</w:t>
      </w:r>
      <w:r w:rsidR="00D266C4" w:rsidRPr="0059442A">
        <w:rPr>
          <w:rFonts w:ascii="Arial" w:hAnsi="Arial" w:cs="Arial"/>
        </w:rPr>
        <w:t>8</w:t>
      </w:r>
      <w:r w:rsidR="0002449A" w:rsidRPr="0059442A">
        <w:rPr>
          <w:rFonts w:ascii="Arial" w:hAnsi="Arial" w:cs="Arial"/>
        </w:rPr>
        <w:t>%.</w:t>
      </w:r>
    </w:p>
    <w:p w14:paraId="76D3D313" w14:textId="77777777" w:rsidR="0044083F" w:rsidRPr="0059442A" w:rsidRDefault="0044083F" w:rsidP="00792331">
      <w:pPr>
        <w:spacing w:after="0" w:line="320" w:lineRule="atLeast"/>
        <w:ind w:firstLine="568"/>
        <w:jc w:val="both"/>
        <w:rPr>
          <w:rFonts w:ascii="Arial" w:hAnsi="Arial" w:cs="Arial"/>
          <w:b/>
        </w:rPr>
      </w:pPr>
    </w:p>
    <w:p w14:paraId="108E74D5" w14:textId="361FD908" w:rsidR="0044083F" w:rsidRPr="0059442A" w:rsidRDefault="0044083F" w:rsidP="0044083F">
      <w:pPr>
        <w:spacing w:after="0" w:line="320" w:lineRule="atLeast"/>
        <w:ind w:firstLine="568"/>
        <w:jc w:val="both"/>
        <w:rPr>
          <w:rFonts w:ascii="Arial" w:hAnsi="Arial" w:cs="Arial"/>
        </w:rPr>
      </w:pPr>
      <w:r w:rsidRPr="0059442A">
        <w:rPr>
          <w:rFonts w:ascii="Arial" w:hAnsi="Arial" w:cs="Arial"/>
          <w:b/>
          <w:color w:val="000000"/>
          <w:szCs w:val="24"/>
        </w:rPr>
        <w:t>W wyniku inwentaryzacji bazowej określono cel r</w:t>
      </w:r>
      <w:r w:rsidR="003E08DA" w:rsidRPr="0059442A">
        <w:rPr>
          <w:rFonts w:ascii="Arial" w:hAnsi="Arial" w:cs="Arial"/>
          <w:b/>
          <w:color w:val="000000"/>
          <w:szCs w:val="24"/>
        </w:rPr>
        <w:t>edukcyjny do</w:t>
      </w:r>
      <w:r w:rsidR="00FF20C7" w:rsidRPr="0059442A">
        <w:rPr>
          <w:rFonts w:ascii="Arial" w:hAnsi="Arial" w:cs="Arial"/>
          <w:b/>
          <w:color w:val="000000"/>
          <w:szCs w:val="24"/>
        </w:rPr>
        <w:t xml:space="preserve"> którego</w:t>
      </w:r>
      <w:r w:rsidR="003E08DA" w:rsidRPr="0059442A">
        <w:rPr>
          <w:rFonts w:ascii="Arial" w:hAnsi="Arial" w:cs="Arial"/>
          <w:b/>
          <w:color w:val="000000"/>
          <w:szCs w:val="24"/>
        </w:rPr>
        <w:t xml:space="preserve"> osiągnięcia w </w:t>
      </w:r>
      <w:r w:rsidR="00C41A44" w:rsidRPr="0059442A">
        <w:rPr>
          <w:rFonts w:ascii="Arial" w:hAnsi="Arial" w:cs="Arial"/>
          <w:b/>
          <w:color w:val="000000"/>
          <w:szCs w:val="24"/>
        </w:rPr>
        <w:t>2020 </w:t>
      </w:r>
      <w:r w:rsidRPr="0059442A">
        <w:rPr>
          <w:rFonts w:ascii="Arial" w:hAnsi="Arial" w:cs="Arial"/>
          <w:b/>
          <w:color w:val="000000"/>
          <w:szCs w:val="24"/>
        </w:rPr>
        <w:t>r. Gmin</w:t>
      </w:r>
      <w:r w:rsidR="00FF20C7" w:rsidRPr="0059442A">
        <w:rPr>
          <w:rFonts w:ascii="Arial" w:hAnsi="Arial" w:cs="Arial"/>
          <w:b/>
          <w:color w:val="000000"/>
          <w:szCs w:val="24"/>
        </w:rPr>
        <w:t>a</w:t>
      </w:r>
      <w:r w:rsidRPr="0059442A">
        <w:rPr>
          <w:rFonts w:ascii="Arial" w:hAnsi="Arial" w:cs="Arial"/>
          <w:b/>
          <w:color w:val="000000"/>
          <w:szCs w:val="24"/>
        </w:rPr>
        <w:t xml:space="preserve"> </w:t>
      </w:r>
      <w:r w:rsidR="00183141" w:rsidRPr="0059442A">
        <w:rPr>
          <w:rFonts w:ascii="Arial" w:hAnsi="Arial" w:cs="Arial"/>
          <w:b/>
          <w:color w:val="000000"/>
          <w:szCs w:val="24"/>
        </w:rPr>
        <w:t>Lubicz</w:t>
      </w:r>
      <w:r w:rsidR="00FF20C7" w:rsidRPr="0059442A">
        <w:rPr>
          <w:rFonts w:ascii="Arial" w:hAnsi="Arial" w:cs="Arial"/>
          <w:b/>
          <w:color w:val="000000"/>
          <w:szCs w:val="24"/>
        </w:rPr>
        <w:t xml:space="preserve"> powinna dążyć</w:t>
      </w:r>
      <w:r w:rsidRPr="0059442A">
        <w:rPr>
          <w:rFonts w:ascii="Arial" w:hAnsi="Arial" w:cs="Arial"/>
          <w:b/>
          <w:color w:val="000000"/>
          <w:szCs w:val="24"/>
        </w:rPr>
        <w:t xml:space="preserve"> w następujących wielkościach: </w:t>
      </w:r>
      <w:r w:rsidR="000E1B08" w:rsidRPr="0059442A">
        <w:rPr>
          <w:rFonts w:ascii="Arial" w:hAnsi="Arial" w:cs="Arial"/>
          <w:b/>
          <w:color w:val="000000"/>
          <w:szCs w:val="24"/>
        </w:rPr>
        <w:t>14</w:t>
      </w:r>
      <w:r w:rsidR="0059442A" w:rsidRPr="0059442A">
        <w:rPr>
          <w:rFonts w:ascii="Arial" w:hAnsi="Arial" w:cs="Arial"/>
          <w:b/>
          <w:color w:val="000000"/>
          <w:szCs w:val="24"/>
        </w:rPr>
        <w:t>3</w:t>
      </w:r>
      <w:r w:rsidR="00F771B2" w:rsidRPr="0059442A">
        <w:rPr>
          <w:rFonts w:ascii="Arial" w:hAnsi="Arial" w:cs="Arial"/>
          <w:b/>
          <w:color w:val="000000"/>
          <w:szCs w:val="24"/>
        </w:rPr>
        <w:t>.</w:t>
      </w:r>
      <w:r w:rsidR="0059442A" w:rsidRPr="0059442A">
        <w:rPr>
          <w:rFonts w:ascii="Arial" w:hAnsi="Arial" w:cs="Arial"/>
          <w:b/>
          <w:color w:val="000000"/>
          <w:szCs w:val="24"/>
        </w:rPr>
        <w:t>538</w:t>
      </w:r>
      <w:r w:rsidRPr="0059442A">
        <w:rPr>
          <w:rFonts w:ascii="Arial" w:hAnsi="Arial" w:cs="Arial"/>
          <w:b/>
          <w:color w:val="000000"/>
          <w:szCs w:val="24"/>
        </w:rPr>
        <w:t xml:space="preserve"> </w:t>
      </w:r>
      <w:proofErr w:type="spellStart"/>
      <w:r w:rsidRPr="0059442A">
        <w:rPr>
          <w:rFonts w:ascii="Arial" w:hAnsi="Arial" w:cs="Arial"/>
          <w:b/>
          <w:color w:val="000000"/>
          <w:szCs w:val="24"/>
        </w:rPr>
        <w:t>MWh</w:t>
      </w:r>
      <w:proofErr w:type="spellEnd"/>
      <w:r w:rsidRPr="0059442A">
        <w:rPr>
          <w:rFonts w:ascii="Arial" w:hAnsi="Arial" w:cs="Arial"/>
          <w:b/>
          <w:color w:val="000000"/>
          <w:szCs w:val="24"/>
        </w:rPr>
        <w:t xml:space="preserve"> - dla zużycia energii finalnej, </w:t>
      </w:r>
      <w:r w:rsidR="000E1B08" w:rsidRPr="0059442A">
        <w:rPr>
          <w:rFonts w:ascii="Arial" w:hAnsi="Arial" w:cs="Arial"/>
          <w:b/>
          <w:color w:val="000000"/>
          <w:szCs w:val="24"/>
        </w:rPr>
        <w:t>58</w:t>
      </w:r>
      <w:r w:rsidR="00F771B2" w:rsidRPr="0059442A">
        <w:rPr>
          <w:rFonts w:ascii="Arial" w:hAnsi="Arial" w:cs="Arial"/>
          <w:b/>
          <w:color w:val="000000"/>
          <w:szCs w:val="24"/>
        </w:rPr>
        <w:t>.</w:t>
      </w:r>
      <w:r w:rsidR="0059442A" w:rsidRPr="0059442A">
        <w:rPr>
          <w:rFonts w:ascii="Arial" w:hAnsi="Arial" w:cs="Arial"/>
          <w:b/>
          <w:color w:val="000000"/>
          <w:szCs w:val="24"/>
        </w:rPr>
        <w:t>230</w:t>
      </w:r>
      <w:r w:rsidR="0038610C" w:rsidRPr="0059442A">
        <w:rPr>
          <w:rFonts w:ascii="Arial" w:hAnsi="Arial" w:cs="Arial"/>
          <w:b/>
          <w:color w:val="000000"/>
          <w:szCs w:val="24"/>
        </w:rPr>
        <w:t xml:space="preserve"> </w:t>
      </w:r>
      <w:r w:rsidRPr="0059442A">
        <w:rPr>
          <w:rFonts w:ascii="Arial" w:hAnsi="Arial" w:cs="Arial"/>
          <w:b/>
          <w:color w:val="000000"/>
          <w:szCs w:val="24"/>
        </w:rPr>
        <w:t>Mg CO</w:t>
      </w:r>
      <w:r w:rsidRPr="0059442A">
        <w:rPr>
          <w:rFonts w:ascii="Arial" w:hAnsi="Arial" w:cs="Arial"/>
          <w:b/>
          <w:color w:val="000000"/>
          <w:szCs w:val="24"/>
          <w:vertAlign w:val="subscript"/>
        </w:rPr>
        <w:t>2</w:t>
      </w:r>
      <w:r w:rsidRPr="0059442A">
        <w:rPr>
          <w:rFonts w:ascii="Arial" w:hAnsi="Arial" w:cs="Arial"/>
          <w:b/>
          <w:color w:val="000000"/>
          <w:szCs w:val="24"/>
        </w:rPr>
        <w:t>/rok - dla wielkości emisji dwutlenku węgla oraz 15% - dla poziomu zużycia energii wyprodukowanej z OZE w stosunku do łącznego zużycia energii.</w:t>
      </w:r>
    </w:p>
    <w:p w14:paraId="5B5949C8" w14:textId="68DF7597" w:rsidR="00DD6881" w:rsidRPr="000E1B08" w:rsidRDefault="00FF20C7" w:rsidP="00BA04B0">
      <w:pPr>
        <w:spacing w:after="0" w:line="320" w:lineRule="atLeast"/>
        <w:ind w:firstLine="568"/>
        <w:jc w:val="both"/>
        <w:rPr>
          <w:rFonts w:ascii="Arial" w:hAnsi="Arial" w:cs="Arial"/>
          <w:color w:val="000000"/>
          <w:szCs w:val="24"/>
          <w:vertAlign w:val="subscript"/>
        </w:rPr>
      </w:pPr>
      <w:r>
        <w:rPr>
          <w:rFonts w:ascii="Arial" w:hAnsi="Arial" w:cs="Arial"/>
          <w:color w:val="000000"/>
          <w:szCs w:val="24"/>
        </w:rPr>
        <w:lastRenderedPageBreak/>
        <w:t>Rzeczywiste wartości wskaźników, które zostaną osiągnięte w 2020 r. uzależnione są od wielu czynników, na które samorząd lokalny nie ma możliwości oddziaływania lub posiada taką możliwość jedynie w ograniczonym zakresie, takich jak: struktura gospodarki, wzrost gospodarczy, liczba ludności, gęstość zaludnienia, charakterystyka zasobów budowlanych, struktura użytkowania terenu, możliwości pozyskania środków zewnętrznych na realizację inwestycji, a także postawy mieszkańców i innych interesariuszy. W celu osiągniecia zakładanych celów n</w:t>
      </w:r>
      <w:r>
        <w:rPr>
          <w:rFonts w:ascii="Arial" w:hAnsi="Arial" w:cs="Arial"/>
        </w:rPr>
        <w:t xml:space="preserve">a terenie Gminy </w:t>
      </w:r>
      <w:r w:rsidR="00694840">
        <w:rPr>
          <w:rFonts w:ascii="Arial" w:hAnsi="Arial" w:cs="Arial"/>
        </w:rPr>
        <w:t>Lubicz</w:t>
      </w:r>
      <w:r w:rsidRPr="006553C3">
        <w:rPr>
          <w:rFonts w:ascii="Arial" w:hAnsi="Arial" w:cs="Arial"/>
        </w:rPr>
        <w:t xml:space="preserve"> </w:t>
      </w:r>
      <w:r>
        <w:rPr>
          <w:rFonts w:ascii="Arial" w:hAnsi="Arial" w:cs="Arial"/>
        </w:rPr>
        <w:t xml:space="preserve">powinny być podejmowane działania zmierzające do zmniejszenia zużycia energii finalnej, a co za tym idzie zmniejszenia emisji </w:t>
      </w:r>
      <w:r>
        <w:rPr>
          <w:rFonts w:ascii="Arial" w:hAnsi="Arial" w:cs="Arial"/>
          <w:color w:val="000000"/>
          <w:szCs w:val="24"/>
        </w:rPr>
        <w:t>CO</w:t>
      </w:r>
      <w:r>
        <w:rPr>
          <w:rFonts w:ascii="Arial" w:hAnsi="Arial" w:cs="Arial"/>
          <w:color w:val="000000"/>
          <w:szCs w:val="24"/>
          <w:vertAlign w:val="subscript"/>
        </w:rPr>
        <w:t>2</w:t>
      </w:r>
      <w:r>
        <w:rPr>
          <w:rFonts w:ascii="Arial" w:hAnsi="Arial" w:cs="Arial"/>
          <w:szCs w:val="24"/>
        </w:rPr>
        <w:t xml:space="preserve">. Działania te mają również na celu zwiększenie udziału odnawialnych źródeł energii w zużyciu energii </w:t>
      </w:r>
      <w:r w:rsidRPr="00FF20C7">
        <w:rPr>
          <w:rFonts w:ascii="Arial" w:hAnsi="Arial" w:cs="Arial"/>
          <w:szCs w:val="24"/>
        </w:rPr>
        <w:t>finalnej.</w:t>
      </w:r>
      <w:r w:rsidRPr="00FF20C7">
        <w:rPr>
          <w:rFonts w:ascii="Arial" w:hAnsi="Arial" w:cs="Arial"/>
        </w:rPr>
        <w:t xml:space="preserve"> </w:t>
      </w:r>
      <w:r w:rsidR="00DD6881" w:rsidRPr="00FF20C7">
        <w:rPr>
          <w:rFonts w:ascii="Arial" w:hAnsi="Arial" w:cs="Arial"/>
        </w:rPr>
        <w:t>Szczegółowy ka</w:t>
      </w:r>
      <w:r w:rsidR="00616AA6" w:rsidRPr="00FF20C7">
        <w:rPr>
          <w:rFonts w:ascii="Arial" w:hAnsi="Arial" w:cs="Arial"/>
        </w:rPr>
        <w:t>talog działań niskoemisyjnych i </w:t>
      </w:r>
      <w:r w:rsidR="00DD6881" w:rsidRPr="00FF20C7">
        <w:rPr>
          <w:rFonts w:ascii="Arial" w:hAnsi="Arial" w:cs="Arial"/>
        </w:rPr>
        <w:t>efektywnie wykorzystujących zasoby</w:t>
      </w:r>
      <w:r w:rsidR="00943BBA" w:rsidRPr="00FF20C7">
        <w:rPr>
          <w:rFonts w:ascii="Arial" w:hAnsi="Arial" w:cs="Arial"/>
        </w:rPr>
        <w:t>,</w:t>
      </w:r>
      <w:r w:rsidR="00DD6881" w:rsidRPr="00FF20C7">
        <w:rPr>
          <w:rFonts w:ascii="Arial" w:hAnsi="Arial" w:cs="Arial"/>
        </w:rPr>
        <w:t xml:space="preserve"> zaplanowanych przez Gminę </w:t>
      </w:r>
      <w:r w:rsidR="00183141" w:rsidRPr="00FF20C7">
        <w:rPr>
          <w:rFonts w:ascii="Arial" w:hAnsi="Arial" w:cs="Arial"/>
        </w:rPr>
        <w:t>Lubicz</w:t>
      </w:r>
      <w:r w:rsidR="000E6AF3" w:rsidRPr="00FF20C7">
        <w:rPr>
          <w:rFonts w:ascii="Arial" w:hAnsi="Arial" w:cs="Arial"/>
        </w:rPr>
        <w:t xml:space="preserve"> </w:t>
      </w:r>
      <w:r w:rsidR="00DD6881" w:rsidRPr="00FF20C7">
        <w:rPr>
          <w:rFonts w:ascii="Arial" w:hAnsi="Arial" w:cs="Arial"/>
        </w:rPr>
        <w:t>na lata 2015-2020</w:t>
      </w:r>
      <w:r w:rsidR="00943BBA" w:rsidRPr="00FF20C7">
        <w:rPr>
          <w:rFonts w:ascii="Arial" w:hAnsi="Arial" w:cs="Arial"/>
        </w:rPr>
        <w:t>,</w:t>
      </w:r>
      <w:r w:rsidR="00C2391C" w:rsidRPr="00FF20C7">
        <w:rPr>
          <w:rFonts w:ascii="Arial" w:hAnsi="Arial" w:cs="Arial"/>
        </w:rPr>
        <w:t xml:space="preserve"> został przedstawiony w </w:t>
      </w:r>
      <w:r w:rsidR="00DD6881" w:rsidRPr="00FF20C7">
        <w:rPr>
          <w:rFonts w:ascii="Arial" w:hAnsi="Arial" w:cs="Arial"/>
        </w:rPr>
        <w:t>rozdziale dzie</w:t>
      </w:r>
      <w:r w:rsidR="00BC2375" w:rsidRPr="00FF20C7">
        <w:rPr>
          <w:rFonts w:ascii="Arial" w:hAnsi="Arial" w:cs="Arial"/>
        </w:rPr>
        <w:t>siątym</w:t>
      </w:r>
      <w:r w:rsidR="00DD6881" w:rsidRPr="00FF20C7">
        <w:rPr>
          <w:rFonts w:ascii="Arial" w:hAnsi="Arial" w:cs="Arial"/>
        </w:rPr>
        <w:t>.</w:t>
      </w:r>
    </w:p>
    <w:p w14:paraId="0B70551A" w14:textId="77777777" w:rsidR="00BD3D1E" w:rsidRPr="00A856DA" w:rsidRDefault="00BD3D1E" w:rsidP="0091744A">
      <w:pPr>
        <w:spacing w:after="0" w:line="320" w:lineRule="atLeast"/>
        <w:ind w:firstLine="568"/>
        <w:jc w:val="both"/>
        <w:rPr>
          <w:rFonts w:ascii="Arial" w:hAnsi="Arial" w:cs="Arial"/>
        </w:rPr>
      </w:pPr>
    </w:p>
    <w:p w14:paraId="6F7D78F2" w14:textId="3441D123" w:rsidR="0091744A" w:rsidRPr="00A856DA" w:rsidRDefault="00386263" w:rsidP="0091744A">
      <w:pPr>
        <w:spacing w:after="0" w:line="320" w:lineRule="atLeast"/>
        <w:ind w:firstLine="568"/>
        <w:jc w:val="both"/>
        <w:rPr>
          <w:rFonts w:ascii="Arial" w:hAnsi="Arial" w:cs="Arial"/>
        </w:rPr>
      </w:pPr>
      <w:r w:rsidRPr="00A856DA">
        <w:rPr>
          <w:rFonts w:ascii="Arial" w:hAnsi="Arial" w:cs="Arial"/>
        </w:rPr>
        <w:t xml:space="preserve">W </w:t>
      </w:r>
      <w:r w:rsidRPr="00A856DA">
        <w:rPr>
          <w:rFonts w:ascii="Arial" w:hAnsi="Arial" w:cs="Arial"/>
          <w:i/>
        </w:rPr>
        <w:t>Planie</w:t>
      </w:r>
      <w:r w:rsidRPr="00A856DA">
        <w:rPr>
          <w:rFonts w:ascii="Arial" w:hAnsi="Arial" w:cs="Arial"/>
        </w:rPr>
        <w:t xml:space="preserve"> wskazane zostały potencjalne źródła finansowania zadań realizowanych w ramach dążenia do gospodarki niskoemisyjnej, tj. środków w ramach Programu Operacyjnego Infrastruktura i Środowisko 2014-2020, funduszy przewidzianych w Regionalnym Programie Operacyjnym Województwa </w:t>
      </w:r>
      <w:r w:rsidR="00A856DA" w:rsidRPr="00A856DA">
        <w:rPr>
          <w:rFonts w:ascii="Arial" w:hAnsi="Arial" w:cs="Arial"/>
        </w:rPr>
        <w:t>Kujawsko-Pomorskiego</w:t>
      </w:r>
      <w:r w:rsidRPr="00A856DA">
        <w:rPr>
          <w:rFonts w:ascii="Arial" w:hAnsi="Arial" w:cs="Arial"/>
        </w:rPr>
        <w:t xml:space="preserve"> na lata 2014-2020, Programu LIFE+, Narodowego Funduszu Ochrony Środowiska i Gospodarki Wodnej, środków finansowych z Wojewódzkiego Funduszu Ochrony Środowiska i Gospodarki Wodnej w </w:t>
      </w:r>
      <w:r w:rsidR="00A856DA" w:rsidRPr="00A856DA">
        <w:rPr>
          <w:rFonts w:ascii="Arial" w:hAnsi="Arial" w:cs="Arial"/>
        </w:rPr>
        <w:t>Bydgoszczy</w:t>
      </w:r>
      <w:r w:rsidRPr="00A856DA">
        <w:rPr>
          <w:rFonts w:ascii="Arial" w:hAnsi="Arial" w:cs="Arial"/>
        </w:rPr>
        <w:t xml:space="preserve"> oraz funduszy własnych </w:t>
      </w:r>
      <w:r w:rsidR="0091744A" w:rsidRPr="00A856DA">
        <w:rPr>
          <w:rFonts w:ascii="Arial" w:hAnsi="Arial" w:cs="Arial"/>
        </w:rPr>
        <w:t xml:space="preserve">Gminy </w:t>
      </w:r>
      <w:r w:rsidR="00183141" w:rsidRPr="00A856DA">
        <w:rPr>
          <w:rFonts w:ascii="Arial" w:hAnsi="Arial" w:cs="Arial"/>
        </w:rPr>
        <w:t>Lubicz</w:t>
      </w:r>
      <w:r w:rsidR="0091744A" w:rsidRPr="00A856DA">
        <w:rPr>
          <w:rFonts w:ascii="Arial" w:hAnsi="Arial" w:cs="Arial"/>
        </w:rPr>
        <w:t xml:space="preserve">. </w:t>
      </w:r>
    </w:p>
    <w:p w14:paraId="3B95C617" w14:textId="77777777" w:rsidR="0091744A" w:rsidRPr="00A856DA" w:rsidRDefault="0091744A" w:rsidP="0091744A">
      <w:pPr>
        <w:spacing w:after="0" w:line="320" w:lineRule="atLeast"/>
        <w:ind w:firstLine="568"/>
        <w:jc w:val="both"/>
        <w:rPr>
          <w:rFonts w:ascii="Arial" w:hAnsi="Arial" w:cs="Arial"/>
        </w:rPr>
      </w:pPr>
    </w:p>
    <w:p w14:paraId="7BDD22AA" w14:textId="77777777" w:rsidR="0091744A" w:rsidRPr="00A856DA" w:rsidRDefault="00B77D6D" w:rsidP="0091744A">
      <w:pPr>
        <w:spacing w:after="0" w:line="320" w:lineRule="atLeast"/>
        <w:ind w:firstLine="568"/>
        <w:jc w:val="both"/>
        <w:rPr>
          <w:rFonts w:ascii="Arial" w:hAnsi="Arial" w:cs="Arial"/>
        </w:rPr>
      </w:pPr>
      <w:r w:rsidRPr="00A856DA">
        <w:rPr>
          <w:rFonts w:ascii="Arial" w:hAnsi="Arial" w:cs="Arial"/>
        </w:rPr>
        <w:t>Ponadto w</w:t>
      </w:r>
      <w:r w:rsidR="0091744A" w:rsidRPr="00A856DA">
        <w:rPr>
          <w:rFonts w:ascii="Arial" w:hAnsi="Arial" w:cs="Arial"/>
        </w:rPr>
        <w:t>skazane jest podjęcie działań, mających na celu podniesienie świadomości ekol</w:t>
      </w:r>
      <w:r w:rsidRPr="00A856DA">
        <w:rPr>
          <w:rFonts w:ascii="Arial" w:hAnsi="Arial" w:cs="Arial"/>
        </w:rPr>
        <w:t>ogicznej mieszkańców w zakresie efektywnego gospodarowania energią</w:t>
      </w:r>
      <w:r w:rsidR="0091744A" w:rsidRPr="00A856DA">
        <w:rPr>
          <w:rFonts w:ascii="Arial" w:hAnsi="Arial" w:cs="Arial"/>
        </w:rPr>
        <w:t xml:space="preserve">, zwłaszcza </w:t>
      </w:r>
      <w:r w:rsidR="00111312" w:rsidRPr="00A856DA">
        <w:rPr>
          <w:rFonts w:ascii="Arial" w:hAnsi="Arial" w:cs="Arial"/>
        </w:rPr>
        <w:br/>
      </w:r>
      <w:r w:rsidR="0091744A" w:rsidRPr="00A856DA">
        <w:rPr>
          <w:rFonts w:ascii="Arial" w:hAnsi="Arial" w:cs="Arial"/>
        </w:rPr>
        <w:t xml:space="preserve">w trakcie akcji informacyjnych i edukacyjnych. Ważne jest dokonanie wyboru grupy docelowej ww. akcji. </w:t>
      </w:r>
    </w:p>
    <w:p w14:paraId="6D87CA71" w14:textId="77777777" w:rsidR="0091744A" w:rsidRPr="00A856DA" w:rsidRDefault="0091744A" w:rsidP="0091744A">
      <w:pPr>
        <w:spacing w:after="0" w:line="320" w:lineRule="atLeast"/>
        <w:ind w:firstLine="568"/>
        <w:jc w:val="both"/>
        <w:rPr>
          <w:rFonts w:ascii="Arial" w:hAnsi="Arial" w:cs="Arial"/>
        </w:rPr>
      </w:pPr>
    </w:p>
    <w:p w14:paraId="0D6E4678" w14:textId="77777777" w:rsidR="0091744A" w:rsidRPr="00A856DA" w:rsidRDefault="0091744A" w:rsidP="0091744A">
      <w:pPr>
        <w:spacing w:after="0" w:line="320" w:lineRule="atLeast"/>
        <w:ind w:firstLine="568"/>
        <w:jc w:val="both"/>
        <w:rPr>
          <w:rFonts w:ascii="Arial" w:hAnsi="Arial" w:cs="Arial"/>
        </w:rPr>
      </w:pPr>
      <w:r w:rsidRPr="00A856DA">
        <w:rPr>
          <w:rFonts w:ascii="Arial" w:hAnsi="Arial" w:cs="Arial"/>
        </w:rPr>
        <w:t xml:space="preserve">Monitoring </w:t>
      </w:r>
      <w:r w:rsidRPr="00A856DA">
        <w:rPr>
          <w:rFonts w:ascii="Arial" w:hAnsi="Arial" w:cs="Arial"/>
          <w:i/>
        </w:rPr>
        <w:t>P</w:t>
      </w:r>
      <w:r w:rsidR="000A78EB" w:rsidRPr="00A856DA">
        <w:rPr>
          <w:rFonts w:ascii="Arial" w:hAnsi="Arial" w:cs="Arial"/>
          <w:i/>
        </w:rPr>
        <w:t>lanu</w:t>
      </w:r>
      <w:r w:rsidR="000A78EB" w:rsidRPr="00A856DA">
        <w:rPr>
          <w:rFonts w:ascii="Arial" w:hAnsi="Arial" w:cs="Arial"/>
        </w:rPr>
        <w:t xml:space="preserve"> </w:t>
      </w:r>
      <w:r w:rsidRPr="00A856DA">
        <w:rPr>
          <w:rFonts w:ascii="Arial" w:hAnsi="Arial" w:cs="Arial"/>
        </w:rPr>
        <w:t xml:space="preserve">powinien być prowadzony z wykorzystaniem dostępnych i nowych danych, zgodnie z przyjętymi wskaźnikami dla oceny wdrażania </w:t>
      </w:r>
      <w:r w:rsidR="000A78EB" w:rsidRPr="00A856DA">
        <w:rPr>
          <w:rFonts w:ascii="Arial" w:hAnsi="Arial" w:cs="Arial"/>
        </w:rPr>
        <w:t>działań programowych</w:t>
      </w:r>
      <w:r w:rsidRPr="00A856DA">
        <w:rPr>
          <w:rFonts w:ascii="Arial" w:hAnsi="Arial" w:cs="Arial"/>
        </w:rPr>
        <w:t>.</w:t>
      </w:r>
    </w:p>
    <w:p w14:paraId="5A920EFB" w14:textId="77777777" w:rsidR="000A78EB" w:rsidRPr="000027ED" w:rsidRDefault="000A78EB" w:rsidP="0091744A">
      <w:pPr>
        <w:spacing w:after="0" w:line="320" w:lineRule="atLeast"/>
        <w:ind w:firstLine="568"/>
        <w:jc w:val="both"/>
        <w:rPr>
          <w:rFonts w:ascii="Arial" w:hAnsi="Arial" w:cs="Arial"/>
        </w:rPr>
      </w:pPr>
    </w:p>
    <w:p w14:paraId="3055A587" w14:textId="11273738" w:rsidR="000A78EB" w:rsidRPr="000027ED" w:rsidRDefault="000A78EB" w:rsidP="000A78EB">
      <w:pPr>
        <w:spacing w:after="0" w:line="320" w:lineRule="atLeast"/>
        <w:ind w:firstLine="568"/>
        <w:jc w:val="both"/>
        <w:rPr>
          <w:rFonts w:ascii="Arial" w:hAnsi="Arial" w:cs="Arial"/>
        </w:rPr>
      </w:pPr>
      <w:r w:rsidRPr="000027ED">
        <w:rPr>
          <w:rFonts w:ascii="Arial" w:hAnsi="Arial" w:cs="Arial"/>
          <w:b/>
        </w:rPr>
        <w:t>Plan gospodarki niskoemisyjnej</w:t>
      </w:r>
      <w:r w:rsidR="00BA68DA" w:rsidRPr="000027ED">
        <w:rPr>
          <w:rFonts w:ascii="Arial" w:hAnsi="Arial" w:cs="Arial"/>
          <w:b/>
        </w:rPr>
        <w:t xml:space="preserve"> dla</w:t>
      </w:r>
      <w:r w:rsidRPr="000027ED">
        <w:rPr>
          <w:rFonts w:ascii="Arial" w:hAnsi="Arial" w:cs="Arial"/>
          <w:b/>
        </w:rPr>
        <w:t xml:space="preserve"> Gminy </w:t>
      </w:r>
      <w:r w:rsidR="00183141" w:rsidRPr="000027ED">
        <w:rPr>
          <w:rFonts w:ascii="Arial" w:hAnsi="Arial" w:cs="Arial"/>
          <w:b/>
        </w:rPr>
        <w:t>Lubicz</w:t>
      </w:r>
      <w:r w:rsidR="0036423E" w:rsidRPr="000027ED">
        <w:rPr>
          <w:rFonts w:ascii="Arial" w:hAnsi="Arial" w:cs="Arial"/>
          <w:b/>
        </w:rPr>
        <w:t xml:space="preserve"> </w:t>
      </w:r>
      <w:r w:rsidRPr="000027ED">
        <w:rPr>
          <w:rFonts w:ascii="Arial" w:hAnsi="Arial" w:cs="Arial"/>
        </w:rPr>
        <w:t xml:space="preserve">obejmuje całość obszaru administracyjnego Gminy </w:t>
      </w:r>
      <w:r w:rsidR="00183141" w:rsidRPr="000027ED">
        <w:rPr>
          <w:rFonts w:ascii="Arial" w:hAnsi="Arial" w:cs="Arial"/>
        </w:rPr>
        <w:t>Lubicz</w:t>
      </w:r>
      <w:r w:rsidRPr="000027ED">
        <w:rPr>
          <w:rFonts w:ascii="Arial" w:hAnsi="Arial" w:cs="Arial"/>
        </w:rPr>
        <w:t xml:space="preserve"> i jest spójny z dokumentami nadrzędnymi, tj. m.in. </w:t>
      </w:r>
      <w:r w:rsidRPr="000027ED">
        <w:rPr>
          <w:rFonts w:ascii="Arial" w:hAnsi="Arial" w:cs="Arial"/>
          <w:i/>
        </w:rPr>
        <w:t xml:space="preserve">Programem ochrony powietrza </w:t>
      </w:r>
      <w:r w:rsidR="00F8229E" w:rsidRPr="000027ED">
        <w:rPr>
          <w:rFonts w:ascii="Arial" w:hAnsi="Arial" w:cs="Arial"/>
          <w:i/>
        </w:rPr>
        <w:t xml:space="preserve">dla strefy </w:t>
      </w:r>
      <w:r w:rsidR="000027ED" w:rsidRPr="000027ED">
        <w:rPr>
          <w:rFonts w:ascii="Arial" w:hAnsi="Arial" w:cs="Arial"/>
          <w:i/>
        </w:rPr>
        <w:t>kujawsko-pomorskiej</w:t>
      </w:r>
      <w:r w:rsidRPr="000027ED">
        <w:rPr>
          <w:rFonts w:ascii="Arial" w:hAnsi="Arial" w:cs="Arial"/>
        </w:rPr>
        <w:t xml:space="preserve">, </w:t>
      </w:r>
      <w:r w:rsidR="000027ED" w:rsidRPr="000027ED">
        <w:rPr>
          <w:rFonts w:ascii="Arial" w:hAnsi="Arial" w:cs="Arial"/>
          <w:i/>
        </w:rPr>
        <w:t xml:space="preserve">Studium uwarunkowań </w:t>
      </w:r>
      <w:r w:rsidR="00DE34A2" w:rsidRPr="000027ED">
        <w:rPr>
          <w:rFonts w:ascii="Arial" w:hAnsi="Arial" w:cs="Arial"/>
          <w:i/>
        </w:rPr>
        <w:t>i </w:t>
      </w:r>
      <w:r w:rsidRPr="000027ED">
        <w:rPr>
          <w:rFonts w:ascii="Arial" w:hAnsi="Arial" w:cs="Arial"/>
          <w:i/>
        </w:rPr>
        <w:t>kierunków zagospodarowania przestrzennego</w:t>
      </w:r>
      <w:r w:rsidR="00E84AC7" w:rsidRPr="000027ED">
        <w:rPr>
          <w:rFonts w:ascii="Arial" w:hAnsi="Arial" w:cs="Arial"/>
          <w:i/>
        </w:rPr>
        <w:t xml:space="preserve"> Gminy </w:t>
      </w:r>
      <w:r w:rsidR="00183141" w:rsidRPr="000027ED">
        <w:rPr>
          <w:rFonts w:ascii="Arial" w:hAnsi="Arial" w:cs="Arial"/>
          <w:i/>
        </w:rPr>
        <w:t>Lubicz</w:t>
      </w:r>
      <w:r w:rsidRPr="000027ED">
        <w:rPr>
          <w:rFonts w:ascii="Arial" w:hAnsi="Arial" w:cs="Arial"/>
        </w:rPr>
        <w:t xml:space="preserve">, a także miejscowymi planami zagospodarowania przestrzennego, obowiązującymi w Gminie </w:t>
      </w:r>
      <w:r w:rsidR="00183141" w:rsidRPr="000027ED">
        <w:rPr>
          <w:rFonts w:ascii="Arial" w:hAnsi="Arial" w:cs="Arial"/>
        </w:rPr>
        <w:t>Lubicz</w:t>
      </w:r>
      <w:r w:rsidRPr="000027ED">
        <w:rPr>
          <w:rFonts w:ascii="Arial" w:hAnsi="Arial" w:cs="Arial"/>
        </w:rPr>
        <w:t>.</w:t>
      </w:r>
    </w:p>
    <w:p w14:paraId="60BBE68F" w14:textId="77777777" w:rsidR="000A78EB" w:rsidRPr="000027ED" w:rsidRDefault="000A78EB" w:rsidP="0091744A">
      <w:pPr>
        <w:spacing w:after="0" w:line="320" w:lineRule="atLeast"/>
        <w:ind w:firstLine="568"/>
        <w:jc w:val="both"/>
        <w:rPr>
          <w:rFonts w:ascii="Arial" w:hAnsi="Arial" w:cs="Arial"/>
        </w:rPr>
      </w:pPr>
    </w:p>
    <w:p w14:paraId="2388F6D5" w14:textId="77777777" w:rsidR="0091744A" w:rsidRPr="000027ED" w:rsidRDefault="0091744A" w:rsidP="00DD6881">
      <w:pPr>
        <w:spacing w:after="0" w:line="320" w:lineRule="atLeast"/>
        <w:ind w:firstLine="568"/>
        <w:jc w:val="both"/>
        <w:rPr>
          <w:rFonts w:ascii="Arial" w:hAnsi="Arial" w:cs="Arial"/>
        </w:rPr>
      </w:pPr>
    </w:p>
    <w:p w14:paraId="58721F05" w14:textId="77777777" w:rsidR="003D3B11" w:rsidRPr="00183141" w:rsidRDefault="00F66FA1" w:rsidP="00C76BEA">
      <w:pPr>
        <w:pStyle w:val="Nagwek1"/>
        <w:numPr>
          <w:ilvl w:val="0"/>
          <w:numId w:val="1"/>
        </w:numPr>
        <w:pBdr>
          <w:bottom w:val="single" w:sz="4" w:space="1" w:color="990000"/>
        </w:pBdr>
        <w:spacing w:before="0" w:after="0" w:line="320" w:lineRule="atLeast"/>
        <w:rPr>
          <w:rFonts w:ascii="Arial" w:hAnsi="Arial" w:cs="Arial"/>
          <w:color w:val="990000"/>
          <w:sz w:val="24"/>
          <w:szCs w:val="24"/>
        </w:rPr>
      </w:pPr>
      <w:r w:rsidRPr="00183141">
        <w:rPr>
          <w:rFonts w:ascii="Arial" w:hAnsi="Arial" w:cs="Arial"/>
          <w:color w:val="990000"/>
          <w:sz w:val="24"/>
          <w:szCs w:val="24"/>
          <w:highlight w:val="yellow"/>
        </w:rPr>
        <w:br w:type="page"/>
      </w:r>
      <w:bookmarkStart w:id="5" w:name="_Toc278650769"/>
      <w:bookmarkStart w:id="6" w:name="_Toc283833282"/>
      <w:bookmarkStart w:id="7" w:name="_Toc422217702"/>
      <w:r w:rsidR="001F5D8F" w:rsidRPr="00183141">
        <w:rPr>
          <w:rFonts w:ascii="Arial" w:hAnsi="Arial" w:cs="Arial"/>
          <w:color w:val="990000"/>
          <w:sz w:val="24"/>
          <w:szCs w:val="24"/>
        </w:rPr>
        <w:lastRenderedPageBreak/>
        <w:t>Strategia działań na rzecz gospodarki niskoemisyjnej</w:t>
      </w:r>
      <w:bookmarkEnd w:id="5"/>
      <w:bookmarkEnd w:id="6"/>
      <w:bookmarkEnd w:id="7"/>
    </w:p>
    <w:p w14:paraId="2D1CF442" w14:textId="77777777" w:rsidR="008B7EBD" w:rsidRPr="00183141" w:rsidRDefault="008B7EBD" w:rsidP="005613CE">
      <w:pPr>
        <w:spacing w:after="0" w:line="320" w:lineRule="atLeast"/>
      </w:pPr>
    </w:p>
    <w:p w14:paraId="4AD361F7" w14:textId="77777777" w:rsidR="008B7EBD" w:rsidRPr="00183141" w:rsidRDefault="00355F01" w:rsidP="001F7775">
      <w:pPr>
        <w:widowControl w:val="0"/>
        <w:tabs>
          <w:tab w:val="left" w:pos="220"/>
          <w:tab w:val="left" w:pos="720"/>
        </w:tabs>
        <w:autoSpaceDE w:val="0"/>
        <w:autoSpaceDN w:val="0"/>
        <w:adjustRightInd w:val="0"/>
        <w:spacing w:after="0" w:line="320" w:lineRule="atLeast"/>
        <w:jc w:val="both"/>
        <w:rPr>
          <w:rFonts w:ascii="Arial" w:hAnsi="Arial" w:cs="Arial"/>
          <w:color w:val="1C1C1C"/>
        </w:rPr>
      </w:pPr>
      <w:r w:rsidRPr="00183141">
        <w:rPr>
          <w:rFonts w:ascii="Arial" w:hAnsi="Arial" w:cs="Arial"/>
          <w:color w:val="1C1C1C"/>
        </w:rPr>
        <w:tab/>
      </w:r>
      <w:r w:rsidRPr="00183141">
        <w:rPr>
          <w:rFonts w:ascii="Arial" w:hAnsi="Arial" w:cs="Arial"/>
          <w:color w:val="1C1C1C"/>
        </w:rPr>
        <w:tab/>
      </w:r>
      <w:r w:rsidR="008B7EBD" w:rsidRPr="00183141">
        <w:rPr>
          <w:rFonts w:ascii="Arial" w:hAnsi="Arial" w:cs="Arial"/>
          <w:color w:val="1C1C1C"/>
        </w:rPr>
        <w:t xml:space="preserve">Gospodarka niskoemisyjna stanowi jeden z podstawowych obszarów interwencji, które realizowane będą w latach 2014-2020 w krajach Unii Europejskiej. Budowanie gospodarki niskoemisyjnej wpisuje się w realizację celów określonych w głównym dokumencie kierunkowym dla Polityki Spójności – </w:t>
      </w:r>
      <w:r w:rsidR="008B7EBD" w:rsidRPr="00183141">
        <w:rPr>
          <w:rFonts w:ascii="Arial" w:hAnsi="Arial" w:cs="Arial"/>
          <w:b/>
          <w:color w:val="1C1C1C"/>
        </w:rPr>
        <w:t>Strategia Europa 2020</w:t>
      </w:r>
      <w:r w:rsidR="007F0099" w:rsidRPr="00183141">
        <w:rPr>
          <w:rStyle w:val="Odwoanieprzypisudolnego"/>
          <w:rFonts w:ascii="Arial" w:hAnsi="Arial" w:cs="Arial"/>
          <w:color w:val="1C1C1C"/>
        </w:rPr>
        <w:footnoteReference w:id="2"/>
      </w:r>
      <w:r w:rsidR="008B7EBD" w:rsidRPr="00183141">
        <w:rPr>
          <w:rFonts w:ascii="Arial" w:hAnsi="Arial" w:cs="Arial"/>
          <w:color w:val="1C1C1C"/>
        </w:rPr>
        <w:t xml:space="preserve">. Strategia „Europa 2020” jest dziesięcioletnią strategią Unii Europejskiej na rzecz wzrostu gospodarczego i zatrudnienia, zapoczątkowaną w 2010 r. </w:t>
      </w:r>
    </w:p>
    <w:p w14:paraId="2A622057" w14:textId="77777777" w:rsidR="008B7EBD" w:rsidRPr="00183141" w:rsidRDefault="008B7EBD" w:rsidP="001F7775">
      <w:pPr>
        <w:widowControl w:val="0"/>
        <w:tabs>
          <w:tab w:val="left" w:pos="220"/>
          <w:tab w:val="left" w:pos="720"/>
        </w:tabs>
        <w:autoSpaceDE w:val="0"/>
        <w:autoSpaceDN w:val="0"/>
        <w:adjustRightInd w:val="0"/>
        <w:spacing w:after="0" w:line="320" w:lineRule="atLeast"/>
        <w:jc w:val="both"/>
        <w:rPr>
          <w:rFonts w:ascii="Arial" w:hAnsi="Arial" w:cs="Arial"/>
          <w:color w:val="1C1C1C"/>
        </w:rPr>
      </w:pPr>
    </w:p>
    <w:p w14:paraId="117F7AC2" w14:textId="2BDA3B4C" w:rsidR="001F7775" w:rsidRPr="00183141" w:rsidRDefault="00E37808" w:rsidP="001F7775">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b/>
          <w:color w:val="1C1C1C"/>
        </w:rPr>
        <w:tab/>
      </w:r>
      <w:r w:rsidRPr="00183141">
        <w:rPr>
          <w:rFonts w:ascii="Arial" w:hAnsi="Arial" w:cs="Arial"/>
          <w:b/>
          <w:color w:val="1C1C1C"/>
        </w:rPr>
        <w:tab/>
      </w:r>
      <w:r w:rsidR="00355F01" w:rsidRPr="00183141">
        <w:rPr>
          <w:rFonts w:ascii="Arial" w:hAnsi="Arial" w:cs="Arial"/>
          <w:b/>
          <w:color w:val="1C1C1C"/>
        </w:rPr>
        <w:t>Strategia Europa 2020</w:t>
      </w:r>
      <w:r w:rsidR="000A78EB" w:rsidRPr="00183141">
        <w:rPr>
          <w:rFonts w:ascii="Arial" w:hAnsi="Arial" w:cs="Arial"/>
          <w:b/>
          <w:color w:val="1C1C1C"/>
        </w:rPr>
        <w:t xml:space="preserve"> </w:t>
      </w:r>
      <w:r w:rsidR="003A5DA6" w:rsidRPr="00183141">
        <w:rPr>
          <w:rFonts w:ascii="Arial" w:hAnsi="Arial" w:cs="Arial"/>
          <w:color w:val="1C1C1C"/>
        </w:rPr>
        <w:t xml:space="preserve">jako </w:t>
      </w:r>
      <w:r w:rsidR="003A5DA6" w:rsidRPr="00183141">
        <w:rPr>
          <w:rFonts w:ascii="Arial" w:hAnsi="Arial" w:cs="Arial"/>
          <w:color w:val="000000"/>
        </w:rPr>
        <w:t>s</w:t>
      </w:r>
      <w:r w:rsidR="002655BB" w:rsidRPr="00183141">
        <w:rPr>
          <w:rFonts w:ascii="Arial" w:hAnsi="Arial" w:cs="Arial"/>
          <w:color w:val="000000"/>
        </w:rPr>
        <w:t xml:space="preserve">trategia na rzecz inteligentnego i </w:t>
      </w:r>
      <w:r w:rsidR="003A5DA6" w:rsidRPr="00183141">
        <w:rPr>
          <w:rFonts w:ascii="Arial" w:hAnsi="Arial" w:cs="Arial"/>
          <w:color w:val="000000"/>
        </w:rPr>
        <w:t>zrównoważonego</w:t>
      </w:r>
      <w:r w:rsidR="002655BB" w:rsidRPr="00183141">
        <w:rPr>
          <w:rFonts w:ascii="Arial" w:hAnsi="Arial" w:cs="Arial"/>
          <w:color w:val="000000"/>
        </w:rPr>
        <w:t xml:space="preserve"> rozwoju </w:t>
      </w:r>
      <w:r w:rsidR="00832A43" w:rsidRPr="00183141">
        <w:rPr>
          <w:rFonts w:ascii="Arial" w:hAnsi="Arial" w:cs="Arial"/>
          <w:color w:val="000000"/>
        </w:rPr>
        <w:t>sprzyjającemu</w:t>
      </w:r>
      <w:r w:rsidR="002655BB" w:rsidRPr="00183141">
        <w:rPr>
          <w:rFonts w:ascii="Arial" w:hAnsi="Arial" w:cs="Arial"/>
          <w:color w:val="000000"/>
        </w:rPr>
        <w:t xml:space="preserve"> </w:t>
      </w:r>
      <w:r w:rsidR="003A5DA6" w:rsidRPr="00183141">
        <w:rPr>
          <w:rFonts w:ascii="Arial" w:hAnsi="Arial" w:cs="Arial"/>
          <w:color w:val="000000"/>
        </w:rPr>
        <w:t>włączeniu</w:t>
      </w:r>
      <w:r w:rsidR="002655BB" w:rsidRPr="00183141">
        <w:rPr>
          <w:rFonts w:ascii="Arial" w:hAnsi="Arial" w:cs="Arial"/>
          <w:color w:val="000000"/>
        </w:rPr>
        <w:t xml:space="preserve"> społecznemu </w:t>
      </w:r>
      <w:r w:rsidR="001F7775" w:rsidRPr="00183141">
        <w:rPr>
          <w:rFonts w:ascii="Arial" w:hAnsi="Arial" w:cs="Arial"/>
          <w:color w:val="000000"/>
        </w:rPr>
        <w:t xml:space="preserve">obejmuje trzy wzajemnie ze sobą̨ powiązane priorytety: </w:t>
      </w:r>
    </w:p>
    <w:p w14:paraId="62950D16" w14:textId="77777777" w:rsidR="001F7775" w:rsidRPr="00183141" w:rsidRDefault="00AE7C82"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rozwój</w:t>
      </w:r>
      <w:r w:rsidR="001F7775" w:rsidRPr="00183141">
        <w:rPr>
          <w:rFonts w:ascii="Arial" w:hAnsi="Arial" w:cs="Arial"/>
          <w:color w:val="000000"/>
        </w:rPr>
        <w:t xml:space="preserve"> inteligentny: </w:t>
      </w:r>
      <w:r w:rsidRPr="00183141">
        <w:rPr>
          <w:rFonts w:ascii="Arial" w:hAnsi="Arial" w:cs="Arial"/>
          <w:color w:val="000000"/>
        </w:rPr>
        <w:t>rozwój</w:t>
      </w:r>
      <w:r w:rsidR="001F7775" w:rsidRPr="00183141">
        <w:rPr>
          <w:rFonts w:ascii="Arial" w:hAnsi="Arial" w:cs="Arial"/>
          <w:color w:val="000000"/>
        </w:rPr>
        <w:t xml:space="preserve"> gospodark</w:t>
      </w:r>
      <w:r w:rsidR="008B7EBD" w:rsidRPr="00183141">
        <w:rPr>
          <w:rFonts w:ascii="Arial" w:hAnsi="Arial" w:cs="Arial"/>
          <w:color w:val="000000"/>
        </w:rPr>
        <w:t>i opartej na wiedzy i innowacji,</w:t>
      </w:r>
      <w:r w:rsidR="001F7775" w:rsidRPr="00183141">
        <w:rPr>
          <w:rFonts w:ascii="Arial" w:hAnsi="Arial" w:cs="Arial"/>
          <w:color w:val="000000"/>
        </w:rPr>
        <w:t xml:space="preserve"> </w:t>
      </w:r>
    </w:p>
    <w:p w14:paraId="0B23F011" w14:textId="77777777" w:rsidR="001F7775" w:rsidRPr="00183141" w:rsidRDefault="00AE7C82"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rozwój</w:t>
      </w:r>
      <w:r w:rsidR="001F7775" w:rsidRPr="00183141">
        <w:rPr>
          <w:rFonts w:ascii="Arial" w:hAnsi="Arial" w:cs="Arial"/>
          <w:color w:val="000000"/>
        </w:rPr>
        <w:t xml:space="preserve"> </w:t>
      </w:r>
      <w:r w:rsidRPr="00183141">
        <w:rPr>
          <w:rFonts w:ascii="Arial" w:hAnsi="Arial" w:cs="Arial"/>
          <w:color w:val="000000"/>
        </w:rPr>
        <w:t>zrównoważony</w:t>
      </w:r>
      <w:r w:rsidR="001F7775" w:rsidRPr="00183141">
        <w:rPr>
          <w:rFonts w:ascii="Arial" w:hAnsi="Arial" w:cs="Arial"/>
          <w:color w:val="000000"/>
        </w:rPr>
        <w:t xml:space="preserve">: wspieranie gospodarki efektywniej </w:t>
      </w:r>
      <w:r w:rsidRPr="00183141">
        <w:rPr>
          <w:rFonts w:ascii="Arial" w:hAnsi="Arial" w:cs="Arial"/>
          <w:color w:val="000000"/>
        </w:rPr>
        <w:t>korzystającej</w:t>
      </w:r>
      <w:r w:rsidR="001F7775" w:rsidRPr="00183141">
        <w:rPr>
          <w:rFonts w:ascii="Arial" w:hAnsi="Arial" w:cs="Arial"/>
          <w:color w:val="000000"/>
        </w:rPr>
        <w:t xml:space="preserve"> z </w:t>
      </w:r>
      <w:r w:rsidRPr="00183141">
        <w:rPr>
          <w:rFonts w:ascii="Arial" w:hAnsi="Arial" w:cs="Arial"/>
          <w:color w:val="000000"/>
        </w:rPr>
        <w:t>zasobów</w:t>
      </w:r>
      <w:r w:rsidR="001F7775" w:rsidRPr="00183141">
        <w:rPr>
          <w:rFonts w:ascii="Arial" w:hAnsi="Arial" w:cs="Arial"/>
          <w:color w:val="000000"/>
        </w:rPr>
        <w:t xml:space="preserve">, bardziej przyjaznej </w:t>
      </w:r>
      <w:r w:rsidRPr="00183141">
        <w:rPr>
          <w:rFonts w:ascii="Arial" w:hAnsi="Arial" w:cs="Arial"/>
          <w:color w:val="000000"/>
        </w:rPr>
        <w:t>środowisku</w:t>
      </w:r>
      <w:r w:rsidR="008B7EBD" w:rsidRPr="00183141">
        <w:rPr>
          <w:rFonts w:ascii="Arial" w:hAnsi="Arial" w:cs="Arial"/>
          <w:color w:val="000000"/>
        </w:rPr>
        <w:t xml:space="preserve"> i bardziej konkurencyjnej,</w:t>
      </w:r>
    </w:p>
    <w:p w14:paraId="7CBD854D" w14:textId="77777777" w:rsidR="001F7775" w:rsidRPr="00183141" w:rsidRDefault="00AE7C82"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rozwój</w:t>
      </w:r>
      <w:r w:rsidR="001F7775" w:rsidRPr="00183141">
        <w:rPr>
          <w:rFonts w:ascii="Arial" w:hAnsi="Arial" w:cs="Arial"/>
          <w:color w:val="000000"/>
        </w:rPr>
        <w:t xml:space="preserve"> </w:t>
      </w:r>
      <w:r w:rsidRPr="00183141">
        <w:rPr>
          <w:rFonts w:ascii="Arial" w:hAnsi="Arial" w:cs="Arial"/>
          <w:color w:val="000000"/>
        </w:rPr>
        <w:t>sprzyjający</w:t>
      </w:r>
      <w:r w:rsidR="001F7775" w:rsidRPr="00183141">
        <w:rPr>
          <w:rFonts w:ascii="Arial" w:hAnsi="Arial" w:cs="Arial"/>
          <w:color w:val="000000"/>
        </w:rPr>
        <w:t xml:space="preserve"> </w:t>
      </w:r>
      <w:r w:rsidRPr="00183141">
        <w:rPr>
          <w:rFonts w:ascii="Arial" w:hAnsi="Arial" w:cs="Arial"/>
          <w:color w:val="000000"/>
        </w:rPr>
        <w:t>włączeniu</w:t>
      </w:r>
      <w:r w:rsidR="001F7775" w:rsidRPr="00183141">
        <w:rPr>
          <w:rFonts w:ascii="Arial" w:hAnsi="Arial" w:cs="Arial"/>
          <w:color w:val="000000"/>
        </w:rPr>
        <w:t xml:space="preserve"> społecznemu: wspieranie gospodarki o wysokim poziomie zatrudnienia, </w:t>
      </w:r>
      <w:r w:rsidRPr="00183141">
        <w:rPr>
          <w:rFonts w:ascii="Arial" w:hAnsi="Arial" w:cs="Arial"/>
          <w:color w:val="000000"/>
        </w:rPr>
        <w:t>zapewniającej</w:t>
      </w:r>
      <w:r w:rsidR="001F7775" w:rsidRPr="00183141">
        <w:rPr>
          <w:rFonts w:ascii="Arial" w:hAnsi="Arial" w:cs="Arial"/>
          <w:color w:val="000000"/>
        </w:rPr>
        <w:t xml:space="preserve"> </w:t>
      </w:r>
      <w:r w:rsidRPr="00183141">
        <w:rPr>
          <w:rFonts w:ascii="Arial" w:hAnsi="Arial" w:cs="Arial"/>
          <w:color w:val="000000"/>
        </w:rPr>
        <w:t>spójność</w:t>
      </w:r>
      <w:r w:rsidR="001F7775" w:rsidRPr="00183141">
        <w:rPr>
          <w:rFonts w:ascii="Arial" w:hAnsi="Arial" w:cs="Arial"/>
          <w:color w:val="000000"/>
        </w:rPr>
        <w:t xml:space="preserve"> społeczną i terytorialną. </w:t>
      </w:r>
    </w:p>
    <w:p w14:paraId="0DAFE5F8" w14:textId="77777777" w:rsidR="00D81F08" w:rsidRPr="00183141" w:rsidRDefault="00D81F08" w:rsidP="00D81F08">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30160C79" w14:textId="77777777" w:rsidR="00D81F08" w:rsidRPr="00183141" w:rsidRDefault="00E37808" w:rsidP="00D81F08">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color w:val="000000"/>
        </w:rPr>
        <w:tab/>
      </w:r>
      <w:r w:rsidRPr="00183141">
        <w:rPr>
          <w:rFonts w:ascii="Arial" w:hAnsi="Arial" w:cs="Arial"/>
          <w:color w:val="000000"/>
        </w:rPr>
        <w:tab/>
      </w:r>
      <w:r w:rsidR="00D81F08" w:rsidRPr="00183141">
        <w:rPr>
          <w:rFonts w:ascii="Arial" w:hAnsi="Arial" w:cs="Arial"/>
          <w:color w:val="000000"/>
        </w:rPr>
        <w:t xml:space="preserve">Celem przewodniego </w:t>
      </w:r>
      <w:r w:rsidRPr="00183141">
        <w:rPr>
          <w:rFonts w:ascii="Arial" w:hAnsi="Arial" w:cs="Arial"/>
          <w:color w:val="000000"/>
        </w:rPr>
        <w:t xml:space="preserve">priorytetu Strategii Europa 2020 </w:t>
      </w:r>
      <w:r w:rsidR="007F0099" w:rsidRPr="00183141">
        <w:rPr>
          <w:rFonts w:ascii="Arial" w:hAnsi="Arial" w:cs="Arial"/>
          <w:color w:val="000000"/>
        </w:rPr>
        <w:t xml:space="preserve">pn. </w:t>
      </w:r>
      <w:r w:rsidR="00D81F08" w:rsidRPr="00183141">
        <w:rPr>
          <w:rFonts w:ascii="Arial" w:hAnsi="Arial" w:cs="Arial"/>
          <w:color w:val="000000"/>
        </w:rPr>
        <w:t>„</w:t>
      </w:r>
      <w:r w:rsidR="00D81F08" w:rsidRPr="00183141">
        <w:rPr>
          <w:rFonts w:ascii="Arial" w:hAnsi="Arial" w:cs="Arial"/>
          <w:b/>
          <w:color w:val="000000"/>
        </w:rPr>
        <w:t xml:space="preserve">Europa efektywnie </w:t>
      </w:r>
      <w:r w:rsidR="00C6528A" w:rsidRPr="00183141">
        <w:rPr>
          <w:rFonts w:ascii="Arial" w:hAnsi="Arial" w:cs="Arial"/>
          <w:b/>
          <w:color w:val="000000"/>
        </w:rPr>
        <w:t>korzystająca</w:t>
      </w:r>
      <w:r w:rsidRPr="00183141">
        <w:rPr>
          <w:rFonts w:ascii="Arial" w:hAnsi="Arial" w:cs="Arial"/>
          <w:b/>
          <w:color w:val="000000"/>
        </w:rPr>
        <w:t xml:space="preserve"> z </w:t>
      </w:r>
      <w:r w:rsidR="00C6528A" w:rsidRPr="00183141">
        <w:rPr>
          <w:rFonts w:ascii="Arial" w:hAnsi="Arial" w:cs="Arial"/>
          <w:b/>
          <w:color w:val="000000"/>
        </w:rPr>
        <w:t>zasobów</w:t>
      </w:r>
      <w:r w:rsidR="00D81F08" w:rsidRPr="00183141">
        <w:rPr>
          <w:rFonts w:ascii="Arial" w:hAnsi="Arial" w:cs="Arial"/>
          <w:color w:val="000000"/>
        </w:rPr>
        <w:t xml:space="preserve">” jest wsparcie zmiany w kierunku niskoemisyjnego i efektywniej </w:t>
      </w:r>
      <w:r w:rsidRPr="00183141">
        <w:rPr>
          <w:rFonts w:ascii="Arial" w:hAnsi="Arial" w:cs="Arial"/>
          <w:color w:val="000000"/>
        </w:rPr>
        <w:t xml:space="preserve">oraz racjonalnie </w:t>
      </w:r>
      <w:r w:rsidR="00C6528A" w:rsidRPr="00183141">
        <w:rPr>
          <w:rFonts w:ascii="Arial" w:hAnsi="Arial" w:cs="Arial"/>
          <w:color w:val="000000"/>
        </w:rPr>
        <w:t>korzystającego</w:t>
      </w:r>
      <w:r w:rsidRPr="00183141">
        <w:rPr>
          <w:rFonts w:ascii="Arial" w:hAnsi="Arial" w:cs="Arial"/>
          <w:color w:val="000000"/>
        </w:rPr>
        <w:t xml:space="preserve"> z </w:t>
      </w:r>
      <w:r w:rsidR="00C6528A" w:rsidRPr="00183141">
        <w:rPr>
          <w:rFonts w:ascii="Arial" w:hAnsi="Arial" w:cs="Arial"/>
          <w:color w:val="000000"/>
        </w:rPr>
        <w:t>zasobów</w:t>
      </w:r>
      <w:r w:rsidR="00D81F08" w:rsidRPr="00183141">
        <w:rPr>
          <w:rFonts w:ascii="Arial" w:hAnsi="Arial" w:cs="Arial"/>
          <w:color w:val="000000"/>
        </w:rPr>
        <w:t xml:space="preserve"> </w:t>
      </w:r>
      <w:r w:rsidR="00C6528A" w:rsidRPr="00183141">
        <w:rPr>
          <w:rFonts w:ascii="Arial" w:hAnsi="Arial" w:cs="Arial"/>
          <w:color w:val="000000"/>
        </w:rPr>
        <w:t>społeczeństwa</w:t>
      </w:r>
      <w:r w:rsidRPr="00183141">
        <w:rPr>
          <w:rFonts w:ascii="Arial" w:hAnsi="Arial" w:cs="Arial"/>
          <w:color w:val="000000"/>
        </w:rPr>
        <w:t>.</w:t>
      </w:r>
    </w:p>
    <w:p w14:paraId="58E94C55" w14:textId="77777777" w:rsidR="00D81F08" w:rsidRPr="00183141" w:rsidRDefault="00D81F08" w:rsidP="00522DD3">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09223292" w14:textId="77777777" w:rsidR="00522DD3" w:rsidRPr="00183141" w:rsidRDefault="00E20CD4" w:rsidP="00522DD3">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color w:val="000000"/>
        </w:rPr>
        <w:tab/>
      </w:r>
      <w:r w:rsidRPr="00183141">
        <w:rPr>
          <w:rFonts w:ascii="Arial" w:hAnsi="Arial" w:cs="Arial"/>
          <w:color w:val="000000"/>
        </w:rPr>
        <w:tab/>
      </w:r>
      <w:r w:rsidR="002655BB" w:rsidRPr="00183141">
        <w:rPr>
          <w:rFonts w:ascii="Arial" w:hAnsi="Arial" w:cs="Arial"/>
          <w:color w:val="000000"/>
        </w:rPr>
        <w:t xml:space="preserve">Działania w zakresie </w:t>
      </w:r>
      <w:r w:rsidR="00C430E8" w:rsidRPr="00183141">
        <w:rPr>
          <w:rFonts w:ascii="Arial" w:hAnsi="Arial" w:cs="Arial"/>
          <w:color w:val="000000"/>
        </w:rPr>
        <w:t xml:space="preserve">wspierania gospodarki efektywniej korzystającej z </w:t>
      </w:r>
      <w:r w:rsidR="00233245" w:rsidRPr="00183141">
        <w:rPr>
          <w:rFonts w:ascii="Arial" w:hAnsi="Arial" w:cs="Arial"/>
          <w:color w:val="000000"/>
        </w:rPr>
        <w:t>zasobów</w:t>
      </w:r>
      <w:r w:rsidR="00C430E8" w:rsidRPr="00183141">
        <w:rPr>
          <w:rFonts w:ascii="Arial" w:hAnsi="Arial" w:cs="Arial"/>
          <w:color w:val="000000"/>
        </w:rPr>
        <w:t>, bardziej przyjaznej środowisku i bardziej konkurencyjnej</w:t>
      </w:r>
      <w:r w:rsidR="002655BB" w:rsidRPr="00183141">
        <w:rPr>
          <w:rFonts w:ascii="Arial" w:hAnsi="Arial" w:cs="Arial"/>
          <w:color w:val="000000"/>
        </w:rPr>
        <w:t xml:space="preserve"> zostały uszczegółowione w pakiecie</w:t>
      </w:r>
      <w:r w:rsidR="00522DD3" w:rsidRPr="00183141">
        <w:rPr>
          <w:rFonts w:ascii="Arial" w:hAnsi="Arial" w:cs="Arial"/>
          <w:color w:val="000000"/>
        </w:rPr>
        <w:t xml:space="preserve"> klimatyczno-energetyczny</w:t>
      </w:r>
      <w:r w:rsidR="003B406C" w:rsidRPr="00183141">
        <w:rPr>
          <w:rFonts w:ascii="Arial" w:hAnsi="Arial" w:cs="Arial"/>
          <w:color w:val="000000"/>
        </w:rPr>
        <w:t xml:space="preserve">m, </w:t>
      </w:r>
      <w:r w:rsidR="002655BB" w:rsidRPr="00183141">
        <w:rPr>
          <w:rFonts w:ascii="Arial" w:hAnsi="Arial" w:cs="Arial"/>
          <w:color w:val="000000"/>
        </w:rPr>
        <w:t>czyli</w:t>
      </w:r>
      <w:r w:rsidR="00522DD3" w:rsidRPr="00183141">
        <w:rPr>
          <w:rFonts w:ascii="Arial" w:hAnsi="Arial" w:cs="Arial"/>
          <w:color w:val="000000"/>
        </w:rPr>
        <w:t xml:space="preserve"> zestaw</w:t>
      </w:r>
      <w:r w:rsidR="002655BB" w:rsidRPr="00183141">
        <w:rPr>
          <w:rFonts w:ascii="Arial" w:hAnsi="Arial" w:cs="Arial"/>
          <w:color w:val="000000"/>
        </w:rPr>
        <w:t>ie</w:t>
      </w:r>
      <w:r w:rsidR="00522DD3" w:rsidRPr="00183141">
        <w:rPr>
          <w:rFonts w:ascii="Arial" w:hAnsi="Arial" w:cs="Arial"/>
          <w:color w:val="000000"/>
        </w:rPr>
        <w:t xml:space="preserve"> d</w:t>
      </w:r>
      <w:r w:rsidR="002655BB" w:rsidRPr="00183141">
        <w:rPr>
          <w:rFonts w:ascii="Arial" w:hAnsi="Arial" w:cs="Arial"/>
          <w:color w:val="000000"/>
        </w:rPr>
        <w:t>okumentów legislacyjnych i zbiorze</w:t>
      </w:r>
      <w:r w:rsidR="00522DD3" w:rsidRPr="00183141">
        <w:rPr>
          <w:rFonts w:ascii="Arial" w:hAnsi="Arial" w:cs="Arial"/>
          <w:color w:val="000000"/>
        </w:rPr>
        <w:t xml:space="preserve"> założeń, przyjętych przez Radę Europejską w 2007 r. i dotyczących przeciwdziałania zmianom klimatycznym. Stanowią one, że do 2020 r. Unia Europejska</w:t>
      </w:r>
      <w:r w:rsidRPr="00183141">
        <w:rPr>
          <w:rStyle w:val="Odwoanieprzypisudolnego"/>
          <w:rFonts w:ascii="Arial" w:hAnsi="Arial" w:cs="Arial"/>
          <w:color w:val="000000"/>
        </w:rPr>
        <w:footnoteReference w:id="3"/>
      </w:r>
      <w:r w:rsidR="00522DD3" w:rsidRPr="00183141">
        <w:rPr>
          <w:rFonts w:ascii="Arial" w:hAnsi="Arial" w:cs="Arial"/>
          <w:color w:val="000000"/>
        </w:rPr>
        <w:t>:</w:t>
      </w:r>
    </w:p>
    <w:p w14:paraId="7FFACEC5" w14:textId="77777777" w:rsidR="00522DD3" w:rsidRPr="00183141" w:rsidRDefault="00522DD3" w:rsidP="00F25D2E">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o 20% zreduk</w:t>
      </w:r>
      <w:r w:rsidR="00C431CB" w:rsidRPr="00183141">
        <w:rPr>
          <w:rFonts w:ascii="Arial" w:hAnsi="Arial" w:cs="Arial"/>
          <w:color w:val="000000"/>
        </w:rPr>
        <w:t>uje emisję</w:t>
      </w:r>
      <w:r w:rsidR="00E20CD4" w:rsidRPr="00183141">
        <w:rPr>
          <w:rFonts w:ascii="Arial" w:hAnsi="Arial" w:cs="Arial"/>
          <w:color w:val="000000"/>
        </w:rPr>
        <w:t xml:space="preserve"> gazów cieplarnianych</w:t>
      </w:r>
      <w:r w:rsidRPr="00183141">
        <w:rPr>
          <w:rFonts w:ascii="Arial" w:hAnsi="Arial" w:cs="Arial"/>
          <w:color w:val="000000"/>
        </w:rPr>
        <w:t xml:space="preserve"> w stosunku do pozi</w:t>
      </w:r>
      <w:r w:rsidR="00E20CD4" w:rsidRPr="00183141">
        <w:rPr>
          <w:rFonts w:ascii="Arial" w:hAnsi="Arial" w:cs="Arial"/>
          <w:color w:val="000000"/>
        </w:rPr>
        <w:t>omu emisji z 1990 </w:t>
      </w:r>
      <w:r w:rsidRPr="00183141">
        <w:rPr>
          <w:rFonts w:ascii="Arial" w:hAnsi="Arial" w:cs="Arial"/>
          <w:color w:val="000000"/>
        </w:rPr>
        <w:t>r.</w:t>
      </w:r>
    </w:p>
    <w:p w14:paraId="53DB638F" w14:textId="77777777" w:rsidR="00C431CB" w:rsidRPr="00183141" w:rsidRDefault="00C431CB" w:rsidP="00F25D2E">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o 20% zwiększy efektywność energetyczną, w stosunku do prognoz na rok 2020,</w:t>
      </w:r>
    </w:p>
    <w:p w14:paraId="228758DE" w14:textId="77777777" w:rsidR="00522DD3" w:rsidRPr="00183141" w:rsidRDefault="00522DD3" w:rsidP="00F25D2E">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 xml:space="preserve">zwiększy udział energii odnawialnej w finalnej konsumpcji energii </w:t>
      </w:r>
      <w:r w:rsidR="00C431CB" w:rsidRPr="00183141">
        <w:rPr>
          <w:rFonts w:ascii="Arial" w:hAnsi="Arial" w:cs="Arial"/>
          <w:color w:val="000000"/>
        </w:rPr>
        <w:t xml:space="preserve">do 20% </w:t>
      </w:r>
      <w:r w:rsidRPr="00183141">
        <w:rPr>
          <w:rFonts w:ascii="Arial" w:hAnsi="Arial" w:cs="Arial"/>
          <w:color w:val="000000"/>
        </w:rPr>
        <w:t xml:space="preserve">(dla Polski </w:t>
      </w:r>
      <w:r w:rsidR="00C431CB" w:rsidRPr="00183141">
        <w:rPr>
          <w:rFonts w:ascii="Arial" w:hAnsi="Arial" w:cs="Arial"/>
          <w:color w:val="000000"/>
        </w:rPr>
        <w:t xml:space="preserve">–do </w:t>
      </w:r>
      <w:r w:rsidRPr="00183141">
        <w:rPr>
          <w:rFonts w:ascii="Arial" w:hAnsi="Arial" w:cs="Arial"/>
          <w:color w:val="000000"/>
        </w:rPr>
        <w:t>15%),</w:t>
      </w:r>
    </w:p>
    <w:p w14:paraId="3D68F00D" w14:textId="77777777" w:rsidR="00271483" w:rsidRPr="00183141" w:rsidRDefault="00522DD3" w:rsidP="00F25D2E">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000000"/>
        </w:rPr>
      </w:pPr>
      <w:r w:rsidRPr="00183141">
        <w:rPr>
          <w:rFonts w:ascii="Arial" w:hAnsi="Arial" w:cs="Arial"/>
          <w:color w:val="000000"/>
        </w:rPr>
        <w:t>zwiększy udział biopaliw w ogólnej konsumpcji paliw tr</w:t>
      </w:r>
      <w:r w:rsidR="00430FA2" w:rsidRPr="00183141">
        <w:rPr>
          <w:rFonts w:ascii="Arial" w:hAnsi="Arial" w:cs="Arial"/>
          <w:color w:val="000000"/>
        </w:rPr>
        <w:t>ansportowych co najmniej do</w:t>
      </w:r>
      <w:r w:rsidR="00C9618A" w:rsidRPr="00183141">
        <w:rPr>
          <w:rFonts w:ascii="Arial" w:hAnsi="Arial" w:cs="Arial"/>
          <w:color w:val="000000"/>
        </w:rPr>
        <w:t> </w:t>
      </w:r>
      <w:r w:rsidR="00430FA2" w:rsidRPr="00183141">
        <w:rPr>
          <w:rFonts w:ascii="Arial" w:hAnsi="Arial" w:cs="Arial"/>
          <w:color w:val="000000"/>
        </w:rPr>
        <w:t>10%.</w:t>
      </w:r>
    </w:p>
    <w:p w14:paraId="7DCDED6C" w14:textId="77777777" w:rsidR="00430FA2" w:rsidRPr="00183141" w:rsidRDefault="00430FA2" w:rsidP="00546C67">
      <w:pPr>
        <w:widowControl w:val="0"/>
        <w:tabs>
          <w:tab w:val="left" w:pos="220"/>
          <w:tab w:val="left" w:pos="720"/>
        </w:tabs>
        <w:autoSpaceDE w:val="0"/>
        <w:autoSpaceDN w:val="0"/>
        <w:adjustRightInd w:val="0"/>
        <w:spacing w:after="0" w:line="320" w:lineRule="atLeast"/>
        <w:jc w:val="both"/>
        <w:rPr>
          <w:rFonts w:ascii="Arial" w:hAnsi="Arial" w:cs="Arial"/>
          <w:color w:val="1C1C1C"/>
        </w:rPr>
      </w:pPr>
    </w:p>
    <w:p w14:paraId="601A4C1B" w14:textId="77777777" w:rsidR="00F81FE6" w:rsidRPr="00183141" w:rsidRDefault="005613CE" w:rsidP="00426E73">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595959"/>
        </w:rPr>
      </w:pPr>
      <w:r w:rsidRPr="00183141">
        <w:rPr>
          <w:rFonts w:ascii="Arial" w:hAnsi="Arial" w:cs="Arial"/>
          <w:color w:val="595959"/>
        </w:rPr>
        <w:br w:type="page"/>
      </w:r>
      <w:r w:rsidR="00546C67" w:rsidRPr="00183141">
        <w:rPr>
          <w:rFonts w:ascii="Arial" w:hAnsi="Arial" w:cs="Arial"/>
          <w:color w:val="595959"/>
        </w:rPr>
        <w:lastRenderedPageBreak/>
        <w:t>Strategia Rozwoju Kraju 2020</w:t>
      </w:r>
      <w:r w:rsidR="00615CBE" w:rsidRPr="00183141">
        <w:rPr>
          <w:rStyle w:val="Odwoanieprzypisudolnego"/>
          <w:rFonts w:ascii="Arial" w:hAnsi="Arial" w:cs="Arial"/>
          <w:color w:val="595959"/>
        </w:rPr>
        <w:footnoteReference w:id="4"/>
      </w:r>
    </w:p>
    <w:p w14:paraId="6BE69C05" w14:textId="77777777" w:rsidR="00546C67" w:rsidRPr="00183141" w:rsidRDefault="00546C67" w:rsidP="005C4237">
      <w:pPr>
        <w:spacing w:after="0" w:line="320" w:lineRule="atLeast"/>
        <w:rPr>
          <w:rFonts w:ascii="Verdana" w:hAnsi="Verdana" w:cs="Verdana"/>
          <w:sz w:val="26"/>
          <w:szCs w:val="26"/>
        </w:rPr>
      </w:pPr>
    </w:p>
    <w:p w14:paraId="08FC6175" w14:textId="77777777" w:rsidR="00615CBE" w:rsidRPr="00183141" w:rsidRDefault="00F44DA8" w:rsidP="00036056">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183141">
        <w:rPr>
          <w:rFonts w:ascii="Arial" w:hAnsi="Arial" w:cs="Arial"/>
          <w:color w:val="1C1C1C"/>
        </w:rPr>
        <w:tab/>
      </w:r>
      <w:r w:rsidRPr="00183141">
        <w:rPr>
          <w:rFonts w:ascii="Arial" w:hAnsi="Arial" w:cs="Arial"/>
          <w:color w:val="1C1C1C"/>
        </w:rPr>
        <w:tab/>
      </w:r>
      <w:r w:rsidR="00615CBE" w:rsidRPr="00183141">
        <w:rPr>
          <w:rFonts w:ascii="Arial" w:hAnsi="Arial" w:cs="Arial"/>
          <w:color w:val="000000"/>
        </w:rPr>
        <w:t xml:space="preserve">Konkurencyjna gospodarka to gospodarka </w:t>
      </w:r>
      <w:r w:rsidRPr="00183141">
        <w:rPr>
          <w:rFonts w:ascii="Arial" w:hAnsi="Arial" w:cs="Arial"/>
          <w:color w:val="000000"/>
        </w:rPr>
        <w:t>dysponująca</w:t>
      </w:r>
      <w:r w:rsidR="00615CBE" w:rsidRPr="00183141">
        <w:rPr>
          <w:rFonts w:ascii="Arial" w:hAnsi="Arial" w:cs="Arial"/>
          <w:color w:val="000000"/>
        </w:rPr>
        <w:t xml:space="preserve"> odpowiednimi, efektywnie wykorzystywanymi zasobami energii</w:t>
      </w:r>
      <w:r w:rsidR="00271483" w:rsidRPr="00183141">
        <w:rPr>
          <w:rFonts w:ascii="Arial" w:hAnsi="Arial" w:cs="Arial"/>
          <w:color w:val="000000"/>
        </w:rPr>
        <w:t>,</w:t>
      </w:r>
      <w:r w:rsidR="00615CBE" w:rsidRPr="00183141">
        <w:rPr>
          <w:rFonts w:ascii="Arial" w:hAnsi="Arial" w:cs="Arial"/>
          <w:color w:val="000000"/>
        </w:rPr>
        <w:t xml:space="preserve"> </w:t>
      </w:r>
      <w:r w:rsidR="00716322" w:rsidRPr="00183141">
        <w:rPr>
          <w:rFonts w:ascii="Arial" w:hAnsi="Arial" w:cs="Arial"/>
          <w:color w:val="000000"/>
        </w:rPr>
        <w:t>pozwalającymi</w:t>
      </w:r>
      <w:r w:rsidR="00F5019F" w:rsidRPr="00183141">
        <w:rPr>
          <w:rFonts w:ascii="Arial" w:hAnsi="Arial" w:cs="Arial"/>
          <w:color w:val="000000"/>
        </w:rPr>
        <w:t xml:space="preserve"> na dynamiczny wzrost. </w:t>
      </w:r>
      <w:r w:rsidR="00615CBE" w:rsidRPr="00183141">
        <w:rPr>
          <w:rFonts w:ascii="Arial" w:hAnsi="Arial" w:cs="Arial"/>
          <w:color w:val="000000"/>
        </w:rPr>
        <w:t xml:space="preserve">Wzrost </w:t>
      </w:r>
      <w:r w:rsidR="00716322" w:rsidRPr="00183141">
        <w:rPr>
          <w:rFonts w:ascii="Arial" w:hAnsi="Arial" w:cs="Arial"/>
          <w:color w:val="000000"/>
        </w:rPr>
        <w:t>efektywności</w:t>
      </w:r>
      <w:r w:rsidR="00615CBE" w:rsidRPr="00183141">
        <w:rPr>
          <w:rFonts w:ascii="Arial" w:hAnsi="Arial" w:cs="Arial"/>
          <w:color w:val="000000"/>
        </w:rPr>
        <w:t xml:space="preserve"> energetycznej gospodarki oraz </w:t>
      </w:r>
      <w:r w:rsidR="00716322" w:rsidRPr="00183141">
        <w:rPr>
          <w:rFonts w:ascii="Arial" w:hAnsi="Arial" w:cs="Arial"/>
          <w:color w:val="000000"/>
        </w:rPr>
        <w:t>większe</w:t>
      </w:r>
      <w:r w:rsidR="00615CBE" w:rsidRPr="00183141">
        <w:rPr>
          <w:rFonts w:ascii="Arial" w:hAnsi="Arial" w:cs="Arial"/>
          <w:color w:val="000000"/>
        </w:rPr>
        <w:t xml:space="preserve"> wykorzystanie </w:t>
      </w:r>
      <w:r w:rsidR="00716322" w:rsidRPr="00183141">
        <w:rPr>
          <w:rFonts w:ascii="Arial" w:hAnsi="Arial" w:cs="Arial"/>
          <w:color w:val="000000"/>
        </w:rPr>
        <w:t>źródeł</w:t>
      </w:r>
      <w:r w:rsidR="00615CBE" w:rsidRPr="00183141">
        <w:rPr>
          <w:rFonts w:ascii="Arial" w:hAnsi="Arial" w:cs="Arial"/>
          <w:color w:val="000000"/>
        </w:rPr>
        <w:t xml:space="preserve"> odnawialnych </w:t>
      </w:r>
      <w:r w:rsidR="00716322" w:rsidRPr="00183141">
        <w:rPr>
          <w:rFonts w:ascii="Arial" w:hAnsi="Arial" w:cs="Arial"/>
          <w:color w:val="000000"/>
        </w:rPr>
        <w:t>sprzyjać</w:t>
      </w:r>
      <w:r w:rsidR="00615CBE" w:rsidRPr="00183141">
        <w:rPr>
          <w:rFonts w:ascii="Arial" w:hAnsi="Arial" w:cs="Arial"/>
          <w:color w:val="000000"/>
        </w:rPr>
        <w:t xml:space="preserve"> </w:t>
      </w:r>
      <w:r w:rsidR="00716322" w:rsidRPr="00183141">
        <w:rPr>
          <w:rFonts w:ascii="Arial" w:hAnsi="Arial" w:cs="Arial"/>
          <w:color w:val="000000"/>
        </w:rPr>
        <w:t>będzie</w:t>
      </w:r>
      <w:r w:rsidR="00615CBE" w:rsidRPr="00183141">
        <w:rPr>
          <w:rFonts w:ascii="Arial" w:hAnsi="Arial" w:cs="Arial"/>
          <w:color w:val="000000"/>
        </w:rPr>
        <w:t xml:space="preserve"> zmniejszaniu emisji CO</w:t>
      </w:r>
      <w:r w:rsidR="00615CBE" w:rsidRPr="00183141">
        <w:rPr>
          <w:rFonts w:ascii="Arial" w:hAnsi="Arial" w:cs="Arial"/>
          <w:color w:val="000000"/>
          <w:vertAlign w:val="subscript"/>
        </w:rPr>
        <w:t>2</w:t>
      </w:r>
      <w:r w:rsidR="00615CBE" w:rsidRPr="00183141">
        <w:rPr>
          <w:rFonts w:ascii="Arial" w:hAnsi="Arial" w:cs="Arial"/>
          <w:color w:val="000000"/>
        </w:rPr>
        <w:t xml:space="preserve"> i realizacji </w:t>
      </w:r>
      <w:r w:rsidR="00716322" w:rsidRPr="00183141">
        <w:rPr>
          <w:rFonts w:ascii="Arial" w:hAnsi="Arial" w:cs="Arial"/>
          <w:color w:val="000000"/>
        </w:rPr>
        <w:t>zobowiązań</w:t>
      </w:r>
      <w:r w:rsidR="00615CBE" w:rsidRPr="00183141">
        <w:rPr>
          <w:rFonts w:ascii="Arial" w:hAnsi="Arial" w:cs="Arial"/>
          <w:color w:val="000000"/>
        </w:rPr>
        <w:t xml:space="preserve"> </w:t>
      </w:r>
      <w:r w:rsidR="00716322" w:rsidRPr="00183141">
        <w:rPr>
          <w:rFonts w:ascii="Arial" w:hAnsi="Arial" w:cs="Arial"/>
          <w:color w:val="000000"/>
        </w:rPr>
        <w:t>wynikających</w:t>
      </w:r>
      <w:r w:rsidR="00615CBE" w:rsidRPr="00183141">
        <w:rPr>
          <w:rFonts w:ascii="Arial" w:hAnsi="Arial" w:cs="Arial"/>
          <w:color w:val="000000"/>
        </w:rPr>
        <w:t xml:space="preserve"> z pakietu klimatyczno-energetycznego. Warunkiem realizacji celów rozwojowych kraju, obok </w:t>
      </w:r>
      <w:r w:rsidR="00716322" w:rsidRPr="00183141">
        <w:rPr>
          <w:rFonts w:ascii="Arial" w:hAnsi="Arial" w:cs="Arial"/>
          <w:color w:val="000000"/>
        </w:rPr>
        <w:t>dostępu</w:t>
      </w:r>
      <w:r w:rsidR="00615CBE" w:rsidRPr="00183141">
        <w:rPr>
          <w:rFonts w:ascii="Arial" w:hAnsi="Arial" w:cs="Arial"/>
          <w:color w:val="000000"/>
        </w:rPr>
        <w:t xml:space="preserve"> do</w:t>
      </w:r>
      <w:r w:rsidR="00C92CCF" w:rsidRPr="00183141">
        <w:rPr>
          <w:rFonts w:ascii="Arial" w:hAnsi="Arial" w:cs="Arial"/>
          <w:color w:val="000000"/>
        </w:rPr>
        <w:t> </w:t>
      </w:r>
      <w:r w:rsidR="00615CBE" w:rsidRPr="00183141">
        <w:rPr>
          <w:rFonts w:ascii="Arial" w:hAnsi="Arial" w:cs="Arial"/>
          <w:color w:val="000000"/>
        </w:rPr>
        <w:t xml:space="preserve">energii, jest </w:t>
      </w:r>
      <w:r w:rsidR="00716322" w:rsidRPr="00183141">
        <w:rPr>
          <w:rFonts w:ascii="Arial" w:hAnsi="Arial" w:cs="Arial"/>
          <w:color w:val="000000"/>
        </w:rPr>
        <w:t>także</w:t>
      </w:r>
      <w:r w:rsidR="00615CBE" w:rsidRPr="00183141">
        <w:rPr>
          <w:rFonts w:ascii="Arial" w:hAnsi="Arial" w:cs="Arial"/>
          <w:color w:val="000000"/>
        </w:rPr>
        <w:t xml:space="preserve"> przyjazne człowiekowi </w:t>
      </w:r>
      <w:r w:rsidR="00716322" w:rsidRPr="00183141">
        <w:rPr>
          <w:rFonts w:ascii="Arial" w:hAnsi="Arial" w:cs="Arial"/>
          <w:color w:val="000000"/>
        </w:rPr>
        <w:t>środowisko</w:t>
      </w:r>
      <w:r w:rsidR="00615CBE" w:rsidRPr="00183141">
        <w:rPr>
          <w:rFonts w:ascii="Arial" w:hAnsi="Arial" w:cs="Arial"/>
          <w:color w:val="000000"/>
        </w:rPr>
        <w:t xml:space="preserve">, </w:t>
      </w:r>
      <w:r w:rsidR="00716322" w:rsidRPr="00183141">
        <w:rPr>
          <w:rFonts w:ascii="Arial" w:hAnsi="Arial" w:cs="Arial"/>
          <w:color w:val="000000"/>
        </w:rPr>
        <w:t>będące</w:t>
      </w:r>
      <w:r w:rsidR="00615CBE" w:rsidRPr="00183141">
        <w:rPr>
          <w:rFonts w:ascii="Arial" w:hAnsi="Arial" w:cs="Arial"/>
          <w:color w:val="000000"/>
        </w:rPr>
        <w:t xml:space="preserve"> podstawą jego egzystencji i</w:t>
      </w:r>
      <w:r w:rsidR="00C92CCF" w:rsidRPr="00183141">
        <w:rPr>
          <w:rFonts w:ascii="Arial" w:hAnsi="Arial" w:cs="Arial"/>
          <w:color w:val="000000"/>
        </w:rPr>
        <w:t> </w:t>
      </w:r>
      <w:r w:rsidR="00716322" w:rsidRPr="00183141">
        <w:rPr>
          <w:rFonts w:ascii="Arial" w:hAnsi="Arial" w:cs="Arial"/>
          <w:color w:val="000000"/>
        </w:rPr>
        <w:t>służące</w:t>
      </w:r>
      <w:r w:rsidR="00615CBE" w:rsidRPr="00183141">
        <w:rPr>
          <w:rFonts w:ascii="Arial" w:hAnsi="Arial" w:cs="Arial"/>
          <w:color w:val="000000"/>
        </w:rPr>
        <w:t xml:space="preserve"> zaspokajaniu licznych potrzeb. </w:t>
      </w:r>
    </w:p>
    <w:p w14:paraId="55337FDF" w14:textId="77777777" w:rsidR="00615CBE" w:rsidRPr="00183141" w:rsidRDefault="00615CBE" w:rsidP="00036056">
      <w:pPr>
        <w:spacing w:after="0" w:line="320" w:lineRule="atLeast"/>
        <w:rPr>
          <w:rFonts w:ascii="Verdana" w:hAnsi="Verdana" w:cs="Verdana"/>
        </w:rPr>
      </w:pPr>
    </w:p>
    <w:p w14:paraId="33BD7AF5" w14:textId="77777777" w:rsidR="00101D26" w:rsidRPr="00183141" w:rsidRDefault="00101D26" w:rsidP="00426E73">
      <w:pPr>
        <w:pStyle w:val="NormalnyWeb"/>
        <w:pBdr>
          <w:bottom w:val="single" w:sz="4" w:space="1" w:color="595959"/>
        </w:pBdr>
        <w:spacing w:before="0" w:beforeAutospacing="0" w:after="0" w:afterAutospacing="0" w:line="320" w:lineRule="atLeast"/>
        <w:rPr>
          <w:sz w:val="22"/>
          <w:szCs w:val="22"/>
        </w:rPr>
      </w:pPr>
      <w:bookmarkStart w:id="8" w:name="_Toc378762652"/>
      <w:r w:rsidRPr="00183141">
        <w:rPr>
          <w:rFonts w:ascii="Arial" w:hAnsi="Arial" w:cs="Arial"/>
          <w:color w:val="595959"/>
          <w:sz w:val="22"/>
          <w:szCs w:val="22"/>
        </w:rPr>
        <w:t>Polityka Klimatyczna Polski</w:t>
      </w:r>
      <w:r w:rsidR="00036056" w:rsidRPr="00183141">
        <w:rPr>
          <w:rFonts w:ascii="Arial" w:hAnsi="Arial" w:cs="Arial"/>
          <w:color w:val="595959"/>
          <w:sz w:val="22"/>
          <w:szCs w:val="22"/>
        </w:rPr>
        <w:t>. Strategie redukcji emisji gazów cieplarnianych w Polsce do roku 2020</w:t>
      </w:r>
      <w:bookmarkEnd w:id="8"/>
      <w:r w:rsidR="001414D4" w:rsidRPr="00183141">
        <w:rPr>
          <w:rStyle w:val="Odwoanieprzypisudolnego"/>
          <w:rFonts w:ascii="Arial" w:hAnsi="Arial" w:cs="Arial"/>
          <w:color w:val="595959"/>
          <w:sz w:val="22"/>
          <w:szCs w:val="22"/>
        </w:rPr>
        <w:footnoteReference w:id="5"/>
      </w:r>
    </w:p>
    <w:p w14:paraId="0722E6E5" w14:textId="77777777" w:rsidR="00036056" w:rsidRPr="00183141" w:rsidRDefault="00036056" w:rsidP="00036056">
      <w:pPr>
        <w:spacing w:after="0" w:line="320" w:lineRule="atLeast"/>
        <w:ind w:firstLine="708"/>
        <w:jc w:val="both"/>
        <w:rPr>
          <w:rFonts w:ascii="Arial" w:hAnsi="Arial" w:cs="Arial"/>
        </w:rPr>
      </w:pPr>
    </w:p>
    <w:p w14:paraId="61008328" w14:textId="77777777" w:rsidR="004E762D" w:rsidRPr="00183141" w:rsidRDefault="00101D26" w:rsidP="00B36F10">
      <w:pPr>
        <w:spacing w:after="0" w:line="320" w:lineRule="atLeast"/>
        <w:ind w:firstLine="708"/>
        <w:jc w:val="both"/>
        <w:rPr>
          <w:rFonts w:ascii="Arial" w:hAnsi="Arial" w:cs="Arial"/>
        </w:rPr>
      </w:pPr>
      <w:r w:rsidRPr="00183141">
        <w:rPr>
          <w:rFonts w:ascii="Arial" w:hAnsi="Arial" w:cs="Arial"/>
        </w:rPr>
        <w:t xml:space="preserve">Celem </w:t>
      </w:r>
      <w:r w:rsidR="00B36F10" w:rsidRPr="00183141">
        <w:rPr>
          <w:rFonts w:ascii="Arial" w:hAnsi="Arial" w:cs="Arial"/>
        </w:rPr>
        <w:t xml:space="preserve">strategicznym realizacji polityki klimatycznej jest włączenie się̨ Polski do </w:t>
      </w:r>
      <w:r w:rsidR="00271483" w:rsidRPr="00183141">
        <w:rPr>
          <w:rFonts w:ascii="Arial" w:hAnsi="Arial" w:cs="Arial"/>
        </w:rPr>
        <w:t>działań</w:t>
      </w:r>
      <w:r w:rsidR="00B36F10" w:rsidRPr="00183141">
        <w:rPr>
          <w:rFonts w:ascii="Arial" w:hAnsi="Arial" w:cs="Arial"/>
        </w:rPr>
        <w:t xml:space="preserve"> społeczności międzynarodowej na rzecz ochrony klimatu globalnego poprzez wdrażanie zasad zrównoważonego rozwoju, zwłaszcza w zakresie poprawy wykorzystania energii, zwiększania zasobów leśnych i glebowych kraju, racjonal</w:t>
      </w:r>
      <w:r w:rsidR="00271483" w:rsidRPr="00183141">
        <w:rPr>
          <w:rFonts w:ascii="Arial" w:hAnsi="Arial" w:cs="Arial"/>
        </w:rPr>
        <w:t>izacji wykorzystania surowców i </w:t>
      </w:r>
      <w:r w:rsidR="00B36F10" w:rsidRPr="00183141">
        <w:rPr>
          <w:rFonts w:ascii="Arial" w:hAnsi="Arial" w:cs="Arial"/>
        </w:rPr>
        <w:t>produktów przemysłu oraz racjonalizacji zagospodarowania odpadów, w sposób zapewniający osiągniecie maksymalnych, długoterminowych korzyści gospodarczych, społecznych i politycznych.</w:t>
      </w:r>
      <w:r w:rsidR="00702AA1" w:rsidRPr="00183141">
        <w:rPr>
          <w:rStyle w:val="Odwoanieprzypisudolnego"/>
          <w:rFonts w:ascii="Arial" w:hAnsi="Arial" w:cs="Arial"/>
        </w:rPr>
        <w:footnoteReference w:id="6"/>
      </w:r>
      <w:r w:rsidR="00B36F10" w:rsidRPr="00183141">
        <w:rPr>
          <w:rFonts w:ascii="Arial" w:hAnsi="Arial" w:cs="Arial"/>
        </w:rPr>
        <w:t xml:space="preserve"> </w:t>
      </w:r>
    </w:p>
    <w:p w14:paraId="6BB47690" w14:textId="77777777" w:rsidR="004E762D" w:rsidRPr="00183141" w:rsidRDefault="004E762D" w:rsidP="00B36F10">
      <w:pPr>
        <w:spacing w:after="0" w:line="320" w:lineRule="atLeast"/>
        <w:ind w:firstLine="708"/>
        <w:jc w:val="both"/>
        <w:rPr>
          <w:rFonts w:ascii="Arial" w:hAnsi="Arial" w:cs="Arial"/>
        </w:rPr>
      </w:pPr>
    </w:p>
    <w:p w14:paraId="053554C6" w14:textId="77777777" w:rsidR="00101D26" w:rsidRPr="00183141" w:rsidRDefault="00233C81" w:rsidP="00B36F10">
      <w:pPr>
        <w:spacing w:after="0" w:line="320" w:lineRule="atLeast"/>
        <w:ind w:firstLine="708"/>
        <w:jc w:val="both"/>
        <w:rPr>
          <w:rFonts w:ascii="Arial" w:hAnsi="Arial" w:cs="Arial"/>
        </w:rPr>
      </w:pPr>
      <w:r w:rsidRPr="00183141">
        <w:rPr>
          <w:rFonts w:ascii="Arial" w:hAnsi="Arial" w:cs="Arial"/>
        </w:rPr>
        <w:t>W</w:t>
      </w:r>
      <w:r w:rsidR="00101D26" w:rsidRPr="00183141">
        <w:rPr>
          <w:rFonts w:ascii="Arial" w:hAnsi="Arial" w:cs="Arial"/>
        </w:rPr>
        <w:t xml:space="preserve"> sektorze użyteczności publicznej, usług i gospodarstw domowych należy uwzględnić m.in. poprawę sprawności wytwarzania i przesyłania ciepła sieciowego i energii elektrycznej oraz zwiększenie wykorzystania gazu ziemnego do produkcji energii, implementację działań takich jak: termomodernizacja budynków mieszkalnych, wymiana i doszczelnianie okien, zmiana obowiązujących norm ochrony cieplnej nowych budynków, wprowadzenie certyfikatów energetycznych dla budynków, czy rozbudowa odnawialnych źródeł energii (ograniczenie emisji gazów cieplarnianych CO</w:t>
      </w:r>
      <w:r w:rsidR="00101D26" w:rsidRPr="00183141">
        <w:rPr>
          <w:rFonts w:ascii="Arial" w:hAnsi="Arial" w:cs="Arial"/>
          <w:vertAlign w:val="subscript"/>
        </w:rPr>
        <w:t>2</w:t>
      </w:r>
      <w:r w:rsidR="00101D26" w:rsidRPr="00183141">
        <w:rPr>
          <w:rFonts w:ascii="Arial" w:hAnsi="Arial" w:cs="Arial"/>
        </w:rPr>
        <w:t xml:space="preserve"> i N</w:t>
      </w:r>
      <w:r w:rsidR="00101D26" w:rsidRPr="00183141">
        <w:rPr>
          <w:rFonts w:ascii="Arial" w:hAnsi="Arial" w:cs="Arial"/>
          <w:vertAlign w:val="subscript"/>
        </w:rPr>
        <w:t>2</w:t>
      </w:r>
      <w:r w:rsidR="00101D26" w:rsidRPr="00183141">
        <w:rPr>
          <w:rFonts w:ascii="Arial" w:hAnsi="Arial" w:cs="Arial"/>
        </w:rPr>
        <w:t>O).</w:t>
      </w:r>
    </w:p>
    <w:p w14:paraId="6A01D71D" w14:textId="77777777" w:rsidR="00101D26" w:rsidRPr="00183141" w:rsidRDefault="00101D26" w:rsidP="00A71406">
      <w:pPr>
        <w:spacing w:after="0" w:line="320" w:lineRule="atLeast"/>
        <w:jc w:val="both"/>
        <w:rPr>
          <w:rFonts w:ascii="Verdana" w:hAnsi="Verdana" w:cs="Verdana"/>
          <w:sz w:val="26"/>
          <w:szCs w:val="26"/>
        </w:rPr>
      </w:pPr>
    </w:p>
    <w:p w14:paraId="63A673A9" w14:textId="77777777" w:rsidR="00703130" w:rsidRPr="00183141" w:rsidRDefault="00703130" w:rsidP="00426E73">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bookmarkStart w:id="9" w:name="_Toc378762650"/>
      <w:r w:rsidRPr="00183141">
        <w:rPr>
          <w:rFonts w:ascii="Arial" w:hAnsi="Arial" w:cs="Arial"/>
          <w:color w:val="595959"/>
          <w:sz w:val="22"/>
          <w:szCs w:val="22"/>
        </w:rPr>
        <w:t>Polityka energetyczna Polski do 2030 roku</w:t>
      </w:r>
      <w:bookmarkEnd w:id="9"/>
      <w:r w:rsidR="000C4272" w:rsidRPr="00183141">
        <w:rPr>
          <w:rStyle w:val="Odwoanieprzypisudolnego"/>
          <w:rFonts w:ascii="Arial" w:hAnsi="Arial" w:cs="Arial"/>
          <w:color w:val="595959"/>
          <w:sz w:val="22"/>
          <w:szCs w:val="22"/>
        </w:rPr>
        <w:footnoteReference w:id="7"/>
      </w:r>
    </w:p>
    <w:p w14:paraId="03B00B77" w14:textId="77777777" w:rsidR="00703130" w:rsidRPr="00183141" w:rsidRDefault="00703130" w:rsidP="00A71406">
      <w:pPr>
        <w:spacing w:after="0" w:line="320" w:lineRule="atLeast"/>
        <w:jc w:val="both"/>
      </w:pPr>
    </w:p>
    <w:p w14:paraId="13B48B61" w14:textId="77777777" w:rsidR="003E0F83" w:rsidRPr="00183141" w:rsidRDefault="003E0F83" w:rsidP="00A71406">
      <w:pPr>
        <w:spacing w:after="0" w:line="320" w:lineRule="atLeast"/>
        <w:ind w:firstLine="708"/>
        <w:jc w:val="both"/>
        <w:rPr>
          <w:rFonts w:ascii="Arial" w:hAnsi="Arial" w:cs="Arial"/>
        </w:rPr>
      </w:pPr>
      <w:r w:rsidRPr="00183141">
        <w:rPr>
          <w:rFonts w:ascii="Arial" w:hAnsi="Arial" w:cs="Arial"/>
        </w:rPr>
        <w:t xml:space="preserve">Podstawowymi kierunkami polskiej polityki energetycznej są̨: </w:t>
      </w:r>
    </w:p>
    <w:p w14:paraId="1053D618" w14:textId="77777777" w:rsidR="003E0F83" w:rsidRPr="00183141" w:rsidRDefault="003E0F83"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poprawa efektywności energetycznej,</w:t>
      </w:r>
    </w:p>
    <w:p w14:paraId="7B48FFA0" w14:textId="77777777" w:rsidR="003E0F83" w:rsidRPr="00183141" w:rsidRDefault="003E0F83"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wzrost bezpieczeństwa dostaw paliw i energii, w tym tworzenie warunków dla wzmacniania pozycji konkurencyjnej polskich podmiotów energetycznych na rynku regionalnym (ponadnarodowym), </w:t>
      </w:r>
    </w:p>
    <w:p w14:paraId="3A83A412" w14:textId="77777777" w:rsidR="00A71406" w:rsidRPr="00183141" w:rsidRDefault="00A71406"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lastRenderedPageBreak/>
        <w:t xml:space="preserve">dywersyfikacja struktury wytwarzania energii elektrycznej poprzez wprowadzenie energetyki jądrowej, </w:t>
      </w:r>
    </w:p>
    <w:p w14:paraId="673A259F" w14:textId="77777777" w:rsidR="00A71406" w:rsidRPr="00183141" w:rsidRDefault="00A71406"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rozwój wykorzystania odnawialnych źródeł energii, w tym biopaliw, </w:t>
      </w:r>
    </w:p>
    <w:p w14:paraId="3CC231DC" w14:textId="77777777" w:rsidR="00A71406" w:rsidRPr="00183141" w:rsidRDefault="00A71406"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rozwój konkurencyjnych rynków paliw i energii, </w:t>
      </w:r>
    </w:p>
    <w:p w14:paraId="00FF8A62" w14:textId="77777777" w:rsidR="00A71406" w:rsidRPr="00183141" w:rsidRDefault="00A71406"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ograniczenie oddziaływania energetyki na środowisko. </w:t>
      </w:r>
    </w:p>
    <w:p w14:paraId="666C93B0" w14:textId="77777777" w:rsidR="000F1555" w:rsidRPr="00183141" w:rsidRDefault="000F1555" w:rsidP="00703130">
      <w:pPr>
        <w:spacing w:after="0" w:line="320" w:lineRule="atLeast"/>
        <w:jc w:val="both"/>
        <w:rPr>
          <w:rFonts w:ascii="Arial" w:hAnsi="Arial" w:cs="Arial"/>
        </w:rPr>
      </w:pPr>
    </w:p>
    <w:p w14:paraId="6E6AA8B8" w14:textId="77777777" w:rsidR="00101D26" w:rsidRPr="00183141" w:rsidRDefault="00703130" w:rsidP="000F1555">
      <w:pPr>
        <w:spacing w:after="0" w:line="320" w:lineRule="atLeast"/>
        <w:ind w:firstLine="708"/>
        <w:jc w:val="both"/>
        <w:rPr>
          <w:rFonts w:ascii="Arial" w:hAnsi="Arial" w:cs="Arial"/>
        </w:rPr>
      </w:pPr>
      <w:r w:rsidRPr="00183141">
        <w:rPr>
          <w:rFonts w:ascii="Arial" w:hAnsi="Arial" w:cs="Arial"/>
        </w:rPr>
        <w:t xml:space="preserve">Wśród narzędzi realizacji polityki energetycznej wymieniono zhierarchizowane planowanie przestrzenne, zapewniające realizację priorytetów polityki energetycznej, planów zaopatrzenia w energię elektryczną, ciepło i paliwa gazowe gmin oraz planów rozwoju przedsiębiorstw energetycznych. </w:t>
      </w:r>
    </w:p>
    <w:p w14:paraId="0CD781B9" w14:textId="77777777" w:rsidR="00271483" w:rsidRPr="00183141" w:rsidRDefault="00271483" w:rsidP="000F1555">
      <w:pPr>
        <w:spacing w:after="0" w:line="320" w:lineRule="atLeast"/>
        <w:ind w:firstLine="708"/>
        <w:jc w:val="both"/>
        <w:rPr>
          <w:rFonts w:ascii="Verdana" w:hAnsi="Verdana" w:cs="Verdana"/>
          <w:sz w:val="26"/>
          <w:szCs w:val="26"/>
        </w:rPr>
      </w:pPr>
    </w:p>
    <w:p w14:paraId="429858D2" w14:textId="77777777" w:rsidR="000017CC" w:rsidRPr="00183141" w:rsidRDefault="000017CC" w:rsidP="00426E73">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183141">
        <w:rPr>
          <w:rFonts w:ascii="Arial" w:hAnsi="Arial" w:cs="Arial"/>
          <w:color w:val="595959"/>
          <w:sz w:val="22"/>
          <w:szCs w:val="22"/>
        </w:rPr>
        <w:t>Krajowy Plan Działań dotyczący efektywności</w:t>
      </w:r>
      <w:r w:rsidR="002B6AB6" w:rsidRPr="00183141">
        <w:rPr>
          <w:rFonts w:ascii="Arial" w:hAnsi="Arial" w:cs="Arial"/>
          <w:color w:val="595959"/>
          <w:sz w:val="22"/>
          <w:szCs w:val="22"/>
        </w:rPr>
        <w:t xml:space="preserve"> energetycznej</w:t>
      </w:r>
      <w:r w:rsidR="005D7484" w:rsidRPr="00183141">
        <w:rPr>
          <w:rStyle w:val="Odwoanieprzypisudolnego"/>
          <w:rFonts w:ascii="Arial" w:hAnsi="Arial" w:cs="Arial"/>
          <w:color w:val="595959"/>
          <w:sz w:val="22"/>
          <w:szCs w:val="22"/>
        </w:rPr>
        <w:footnoteReference w:id="8"/>
      </w:r>
    </w:p>
    <w:p w14:paraId="6994361F" w14:textId="77777777" w:rsidR="008D2C56" w:rsidRPr="00183141" w:rsidRDefault="008D2C56" w:rsidP="00277B39">
      <w:pPr>
        <w:spacing w:after="0" w:line="320" w:lineRule="atLeast"/>
        <w:ind w:firstLine="708"/>
        <w:jc w:val="both"/>
        <w:rPr>
          <w:rFonts w:ascii="Arial" w:hAnsi="Arial" w:cs="Arial"/>
        </w:rPr>
      </w:pPr>
    </w:p>
    <w:p w14:paraId="75ED2830" w14:textId="77777777" w:rsidR="00277B39" w:rsidRPr="00183141" w:rsidRDefault="000D11A0" w:rsidP="003B54A4">
      <w:pPr>
        <w:spacing w:after="0" w:line="320" w:lineRule="atLeast"/>
        <w:ind w:firstLine="708"/>
        <w:jc w:val="both"/>
        <w:rPr>
          <w:rFonts w:ascii="Arial" w:hAnsi="Arial" w:cs="Arial"/>
        </w:rPr>
      </w:pPr>
      <w:r w:rsidRPr="00183141">
        <w:rPr>
          <w:rFonts w:ascii="Arial" w:hAnsi="Arial" w:cs="Arial"/>
        </w:rPr>
        <w:t>Krajowy Plan Działań dotyczący efektywności ene</w:t>
      </w:r>
      <w:r w:rsidR="00271483" w:rsidRPr="00183141">
        <w:rPr>
          <w:rFonts w:ascii="Arial" w:hAnsi="Arial" w:cs="Arial"/>
        </w:rPr>
        <w:t>rgetycznej został opracowany na </w:t>
      </w:r>
      <w:r w:rsidRPr="00183141">
        <w:rPr>
          <w:rFonts w:ascii="Arial" w:hAnsi="Arial" w:cs="Arial"/>
        </w:rPr>
        <w:t xml:space="preserve">podstawie </w:t>
      </w:r>
      <w:r w:rsidRPr="00183141">
        <w:rPr>
          <w:rFonts w:ascii="Arial" w:hAnsi="Arial" w:cs="Arial"/>
          <w:i/>
        </w:rPr>
        <w:t xml:space="preserve">ustawy z dnia 15 kwietnia 2011 r. o </w:t>
      </w:r>
      <w:r w:rsidR="0071700E" w:rsidRPr="00183141">
        <w:rPr>
          <w:rFonts w:ascii="Arial" w:hAnsi="Arial" w:cs="Arial"/>
          <w:i/>
        </w:rPr>
        <w:t>efektywności</w:t>
      </w:r>
      <w:r w:rsidRPr="00183141">
        <w:rPr>
          <w:rFonts w:ascii="Arial" w:hAnsi="Arial" w:cs="Arial"/>
          <w:i/>
        </w:rPr>
        <w:t xml:space="preserve"> energetycznej</w:t>
      </w:r>
      <w:r w:rsidRPr="00183141">
        <w:rPr>
          <w:rFonts w:ascii="Arial" w:hAnsi="Arial" w:cs="Arial"/>
        </w:rPr>
        <w:t xml:space="preserve"> (</w:t>
      </w:r>
      <w:r w:rsidR="0071700E" w:rsidRPr="00183141">
        <w:rPr>
          <w:rFonts w:ascii="Arial" w:hAnsi="Arial" w:cs="Arial"/>
        </w:rPr>
        <w:t>Dz. U</w:t>
      </w:r>
      <w:r w:rsidRPr="00183141">
        <w:rPr>
          <w:rFonts w:ascii="Arial" w:hAnsi="Arial" w:cs="Arial"/>
        </w:rPr>
        <w:t xml:space="preserve">. </w:t>
      </w:r>
      <w:r w:rsidR="003B54A4" w:rsidRPr="00183141">
        <w:rPr>
          <w:rFonts w:ascii="Arial" w:hAnsi="Arial" w:cs="Arial"/>
        </w:rPr>
        <w:t xml:space="preserve">nr 94 poz. 551, z </w:t>
      </w:r>
      <w:proofErr w:type="spellStart"/>
      <w:r w:rsidR="003B54A4" w:rsidRPr="00183141">
        <w:rPr>
          <w:rFonts w:ascii="Arial" w:hAnsi="Arial" w:cs="Arial"/>
        </w:rPr>
        <w:t>pó</w:t>
      </w:r>
      <w:r w:rsidR="00C92CCF" w:rsidRPr="00183141">
        <w:rPr>
          <w:rFonts w:ascii="Arial" w:hAnsi="Arial" w:cs="Arial"/>
        </w:rPr>
        <w:t>ź</w:t>
      </w:r>
      <w:r w:rsidR="003B54A4" w:rsidRPr="00183141">
        <w:rPr>
          <w:rFonts w:ascii="Arial" w:hAnsi="Arial" w:cs="Arial"/>
        </w:rPr>
        <w:t>n</w:t>
      </w:r>
      <w:proofErr w:type="spellEnd"/>
      <w:r w:rsidR="003B54A4" w:rsidRPr="00183141">
        <w:rPr>
          <w:rFonts w:ascii="Arial" w:hAnsi="Arial" w:cs="Arial"/>
        </w:rPr>
        <w:t xml:space="preserve">. zm.). </w:t>
      </w:r>
      <w:r w:rsidR="001354FB" w:rsidRPr="00183141">
        <w:rPr>
          <w:rFonts w:ascii="Arial" w:hAnsi="Arial" w:cs="Arial"/>
        </w:rPr>
        <w:t>C</w:t>
      </w:r>
      <w:r w:rsidR="00277B39" w:rsidRPr="00183141">
        <w:rPr>
          <w:rFonts w:ascii="Arial" w:hAnsi="Arial" w:cs="Arial"/>
        </w:rPr>
        <w:t xml:space="preserve">el indykatywny w zakresie </w:t>
      </w:r>
      <w:r w:rsidR="001354FB" w:rsidRPr="00183141">
        <w:rPr>
          <w:rFonts w:ascii="Arial" w:hAnsi="Arial" w:cs="Arial"/>
        </w:rPr>
        <w:t>oszczędności</w:t>
      </w:r>
      <w:r w:rsidR="00277B39" w:rsidRPr="00183141">
        <w:rPr>
          <w:rFonts w:ascii="Arial" w:hAnsi="Arial" w:cs="Arial"/>
        </w:rPr>
        <w:t xml:space="preserve"> energii na 2016 r., </w:t>
      </w:r>
      <w:r w:rsidR="001354FB" w:rsidRPr="00183141">
        <w:rPr>
          <w:rFonts w:ascii="Arial" w:hAnsi="Arial" w:cs="Arial"/>
        </w:rPr>
        <w:t>wyrażony</w:t>
      </w:r>
      <w:r w:rsidR="00277B39" w:rsidRPr="00183141">
        <w:rPr>
          <w:rFonts w:ascii="Arial" w:hAnsi="Arial" w:cs="Arial"/>
        </w:rPr>
        <w:t xml:space="preserve"> w</w:t>
      </w:r>
      <w:r w:rsidR="00C92CCF" w:rsidRPr="00183141">
        <w:rPr>
          <w:rFonts w:ascii="Arial" w:hAnsi="Arial" w:cs="Arial"/>
        </w:rPr>
        <w:t> </w:t>
      </w:r>
      <w:r w:rsidR="00277B39" w:rsidRPr="00183141">
        <w:rPr>
          <w:rFonts w:ascii="Arial" w:hAnsi="Arial" w:cs="Arial"/>
        </w:rPr>
        <w:t xml:space="preserve">jednostce </w:t>
      </w:r>
      <w:r w:rsidR="001354FB" w:rsidRPr="00183141">
        <w:rPr>
          <w:rFonts w:ascii="Arial" w:hAnsi="Arial" w:cs="Arial"/>
        </w:rPr>
        <w:t>bezwzględnej</w:t>
      </w:r>
      <w:r w:rsidR="00271483" w:rsidRPr="00183141">
        <w:rPr>
          <w:rFonts w:ascii="Arial" w:hAnsi="Arial" w:cs="Arial"/>
        </w:rPr>
        <w:t>,</w:t>
      </w:r>
      <w:r w:rsidR="001354FB" w:rsidRPr="00183141">
        <w:rPr>
          <w:rFonts w:ascii="Arial" w:hAnsi="Arial" w:cs="Arial"/>
        </w:rPr>
        <w:t xml:space="preserve"> został określony na poziomie</w:t>
      </w:r>
      <w:r w:rsidR="00277B39" w:rsidRPr="00183141">
        <w:rPr>
          <w:rFonts w:ascii="Arial" w:hAnsi="Arial" w:cs="Arial"/>
        </w:rPr>
        <w:t xml:space="preserve"> </w:t>
      </w:r>
      <w:r w:rsidR="00271483" w:rsidRPr="00183141">
        <w:rPr>
          <w:rFonts w:ascii="Arial" w:hAnsi="Arial" w:cs="Arial"/>
        </w:rPr>
        <w:t xml:space="preserve">53.452 </w:t>
      </w:r>
      <w:proofErr w:type="spellStart"/>
      <w:r w:rsidR="00271483" w:rsidRPr="00183141">
        <w:rPr>
          <w:rFonts w:ascii="Arial" w:hAnsi="Arial" w:cs="Arial"/>
        </w:rPr>
        <w:t>GWh</w:t>
      </w:r>
      <w:proofErr w:type="spellEnd"/>
      <w:r w:rsidR="00271483" w:rsidRPr="00183141">
        <w:rPr>
          <w:rFonts w:ascii="Arial" w:hAnsi="Arial" w:cs="Arial"/>
        </w:rPr>
        <w:t xml:space="preserve"> (zarówno w planie z </w:t>
      </w:r>
      <w:r w:rsidR="001354FB" w:rsidRPr="00183141">
        <w:rPr>
          <w:rFonts w:ascii="Arial" w:hAnsi="Arial" w:cs="Arial"/>
        </w:rPr>
        <w:t xml:space="preserve">2007 r., jak i 2011 r.). </w:t>
      </w:r>
      <w:r w:rsidR="00540D61" w:rsidRPr="00183141">
        <w:rPr>
          <w:rFonts w:ascii="Arial" w:hAnsi="Arial" w:cs="Arial"/>
        </w:rPr>
        <w:t>Pośredni</w:t>
      </w:r>
      <w:r w:rsidR="00277B39" w:rsidRPr="00183141">
        <w:rPr>
          <w:rFonts w:ascii="Arial" w:hAnsi="Arial" w:cs="Arial"/>
        </w:rPr>
        <w:t xml:space="preserve"> krajowy cel w zakresie </w:t>
      </w:r>
      <w:r w:rsidR="00540D61" w:rsidRPr="00183141">
        <w:rPr>
          <w:rFonts w:ascii="Arial" w:hAnsi="Arial" w:cs="Arial"/>
        </w:rPr>
        <w:t>oszczędności</w:t>
      </w:r>
      <w:r w:rsidR="00277B39" w:rsidRPr="00183141">
        <w:rPr>
          <w:rFonts w:ascii="Arial" w:hAnsi="Arial" w:cs="Arial"/>
        </w:rPr>
        <w:t xml:space="preserve"> energii na 2010 r. został ustalony na poziomie 2% </w:t>
      </w:r>
      <w:r w:rsidR="00540D61" w:rsidRPr="00183141">
        <w:rPr>
          <w:rFonts w:ascii="Arial" w:hAnsi="Arial" w:cs="Arial"/>
        </w:rPr>
        <w:t>średniego</w:t>
      </w:r>
      <w:r w:rsidR="00277B39" w:rsidRPr="00183141">
        <w:rPr>
          <w:rFonts w:ascii="Arial" w:hAnsi="Arial" w:cs="Arial"/>
        </w:rPr>
        <w:t xml:space="preserve"> krajowego </w:t>
      </w:r>
      <w:r w:rsidR="00540D61" w:rsidRPr="00183141">
        <w:rPr>
          <w:rFonts w:ascii="Arial" w:hAnsi="Arial" w:cs="Arial"/>
        </w:rPr>
        <w:t>zużycia</w:t>
      </w:r>
      <w:r w:rsidR="00277B39" w:rsidRPr="00183141">
        <w:rPr>
          <w:rFonts w:ascii="Arial" w:hAnsi="Arial" w:cs="Arial"/>
        </w:rPr>
        <w:t xml:space="preserve"> e</w:t>
      </w:r>
      <w:r w:rsidR="00540D61" w:rsidRPr="00183141">
        <w:rPr>
          <w:rFonts w:ascii="Arial" w:hAnsi="Arial" w:cs="Arial"/>
        </w:rPr>
        <w:t>nergii finalnej, a na rok 2016 -</w:t>
      </w:r>
      <w:r w:rsidR="00277B39" w:rsidRPr="00183141">
        <w:rPr>
          <w:rFonts w:ascii="Arial" w:hAnsi="Arial" w:cs="Arial"/>
        </w:rPr>
        <w:t xml:space="preserve"> 9% tego </w:t>
      </w:r>
      <w:r w:rsidR="00540D61" w:rsidRPr="00183141">
        <w:rPr>
          <w:rFonts w:ascii="Arial" w:hAnsi="Arial" w:cs="Arial"/>
        </w:rPr>
        <w:t>zużycia</w:t>
      </w:r>
      <w:r w:rsidR="00277B39" w:rsidRPr="00183141">
        <w:rPr>
          <w:rFonts w:ascii="Arial" w:hAnsi="Arial" w:cs="Arial"/>
        </w:rPr>
        <w:t>.</w:t>
      </w:r>
      <w:r w:rsidR="00540D61" w:rsidRPr="00183141">
        <w:rPr>
          <w:rFonts w:ascii="Arial" w:hAnsi="Arial" w:cs="Arial"/>
        </w:rPr>
        <w:t xml:space="preserve"> </w:t>
      </w:r>
    </w:p>
    <w:p w14:paraId="262BACFB" w14:textId="77777777" w:rsidR="00615CBE" w:rsidRPr="00183141" w:rsidRDefault="00615CBE" w:rsidP="007E1B16">
      <w:pPr>
        <w:spacing w:after="0" w:line="320" w:lineRule="atLeast"/>
        <w:ind w:firstLine="708"/>
        <w:jc w:val="both"/>
        <w:rPr>
          <w:rFonts w:ascii="Arial" w:hAnsi="Arial" w:cs="Arial"/>
        </w:rPr>
      </w:pPr>
    </w:p>
    <w:p w14:paraId="7497D041" w14:textId="77777777" w:rsidR="003467C0" w:rsidRPr="00183141" w:rsidRDefault="000E48D0" w:rsidP="003467C0">
      <w:pPr>
        <w:spacing w:after="0" w:line="320" w:lineRule="atLeast"/>
        <w:ind w:firstLine="708"/>
        <w:jc w:val="both"/>
        <w:rPr>
          <w:rFonts w:ascii="Arial" w:hAnsi="Arial" w:cs="Arial"/>
        </w:rPr>
      </w:pPr>
      <w:r w:rsidRPr="00183141">
        <w:rPr>
          <w:rFonts w:ascii="Arial" w:hAnsi="Arial" w:cs="Arial"/>
        </w:rPr>
        <w:t>W art. 10 ww. ustawy</w:t>
      </w:r>
      <w:r w:rsidR="003467C0" w:rsidRPr="00183141">
        <w:rPr>
          <w:rFonts w:ascii="Arial" w:hAnsi="Arial" w:cs="Arial"/>
        </w:rPr>
        <w:t xml:space="preserve"> zdefiniowano zadania jednostek sektora publicznego w zakresie efektywności energetycznej. Wskazano, iż powinny być stosowane co najmniej </w:t>
      </w:r>
      <w:r w:rsidRPr="00183141">
        <w:rPr>
          <w:rFonts w:ascii="Arial" w:hAnsi="Arial" w:cs="Arial"/>
        </w:rPr>
        <w:t xml:space="preserve">dwa </w:t>
      </w:r>
      <w:r w:rsidR="003467C0" w:rsidRPr="00183141">
        <w:rPr>
          <w:rFonts w:ascii="Arial" w:hAnsi="Arial" w:cs="Arial"/>
        </w:rPr>
        <w:t>z niżej wymienionych</w:t>
      </w:r>
      <w:r w:rsidRPr="00183141">
        <w:rPr>
          <w:rFonts w:ascii="Arial" w:hAnsi="Arial" w:cs="Arial"/>
        </w:rPr>
        <w:t xml:space="preserve"> </w:t>
      </w:r>
      <w:r w:rsidR="003467C0" w:rsidRPr="00183141">
        <w:rPr>
          <w:rFonts w:ascii="Arial" w:hAnsi="Arial" w:cs="Arial"/>
        </w:rPr>
        <w:t>środków</w:t>
      </w:r>
      <w:r w:rsidRPr="00183141">
        <w:rPr>
          <w:rFonts w:ascii="Arial" w:hAnsi="Arial" w:cs="Arial"/>
        </w:rPr>
        <w:t xml:space="preserve"> popr</w:t>
      </w:r>
      <w:r w:rsidR="003467C0" w:rsidRPr="00183141">
        <w:rPr>
          <w:rFonts w:ascii="Arial" w:hAnsi="Arial" w:cs="Arial"/>
        </w:rPr>
        <w:t xml:space="preserve">awy efektywności energetycznej: </w:t>
      </w:r>
    </w:p>
    <w:p w14:paraId="7F1D3ADB" w14:textId="77777777" w:rsidR="000E48D0" w:rsidRPr="00183141" w:rsidRDefault="000E48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umowa, której przedmiotem jest realizacja i finansowanie </w:t>
      </w:r>
      <w:r w:rsidR="001B72B5" w:rsidRPr="00183141">
        <w:rPr>
          <w:rFonts w:ascii="Arial" w:hAnsi="Arial" w:cs="Arial"/>
          <w:color w:val="1C1C1C"/>
        </w:rPr>
        <w:t>przedsięwzięcia</w:t>
      </w:r>
      <w:r w:rsidRPr="00183141">
        <w:rPr>
          <w:rFonts w:ascii="Arial" w:hAnsi="Arial" w:cs="Arial"/>
          <w:color w:val="1C1C1C"/>
        </w:rPr>
        <w:t xml:space="preserve"> </w:t>
      </w:r>
      <w:r w:rsidR="001B72B5" w:rsidRPr="00183141">
        <w:rPr>
          <w:rFonts w:ascii="Arial" w:hAnsi="Arial" w:cs="Arial"/>
          <w:color w:val="1C1C1C"/>
        </w:rPr>
        <w:t>służącego</w:t>
      </w:r>
      <w:r w:rsidRPr="00183141">
        <w:rPr>
          <w:rFonts w:ascii="Arial" w:hAnsi="Arial" w:cs="Arial"/>
          <w:color w:val="1C1C1C"/>
        </w:rPr>
        <w:t xml:space="preserve"> popraw</w:t>
      </w:r>
      <w:r w:rsidR="003467C0" w:rsidRPr="00183141">
        <w:rPr>
          <w:rFonts w:ascii="Arial" w:hAnsi="Arial" w:cs="Arial"/>
          <w:color w:val="1C1C1C"/>
        </w:rPr>
        <w:t xml:space="preserve">ie </w:t>
      </w:r>
      <w:r w:rsidR="001B72B5" w:rsidRPr="00183141">
        <w:rPr>
          <w:rFonts w:ascii="Arial" w:hAnsi="Arial" w:cs="Arial"/>
          <w:color w:val="1C1C1C"/>
        </w:rPr>
        <w:t>efektywności</w:t>
      </w:r>
      <w:r w:rsidR="003467C0" w:rsidRPr="00183141">
        <w:rPr>
          <w:rFonts w:ascii="Arial" w:hAnsi="Arial" w:cs="Arial"/>
          <w:color w:val="1C1C1C"/>
        </w:rPr>
        <w:t xml:space="preserve"> energetycznej,</w:t>
      </w:r>
    </w:p>
    <w:p w14:paraId="1F67DD78" w14:textId="77777777" w:rsidR="000E48D0" w:rsidRPr="00183141" w:rsidRDefault="000E48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nabycie nowego </w:t>
      </w:r>
      <w:r w:rsidR="001B72B5" w:rsidRPr="00183141">
        <w:rPr>
          <w:rFonts w:ascii="Arial" w:hAnsi="Arial" w:cs="Arial"/>
          <w:color w:val="1C1C1C"/>
        </w:rPr>
        <w:t>urządzenia</w:t>
      </w:r>
      <w:r w:rsidRPr="00183141">
        <w:rPr>
          <w:rFonts w:ascii="Arial" w:hAnsi="Arial" w:cs="Arial"/>
          <w:color w:val="1C1C1C"/>
        </w:rPr>
        <w:t xml:space="preserve">, instalacji lub pojazdu, </w:t>
      </w:r>
      <w:r w:rsidR="001B72B5" w:rsidRPr="00183141">
        <w:rPr>
          <w:rFonts w:ascii="Arial" w:hAnsi="Arial" w:cs="Arial"/>
          <w:color w:val="1C1C1C"/>
        </w:rPr>
        <w:t>charakteryzujących</w:t>
      </w:r>
      <w:r w:rsidRPr="00183141">
        <w:rPr>
          <w:rFonts w:ascii="Arial" w:hAnsi="Arial" w:cs="Arial"/>
          <w:color w:val="1C1C1C"/>
        </w:rPr>
        <w:t xml:space="preserve"> </w:t>
      </w:r>
      <w:r w:rsidR="001B72B5" w:rsidRPr="00183141">
        <w:rPr>
          <w:rFonts w:ascii="Arial" w:hAnsi="Arial" w:cs="Arial"/>
          <w:color w:val="1C1C1C"/>
        </w:rPr>
        <w:t>się</w:t>
      </w:r>
      <w:r w:rsidRPr="00183141">
        <w:rPr>
          <w:rFonts w:ascii="Arial" w:hAnsi="Arial" w:cs="Arial"/>
          <w:color w:val="1C1C1C"/>
        </w:rPr>
        <w:t xml:space="preserve">̨ niskim </w:t>
      </w:r>
      <w:r w:rsidR="001B72B5" w:rsidRPr="00183141">
        <w:rPr>
          <w:rFonts w:ascii="Arial" w:hAnsi="Arial" w:cs="Arial"/>
          <w:color w:val="1C1C1C"/>
        </w:rPr>
        <w:t>zużyciem</w:t>
      </w:r>
      <w:r w:rsidRPr="00183141">
        <w:rPr>
          <w:rFonts w:ascii="Arial" w:hAnsi="Arial" w:cs="Arial"/>
          <w:color w:val="1C1C1C"/>
        </w:rPr>
        <w:t xml:space="preserve"> energii oraz</w:t>
      </w:r>
      <w:r w:rsidR="001B72B5" w:rsidRPr="00183141">
        <w:rPr>
          <w:rFonts w:ascii="Arial" w:hAnsi="Arial" w:cs="Arial"/>
          <w:color w:val="1C1C1C"/>
        </w:rPr>
        <w:t xml:space="preserve"> niskimi kosztami eksploatacji,</w:t>
      </w:r>
    </w:p>
    <w:p w14:paraId="6EA80C73" w14:textId="77777777" w:rsidR="000E48D0" w:rsidRPr="00183141" w:rsidRDefault="000E48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wymiana eksploatowanego </w:t>
      </w:r>
      <w:r w:rsidR="001B72B5" w:rsidRPr="00183141">
        <w:rPr>
          <w:rFonts w:ascii="Arial" w:hAnsi="Arial" w:cs="Arial"/>
          <w:color w:val="1C1C1C"/>
        </w:rPr>
        <w:t>urządzenia</w:t>
      </w:r>
      <w:r w:rsidRPr="00183141">
        <w:rPr>
          <w:rFonts w:ascii="Arial" w:hAnsi="Arial" w:cs="Arial"/>
          <w:color w:val="1C1C1C"/>
        </w:rPr>
        <w:t xml:space="preserve">, instalacji lub pojazdu na </w:t>
      </w:r>
      <w:r w:rsidR="001B72B5" w:rsidRPr="00183141">
        <w:rPr>
          <w:rFonts w:ascii="Arial" w:hAnsi="Arial" w:cs="Arial"/>
          <w:color w:val="1C1C1C"/>
        </w:rPr>
        <w:t>urządzenie</w:t>
      </w:r>
      <w:r w:rsidRPr="00183141">
        <w:rPr>
          <w:rFonts w:ascii="Arial" w:hAnsi="Arial" w:cs="Arial"/>
          <w:color w:val="1C1C1C"/>
        </w:rPr>
        <w:t xml:space="preserve">, instalację lub pojazd, </w:t>
      </w:r>
      <w:r w:rsidR="001B72B5" w:rsidRPr="00183141">
        <w:rPr>
          <w:rFonts w:ascii="Arial" w:hAnsi="Arial" w:cs="Arial"/>
          <w:color w:val="1C1C1C"/>
        </w:rPr>
        <w:t>charakteryzujące się̨ niskim zużyciem energii oraz niskimi kosztami eksploatacji,</w:t>
      </w:r>
    </w:p>
    <w:p w14:paraId="3FF27909" w14:textId="77777777" w:rsidR="000E48D0" w:rsidRPr="00183141" w:rsidRDefault="000E48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nabycie lub </w:t>
      </w:r>
      <w:r w:rsidR="001B72B5" w:rsidRPr="00183141">
        <w:rPr>
          <w:rFonts w:ascii="Arial" w:hAnsi="Arial" w:cs="Arial"/>
          <w:color w:val="1C1C1C"/>
        </w:rPr>
        <w:t>wynajęcie</w:t>
      </w:r>
      <w:r w:rsidRPr="00183141">
        <w:rPr>
          <w:rFonts w:ascii="Arial" w:hAnsi="Arial" w:cs="Arial"/>
          <w:color w:val="1C1C1C"/>
        </w:rPr>
        <w:t xml:space="preserve"> efektywnych energetycznie budynków lub ich </w:t>
      </w:r>
      <w:r w:rsidR="001B72B5" w:rsidRPr="00183141">
        <w:rPr>
          <w:rFonts w:ascii="Arial" w:hAnsi="Arial" w:cs="Arial"/>
          <w:color w:val="1C1C1C"/>
        </w:rPr>
        <w:t>części</w:t>
      </w:r>
      <w:r w:rsidRPr="00183141">
        <w:rPr>
          <w:rFonts w:ascii="Arial" w:hAnsi="Arial" w:cs="Arial"/>
          <w:color w:val="1C1C1C"/>
        </w:rPr>
        <w:t xml:space="preserve"> albo przebudowa lub remont </w:t>
      </w:r>
      <w:r w:rsidR="001B72B5" w:rsidRPr="00183141">
        <w:rPr>
          <w:rFonts w:ascii="Arial" w:hAnsi="Arial" w:cs="Arial"/>
          <w:color w:val="1C1C1C"/>
        </w:rPr>
        <w:t>użytkowanych</w:t>
      </w:r>
      <w:r w:rsidRPr="00183141">
        <w:rPr>
          <w:rFonts w:ascii="Arial" w:hAnsi="Arial" w:cs="Arial"/>
          <w:color w:val="1C1C1C"/>
        </w:rPr>
        <w:t xml:space="preserve"> budynków, </w:t>
      </w:r>
    </w:p>
    <w:p w14:paraId="541A1F6A" w14:textId="77777777" w:rsidR="00F00425" w:rsidRPr="00183141" w:rsidRDefault="001B72B5"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sporządzenie</w:t>
      </w:r>
      <w:r w:rsidR="000E48D0" w:rsidRPr="00183141">
        <w:rPr>
          <w:rFonts w:ascii="Arial" w:hAnsi="Arial" w:cs="Arial"/>
          <w:color w:val="1C1C1C"/>
        </w:rPr>
        <w:t xml:space="preserve"> audytu energetycznego eksploatowanych budynków o powierzchni </w:t>
      </w:r>
      <w:r w:rsidRPr="00183141">
        <w:rPr>
          <w:rFonts w:ascii="Arial" w:hAnsi="Arial" w:cs="Arial"/>
          <w:color w:val="1C1C1C"/>
        </w:rPr>
        <w:t>użytkowej</w:t>
      </w:r>
      <w:r w:rsidR="000E48D0" w:rsidRPr="00183141">
        <w:rPr>
          <w:rFonts w:ascii="Arial" w:hAnsi="Arial" w:cs="Arial"/>
          <w:color w:val="1C1C1C"/>
        </w:rPr>
        <w:t xml:space="preserve"> </w:t>
      </w:r>
      <w:r w:rsidRPr="00183141">
        <w:rPr>
          <w:rFonts w:ascii="Arial" w:hAnsi="Arial" w:cs="Arial"/>
          <w:color w:val="1C1C1C"/>
        </w:rPr>
        <w:t>powyżej</w:t>
      </w:r>
      <w:r w:rsidR="000E48D0" w:rsidRPr="00183141">
        <w:rPr>
          <w:rFonts w:ascii="Arial" w:hAnsi="Arial" w:cs="Arial"/>
          <w:color w:val="1C1C1C"/>
        </w:rPr>
        <w:t xml:space="preserve"> 500 m</w:t>
      </w:r>
      <w:r w:rsidR="000E48D0" w:rsidRPr="00183141">
        <w:rPr>
          <w:rFonts w:ascii="Arial" w:hAnsi="Arial" w:cs="Arial"/>
          <w:color w:val="1C1C1C"/>
          <w:vertAlign w:val="superscript"/>
        </w:rPr>
        <w:t>2</w:t>
      </w:r>
      <w:r w:rsidRPr="00183141">
        <w:rPr>
          <w:rFonts w:ascii="Arial" w:hAnsi="Arial" w:cs="Arial"/>
          <w:color w:val="1C1C1C"/>
        </w:rPr>
        <w:t>, których jednostka sek</w:t>
      </w:r>
      <w:r w:rsidR="000E48D0" w:rsidRPr="00183141">
        <w:rPr>
          <w:rFonts w:ascii="Arial" w:hAnsi="Arial" w:cs="Arial"/>
          <w:color w:val="1C1C1C"/>
        </w:rPr>
        <w:t xml:space="preserve">tora publicznego jest </w:t>
      </w:r>
      <w:r w:rsidRPr="00183141">
        <w:rPr>
          <w:rFonts w:ascii="Arial" w:hAnsi="Arial" w:cs="Arial"/>
          <w:color w:val="1C1C1C"/>
        </w:rPr>
        <w:t>właścicielem</w:t>
      </w:r>
      <w:r w:rsidR="000E48D0" w:rsidRPr="00183141">
        <w:rPr>
          <w:rFonts w:ascii="Arial" w:hAnsi="Arial" w:cs="Arial"/>
          <w:color w:val="1C1C1C"/>
        </w:rPr>
        <w:t xml:space="preserve"> lub </w:t>
      </w:r>
      <w:r w:rsidRPr="00183141">
        <w:rPr>
          <w:rFonts w:ascii="Arial" w:hAnsi="Arial" w:cs="Arial"/>
          <w:color w:val="1C1C1C"/>
        </w:rPr>
        <w:t>zarządcą</w:t>
      </w:r>
      <w:r w:rsidR="000E48D0" w:rsidRPr="00183141">
        <w:rPr>
          <w:rFonts w:ascii="Arial" w:hAnsi="Arial" w:cs="Arial"/>
          <w:color w:val="1C1C1C"/>
        </w:rPr>
        <w:t>̨.</w:t>
      </w:r>
    </w:p>
    <w:p w14:paraId="09341AD9" w14:textId="77777777" w:rsidR="00D65EA5" w:rsidRPr="00183141" w:rsidRDefault="00D65EA5" w:rsidP="005613CE">
      <w:pPr>
        <w:spacing w:after="0" w:line="320" w:lineRule="atLeast"/>
        <w:jc w:val="both"/>
        <w:rPr>
          <w:rFonts w:ascii="Arial" w:hAnsi="Arial" w:cs="Arial"/>
        </w:rPr>
      </w:pPr>
    </w:p>
    <w:p w14:paraId="2EF6BB8B" w14:textId="77777777" w:rsidR="005613CE" w:rsidRPr="00183141" w:rsidRDefault="005613CE" w:rsidP="005613CE">
      <w:pPr>
        <w:spacing w:after="0" w:line="320" w:lineRule="atLeast"/>
        <w:jc w:val="both"/>
        <w:rPr>
          <w:rFonts w:ascii="Arial" w:hAnsi="Arial" w:cs="Arial"/>
        </w:rPr>
      </w:pPr>
    </w:p>
    <w:p w14:paraId="4A858CA0" w14:textId="77777777" w:rsidR="005613CE" w:rsidRPr="00183141" w:rsidRDefault="005613CE" w:rsidP="005613CE">
      <w:pPr>
        <w:spacing w:after="0" w:line="320" w:lineRule="atLeast"/>
        <w:jc w:val="both"/>
        <w:rPr>
          <w:rFonts w:ascii="Arial" w:hAnsi="Arial" w:cs="Arial"/>
        </w:rPr>
      </w:pPr>
    </w:p>
    <w:p w14:paraId="60AD3234" w14:textId="77777777" w:rsidR="002A49DD" w:rsidRPr="00183141" w:rsidRDefault="002A49DD" w:rsidP="005613CE">
      <w:pPr>
        <w:spacing w:after="0" w:line="320" w:lineRule="atLeast"/>
        <w:jc w:val="both"/>
        <w:rPr>
          <w:rFonts w:ascii="Arial" w:hAnsi="Arial" w:cs="Arial"/>
        </w:rPr>
      </w:pPr>
    </w:p>
    <w:p w14:paraId="0070BAC2" w14:textId="77777777" w:rsidR="00DC7A46" w:rsidRPr="00183141" w:rsidRDefault="00DC7A46" w:rsidP="00426E73">
      <w:pPr>
        <w:pStyle w:val="NormalnyWeb"/>
        <w:pBdr>
          <w:bottom w:val="single" w:sz="4" w:space="1" w:color="595959"/>
        </w:pBdr>
        <w:spacing w:before="0" w:beforeAutospacing="0" w:after="0" w:afterAutospacing="0" w:line="320" w:lineRule="atLeast"/>
        <w:jc w:val="both"/>
        <w:rPr>
          <w:color w:val="000000"/>
          <w:sz w:val="22"/>
          <w:szCs w:val="22"/>
        </w:rPr>
      </w:pPr>
      <w:bookmarkStart w:id="10" w:name="_Toc378762651"/>
      <w:r w:rsidRPr="00183141">
        <w:rPr>
          <w:rFonts w:ascii="Arial" w:hAnsi="Arial" w:cs="Arial"/>
          <w:color w:val="595959"/>
          <w:sz w:val="22"/>
          <w:szCs w:val="22"/>
        </w:rPr>
        <w:lastRenderedPageBreak/>
        <w:t>Krajowy Plan Działania w zakresie energii ze źródeł odnawialnych</w:t>
      </w:r>
      <w:bookmarkEnd w:id="10"/>
      <w:r w:rsidR="002B5BC6" w:rsidRPr="00183141">
        <w:rPr>
          <w:rStyle w:val="Odwoanieprzypisudolnego"/>
          <w:rFonts w:ascii="Arial" w:hAnsi="Arial" w:cs="Arial"/>
          <w:color w:val="595959"/>
          <w:sz w:val="22"/>
          <w:szCs w:val="22"/>
        </w:rPr>
        <w:footnoteReference w:id="9"/>
      </w:r>
    </w:p>
    <w:p w14:paraId="7FB955C7" w14:textId="77777777" w:rsidR="00DC7A46" w:rsidRPr="00183141" w:rsidRDefault="00DC7A46" w:rsidP="00DC7A46">
      <w:pPr>
        <w:spacing w:after="0" w:line="320" w:lineRule="atLeast"/>
      </w:pPr>
    </w:p>
    <w:p w14:paraId="041CA111" w14:textId="77777777" w:rsidR="0085029E" w:rsidRPr="00183141" w:rsidRDefault="00F147D9" w:rsidP="0085029E">
      <w:pPr>
        <w:spacing w:after="0" w:line="320" w:lineRule="atLeast"/>
        <w:ind w:firstLine="708"/>
        <w:jc w:val="both"/>
        <w:rPr>
          <w:rFonts w:ascii="Arial" w:hAnsi="Arial" w:cs="Arial"/>
        </w:rPr>
      </w:pPr>
      <w:r w:rsidRPr="00183141">
        <w:rPr>
          <w:rFonts w:ascii="Arial" w:hAnsi="Arial" w:cs="Arial"/>
        </w:rPr>
        <w:t xml:space="preserve">Ogólny cel krajowy dotyczący udziału energii ze źródeł odnawialnych w końcowym zużyciu energii brutto w 2020 r. został ustalony na 15%. </w:t>
      </w:r>
      <w:r w:rsidR="0085029E" w:rsidRPr="00183141">
        <w:rPr>
          <w:rFonts w:ascii="Arial" w:hAnsi="Arial" w:cs="Arial"/>
        </w:rPr>
        <w:t xml:space="preserve">W </w:t>
      </w:r>
      <w:r w:rsidR="0085029E" w:rsidRPr="00183141">
        <w:rPr>
          <w:rFonts w:ascii="Arial" w:hAnsi="Arial" w:cs="Arial"/>
          <w:i/>
        </w:rPr>
        <w:t>Planie</w:t>
      </w:r>
      <w:r w:rsidR="0085029E" w:rsidRPr="00183141">
        <w:rPr>
          <w:rFonts w:ascii="Arial" w:hAnsi="Arial" w:cs="Arial"/>
        </w:rPr>
        <w:t xml:space="preserve"> przedstawione zostały cele sektorowe oraz ścieżki osiągniecia przez Polskę̨ w 2020 r</w:t>
      </w:r>
      <w:r w:rsidR="00430FA2" w:rsidRPr="00183141">
        <w:rPr>
          <w:rFonts w:ascii="Arial" w:hAnsi="Arial" w:cs="Arial"/>
        </w:rPr>
        <w:t>. wymaganego udziału energii ze </w:t>
      </w:r>
      <w:r w:rsidR="0085029E" w:rsidRPr="00183141">
        <w:rPr>
          <w:rFonts w:ascii="Arial" w:hAnsi="Arial" w:cs="Arial"/>
        </w:rPr>
        <w:t>źródeł odnawialnych w podziale na sektor energii el</w:t>
      </w:r>
      <w:r w:rsidR="00430FA2" w:rsidRPr="00183141">
        <w:rPr>
          <w:rFonts w:ascii="Arial" w:hAnsi="Arial" w:cs="Arial"/>
        </w:rPr>
        <w:t>ektrycznej, sektor ogrzewania i </w:t>
      </w:r>
      <w:r w:rsidR="0085029E" w:rsidRPr="00183141">
        <w:rPr>
          <w:rFonts w:ascii="Arial" w:hAnsi="Arial" w:cs="Arial"/>
        </w:rPr>
        <w:t>chłodzenia oraz transport.</w:t>
      </w:r>
    </w:p>
    <w:p w14:paraId="595BCC3C" w14:textId="77777777" w:rsidR="00DC7A46" w:rsidRPr="00183141" w:rsidRDefault="00DC7A46" w:rsidP="00DC7A46">
      <w:pPr>
        <w:spacing w:after="0" w:line="320" w:lineRule="atLeast"/>
        <w:ind w:firstLine="708"/>
        <w:jc w:val="both"/>
        <w:rPr>
          <w:rFonts w:ascii="Arial" w:hAnsi="Arial" w:cs="Arial"/>
        </w:rPr>
      </w:pPr>
    </w:p>
    <w:p w14:paraId="31B70971" w14:textId="77777777" w:rsidR="00902630" w:rsidRPr="00183141" w:rsidRDefault="00902630" w:rsidP="00902630">
      <w:pPr>
        <w:spacing w:after="0" w:line="320" w:lineRule="atLeast"/>
        <w:ind w:firstLine="708"/>
        <w:jc w:val="both"/>
        <w:rPr>
          <w:rFonts w:ascii="Arial" w:hAnsi="Arial" w:cs="Arial"/>
        </w:rPr>
      </w:pPr>
      <w:r w:rsidRPr="00183141">
        <w:rPr>
          <w:rFonts w:ascii="Arial" w:hAnsi="Arial" w:cs="Arial"/>
        </w:rPr>
        <w:t xml:space="preserve">W zakresie rozwoju odnawialnych źródeł energii (OZE) w obszarze elektroenergetyki przewidywany jest rozwój źródeł opartych na energii wiatru oraz biomasie. Założono ponadto wzrost liczby małych elektrowni wodnych. W zakresie rozwoju OZE w obszarze ciepła i chłodu prognozowane jest utrzymanie dotychczasowej struktury rynku, przy uwzględnieniu rozwoju geotermii oraz energii słonecznej. W obszarze transportu założono zwiększanie udziału biopaliw i biokomponentów w paliwach transportowych. </w:t>
      </w:r>
    </w:p>
    <w:p w14:paraId="55F20040" w14:textId="77777777" w:rsidR="00DC7A46" w:rsidRPr="00183141" w:rsidRDefault="00DC7A46" w:rsidP="004E4878">
      <w:pPr>
        <w:spacing w:after="0" w:line="320" w:lineRule="atLeast"/>
        <w:jc w:val="both"/>
        <w:rPr>
          <w:rFonts w:ascii="Arial" w:hAnsi="Arial" w:cs="Arial"/>
        </w:rPr>
      </w:pPr>
    </w:p>
    <w:p w14:paraId="40008D0A" w14:textId="77777777" w:rsidR="004144B9" w:rsidRPr="00183141" w:rsidRDefault="004144B9" w:rsidP="004144B9">
      <w:pPr>
        <w:pBdr>
          <w:bottom w:val="single" w:sz="4" w:space="1" w:color="595959"/>
        </w:pBdr>
        <w:spacing w:after="0" w:line="320" w:lineRule="atLeast"/>
        <w:jc w:val="both"/>
        <w:rPr>
          <w:rFonts w:ascii="Arial" w:hAnsi="Arial" w:cs="Arial"/>
          <w:color w:val="595959"/>
        </w:rPr>
      </w:pPr>
      <w:r w:rsidRPr="00183141">
        <w:rPr>
          <w:rFonts w:ascii="Arial" w:hAnsi="Arial" w:cs="Arial"/>
          <w:color w:val="595959"/>
        </w:rPr>
        <w:t>Koncepcja Przestrzennego Zagospodarowania Kraju 2030</w:t>
      </w:r>
      <w:r w:rsidR="001832A7" w:rsidRPr="00183141">
        <w:rPr>
          <w:rStyle w:val="Odwoanieprzypisudolnego"/>
          <w:rFonts w:ascii="Arial" w:hAnsi="Arial" w:cs="Arial"/>
          <w:color w:val="595959"/>
        </w:rPr>
        <w:footnoteReference w:id="10"/>
      </w:r>
    </w:p>
    <w:p w14:paraId="702F80C9" w14:textId="77777777" w:rsidR="004144B9" w:rsidRPr="00183141" w:rsidRDefault="004144B9" w:rsidP="004144B9">
      <w:pPr>
        <w:spacing w:after="0" w:line="320" w:lineRule="atLeast"/>
        <w:ind w:firstLine="708"/>
        <w:jc w:val="both"/>
        <w:rPr>
          <w:rFonts w:ascii="Arial" w:hAnsi="Arial" w:cs="Arial"/>
        </w:rPr>
      </w:pPr>
    </w:p>
    <w:p w14:paraId="696C9C26" w14:textId="5749A91B" w:rsidR="00B0347F" w:rsidRPr="00183141" w:rsidRDefault="000B5C22" w:rsidP="00B0347F">
      <w:pPr>
        <w:spacing w:after="0" w:line="320" w:lineRule="atLeast"/>
        <w:ind w:firstLine="708"/>
        <w:jc w:val="both"/>
        <w:rPr>
          <w:rFonts w:ascii="Arial" w:hAnsi="Arial" w:cs="Arial"/>
          <w:color w:val="595959"/>
        </w:rPr>
      </w:pPr>
      <w:r w:rsidRPr="00183141">
        <w:rPr>
          <w:rFonts w:ascii="Arial" w:hAnsi="Arial" w:cs="Arial"/>
        </w:rPr>
        <w:t>W dokumencie przedstawiono wizję zagospodarowania przestrzennego kraju, określono cele i kierunki polityki zagospodarowania kraju oraz wskazano zasady oraz mechanizmy koordynacji i wdrażania publicznych polityk rozwojowych</w:t>
      </w:r>
      <w:r w:rsidR="0046137D" w:rsidRPr="00183141">
        <w:rPr>
          <w:rFonts w:ascii="Arial" w:hAnsi="Arial" w:cs="Arial"/>
        </w:rPr>
        <w:t>,</w:t>
      </w:r>
      <w:r w:rsidRPr="00183141">
        <w:rPr>
          <w:rFonts w:ascii="Arial" w:hAnsi="Arial" w:cs="Arial"/>
        </w:rPr>
        <w:t xml:space="preserve"> mających istotny wpływ terytorialny. </w:t>
      </w:r>
      <w:r w:rsidR="00475E21" w:rsidRPr="00183141">
        <w:rPr>
          <w:rFonts w:ascii="Arial" w:hAnsi="Arial" w:cs="Arial"/>
        </w:rPr>
        <w:t>Podkreślono, iż planowanie inwestycji infrastrukturalnych wymaga indywidualizacji podejścia do zapobiegania fragmentacji przestrzeni przyrodniczej i ochrony dziedzictwa naturalnego</w:t>
      </w:r>
      <w:r w:rsidR="000069CE" w:rsidRPr="00183141">
        <w:rPr>
          <w:rFonts w:ascii="Arial" w:hAnsi="Arial" w:cs="Arial"/>
        </w:rPr>
        <w:t>,</w:t>
      </w:r>
      <w:r w:rsidR="00475E21" w:rsidRPr="00183141">
        <w:rPr>
          <w:rFonts w:ascii="Arial" w:hAnsi="Arial" w:cs="Arial"/>
        </w:rPr>
        <w:t xml:space="preserve"> w połączeniu z dbałością o stan środowiska i jakości życia w zakresie zależnym od stanu przestrzeni. Zmniejszanie obciążenia środowiska emisjami zanieczyszczeń realizowane będzie przede wszystkim poprzez planowanie w procesie urbanizacji i budowy infrastruktury technicznej struktur pozwalających na </w:t>
      </w:r>
      <w:r w:rsidR="00DF58BF" w:rsidRPr="00183141">
        <w:rPr>
          <w:rFonts w:ascii="Arial" w:hAnsi="Arial" w:cs="Arial"/>
        </w:rPr>
        <w:t>zmniejszenie zapotrzebowania na </w:t>
      </w:r>
      <w:r w:rsidR="00475E21" w:rsidRPr="00183141">
        <w:rPr>
          <w:rFonts w:ascii="Arial" w:hAnsi="Arial" w:cs="Arial"/>
        </w:rPr>
        <w:t xml:space="preserve">przestrzeń i energię oraz obniżających emisję gazów cieplarnianych, zanieczyszczeń pyłowych i hałasu, także w drodze kompensacji przez wzrost zdolności pochłaniania dwutlenku węgla. </w:t>
      </w:r>
      <w:r w:rsidR="00616792" w:rsidRPr="00183141">
        <w:rPr>
          <w:rFonts w:ascii="Arial" w:hAnsi="Arial" w:cs="Arial"/>
        </w:rPr>
        <w:t xml:space="preserve">Zmiany technologiczne, takie jak rozwój energooszczędnych technologii, rozwój „zielonej” energetyki oraz nowe technologie w transporcie </w:t>
      </w:r>
      <w:r w:rsidR="000069CE" w:rsidRPr="00183141">
        <w:rPr>
          <w:rFonts w:ascii="Arial" w:hAnsi="Arial" w:cs="Arial"/>
        </w:rPr>
        <w:t>mogą prowadzić do </w:t>
      </w:r>
      <w:r w:rsidR="00616792" w:rsidRPr="00183141">
        <w:rPr>
          <w:rFonts w:ascii="Arial" w:hAnsi="Arial" w:cs="Arial"/>
        </w:rPr>
        <w:t xml:space="preserve">zmniejszenia bariery energetycznej rozwoju przestrzennego. </w:t>
      </w:r>
    </w:p>
    <w:p w14:paraId="06AF44D6" w14:textId="77777777" w:rsidR="00B0347F" w:rsidRPr="00183141" w:rsidRDefault="00B0347F" w:rsidP="00B0347F">
      <w:pPr>
        <w:spacing w:after="0" w:line="320" w:lineRule="atLeast"/>
        <w:ind w:firstLine="708"/>
        <w:jc w:val="both"/>
        <w:rPr>
          <w:rFonts w:ascii="Arial" w:hAnsi="Arial" w:cs="Arial"/>
          <w:color w:val="595959"/>
        </w:rPr>
      </w:pPr>
    </w:p>
    <w:p w14:paraId="0CF06FDB" w14:textId="77777777" w:rsidR="009540BF" w:rsidRPr="00183141" w:rsidRDefault="005B61B6" w:rsidP="00B0347F">
      <w:pPr>
        <w:pBdr>
          <w:bottom w:val="single" w:sz="4" w:space="1" w:color="595959"/>
        </w:pBdr>
        <w:spacing w:after="0" w:line="320" w:lineRule="atLeast"/>
        <w:jc w:val="both"/>
        <w:rPr>
          <w:rFonts w:ascii="Arial" w:hAnsi="Arial" w:cs="Arial"/>
          <w:color w:val="595959"/>
        </w:rPr>
      </w:pPr>
      <w:r w:rsidRPr="00183141">
        <w:rPr>
          <w:rFonts w:ascii="Arial" w:hAnsi="Arial" w:cs="Arial"/>
          <w:color w:val="595959"/>
        </w:rPr>
        <w:t xml:space="preserve">Założenia </w:t>
      </w:r>
      <w:r w:rsidR="009540BF" w:rsidRPr="00183141">
        <w:rPr>
          <w:rFonts w:ascii="Arial" w:hAnsi="Arial" w:cs="Arial"/>
          <w:color w:val="595959"/>
        </w:rPr>
        <w:t>Narodowego Programu Rozwoju Gospodarki Niskoemisyjnej</w:t>
      </w:r>
      <w:r w:rsidR="00530C5D" w:rsidRPr="00183141">
        <w:rPr>
          <w:rFonts w:ascii="Arial" w:hAnsi="Arial" w:cs="Arial"/>
          <w:color w:val="595959"/>
        </w:rPr>
        <w:t xml:space="preserve"> (NPRGN)</w:t>
      </w:r>
      <w:r w:rsidR="00BA07EE" w:rsidRPr="00183141">
        <w:rPr>
          <w:rFonts w:ascii="Arial" w:hAnsi="Arial" w:cs="Arial"/>
          <w:vertAlign w:val="superscript"/>
        </w:rPr>
        <w:footnoteReference w:id="11"/>
      </w:r>
    </w:p>
    <w:p w14:paraId="7EFFDB2E" w14:textId="77777777" w:rsidR="00447B6F" w:rsidRPr="00183141" w:rsidRDefault="00447B6F" w:rsidP="00616792">
      <w:pPr>
        <w:spacing w:after="0" w:line="320" w:lineRule="atLeast"/>
        <w:ind w:firstLine="708"/>
        <w:jc w:val="both"/>
        <w:rPr>
          <w:rFonts w:ascii="Arial" w:hAnsi="Arial" w:cs="Arial"/>
        </w:rPr>
      </w:pPr>
    </w:p>
    <w:p w14:paraId="38885D83" w14:textId="77777777" w:rsidR="00530C5D" w:rsidRPr="00183141" w:rsidRDefault="00151494" w:rsidP="00530C5D">
      <w:pPr>
        <w:spacing w:after="0" w:line="320" w:lineRule="atLeast"/>
        <w:ind w:firstLine="708"/>
        <w:jc w:val="both"/>
        <w:rPr>
          <w:rFonts w:ascii="Arial" w:hAnsi="Arial" w:cs="Arial"/>
        </w:rPr>
      </w:pPr>
      <w:r w:rsidRPr="00183141">
        <w:rPr>
          <w:rFonts w:ascii="Arial" w:hAnsi="Arial" w:cs="Arial"/>
        </w:rPr>
        <w:t>Przestawienie obecnie funkcjonującej gospodarki na gospodarkę̨ niskoemisyjną będzie wymagało zaangaż</w:t>
      </w:r>
      <w:r w:rsidR="000069CE" w:rsidRPr="00183141">
        <w:rPr>
          <w:rFonts w:ascii="Arial" w:hAnsi="Arial" w:cs="Arial"/>
        </w:rPr>
        <w:t>owania wszystkich sektorów</w:t>
      </w:r>
      <w:r w:rsidRPr="00183141">
        <w:rPr>
          <w:rFonts w:ascii="Arial" w:hAnsi="Arial" w:cs="Arial"/>
        </w:rPr>
        <w:t xml:space="preserve">. Rozwój gospodarki niskoemisyjnej przy </w:t>
      </w:r>
      <w:r w:rsidRPr="00183141">
        <w:rPr>
          <w:rFonts w:ascii="Arial" w:hAnsi="Arial" w:cs="Arial"/>
        </w:rPr>
        <w:lastRenderedPageBreak/>
        <w:t xml:space="preserve">uwzględnieniu zasad zrównoważonego rozwoju determinowany będzie przez działania polityczne, gospodarcze i społeczne. </w:t>
      </w:r>
      <w:r w:rsidR="00530C5D" w:rsidRPr="00183141">
        <w:rPr>
          <w:rFonts w:ascii="Arial" w:hAnsi="Arial" w:cs="Arial"/>
        </w:rPr>
        <w:t>Cele szczegółowe NPRGN, których realizacja powinna sprzyjać osiągnieciu celu głównego zostały określone jako:</w:t>
      </w:r>
    </w:p>
    <w:p w14:paraId="62783059" w14:textId="77777777" w:rsidR="00F65B4E" w:rsidRPr="00183141" w:rsidRDefault="00F65B4E"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rozwój niskoemisyjnych źródeł energii, </w:t>
      </w:r>
    </w:p>
    <w:p w14:paraId="37E3A44B" w14:textId="77777777" w:rsidR="00126027" w:rsidRPr="00183141" w:rsidRDefault="00A42E8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p</w:t>
      </w:r>
      <w:r w:rsidR="007946F7" w:rsidRPr="00183141">
        <w:rPr>
          <w:rFonts w:ascii="Arial" w:hAnsi="Arial" w:cs="Arial"/>
          <w:color w:val="1C1C1C"/>
        </w:rPr>
        <w:t>oprawa efektywności energetycznej,</w:t>
      </w:r>
      <w:r w:rsidR="00126027" w:rsidRPr="00183141">
        <w:rPr>
          <w:rFonts w:ascii="Arial" w:hAnsi="Arial" w:cs="Arial"/>
          <w:color w:val="1C1C1C"/>
        </w:rPr>
        <w:t xml:space="preserve"> gdzie szczególnie duże możliwości dotyczą̨ budownictwa, w tym budynków publicznych,</w:t>
      </w:r>
    </w:p>
    <w:p w14:paraId="3322A28B" w14:textId="77777777" w:rsidR="00FF00C5" w:rsidRPr="00183141" w:rsidRDefault="00FF00C5"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poprawa efektywności gospodarowania surowcami i materiałami,</w:t>
      </w:r>
    </w:p>
    <w:p w14:paraId="52C28B68" w14:textId="77777777" w:rsidR="004D6C67" w:rsidRPr="00183141" w:rsidRDefault="004D6C67"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rozwój i wykorzystanie technologii niskoemisyjnych,</w:t>
      </w:r>
    </w:p>
    <w:p w14:paraId="0C6AF79D" w14:textId="77777777" w:rsidR="00BE5D1E" w:rsidRPr="00183141" w:rsidRDefault="00BE5D1E"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zapobieganie powstawaniu oraz poprawa efektywności gospodarowania odpadami,</w:t>
      </w:r>
    </w:p>
    <w:p w14:paraId="7EAA0BE9" w14:textId="77777777" w:rsidR="00530C5D" w:rsidRPr="00183141" w:rsidRDefault="00053F83"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promocja nowych wzorców konsumpcji.</w:t>
      </w:r>
    </w:p>
    <w:p w14:paraId="5C97ED98" w14:textId="77777777" w:rsidR="004144B9" w:rsidRPr="00183141" w:rsidRDefault="004144B9" w:rsidP="002B3E5B">
      <w:pPr>
        <w:spacing w:after="0" w:line="320" w:lineRule="atLeast"/>
        <w:ind w:firstLine="708"/>
        <w:jc w:val="both"/>
        <w:rPr>
          <w:rFonts w:ascii="Arial" w:hAnsi="Arial" w:cs="Arial"/>
        </w:rPr>
      </w:pPr>
    </w:p>
    <w:p w14:paraId="4B82B51D" w14:textId="77777777" w:rsidR="00C8459C" w:rsidRPr="00183141" w:rsidRDefault="00C8459C" w:rsidP="002B3E5B">
      <w:pPr>
        <w:spacing w:after="0" w:line="320" w:lineRule="atLeast"/>
        <w:ind w:firstLine="708"/>
        <w:jc w:val="both"/>
        <w:rPr>
          <w:rFonts w:ascii="Arial" w:hAnsi="Arial" w:cs="Arial"/>
        </w:rPr>
      </w:pPr>
      <w:r w:rsidRPr="00183141">
        <w:rPr>
          <w:rFonts w:ascii="Arial" w:hAnsi="Arial" w:cs="Arial"/>
        </w:rPr>
        <w:t xml:space="preserve">Efektem końcowym NPRGN powinien być zestaw działań nakierowanych bezpośrednio i pośrednio na redukcję emisji gazów cieplarnianych, a także  instrumentów, które wspomogą wszystkich uczestników realizacji </w:t>
      </w:r>
      <w:r w:rsidRPr="00183141">
        <w:rPr>
          <w:rFonts w:ascii="Arial" w:hAnsi="Arial" w:cs="Arial"/>
          <w:i/>
        </w:rPr>
        <w:t>Programu</w:t>
      </w:r>
      <w:r w:rsidRPr="00183141">
        <w:rPr>
          <w:rFonts w:ascii="Arial" w:hAnsi="Arial" w:cs="Arial"/>
        </w:rPr>
        <w:t xml:space="preserve"> w przechodzeniu na gospodarkę niskoemisyjną. NPRGN będzie kierowany do przedsiębiorców wszystkich sektorów gospodarki, samorządów gospodarczych i terytorialnych, organizacji otoczenia biznesu oraz organizacji pozarządowych, a także do wszystkich mieszkańców kraju, celem kształtowania właściwych postaw i spowodowania aktywności społecznej w tym zakresie.</w:t>
      </w:r>
    </w:p>
    <w:p w14:paraId="706AEBA7" w14:textId="77777777" w:rsidR="00C8459C" w:rsidRPr="00183141" w:rsidRDefault="00C8459C" w:rsidP="002B3E5B">
      <w:pPr>
        <w:spacing w:after="0" w:line="320" w:lineRule="atLeast"/>
        <w:ind w:firstLine="708"/>
        <w:jc w:val="both"/>
        <w:rPr>
          <w:rFonts w:ascii="Arial" w:hAnsi="Arial" w:cs="Arial"/>
        </w:rPr>
      </w:pPr>
    </w:p>
    <w:p w14:paraId="50DF68DE" w14:textId="77777777" w:rsidR="00F00425" w:rsidRPr="00183141" w:rsidRDefault="002B3E5B" w:rsidP="00426E73">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183141">
        <w:rPr>
          <w:rFonts w:ascii="Arial" w:hAnsi="Arial" w:cs="Arial"/>
          <w:color w:val="595959"/>
          <w:sz w:val="22"/>
          <w:szCs w:val="22"/>
        </w:rPr>
        <w:t>Strategia „Bezpieczeństwo Energetyczne i Ś</w:t>
      </w:r>
      <w:r w:rsidR="000A2D1F" w:rsidRPr="00183141">
        <w:rPr>
          <w:rFonts w:ascii="Arial" w:hAnsi="Arial" w:cs="Arial"/>
          <w:color w:val="595959"/>
          <w:sz w:val="22"/>
          <w:szCs w:val="22"/>
        </w:rPr>
        <w:t xml:space="preserve">rodowisko </w:t>
      </w:r>
      <w:r w:rsidR="00767528" w:rsidRPr="00183141">
        <w:rPr>
          <w:rFonts w:ascii="Arial" w:hAnsi="Arial" w:cs="Arial"/>
          <w:color w:val="595959"/>
          <w:sz w:val="22"/>
          <w:szCs w:val="22"/>
        </w:rPr>
        <w:t>-</w:t>
      </w:r>
      <w:r w:rsidR="000A2D1F" w:rsidRPr="00183141">
        <w:rPr>
          <w:rFonts w:ascii="Arial" w:hAnsi="Arial" w:cs="Arial"/>
          <w:color w:val="595959"/>
          <w:sz w:val="22"/>
          <w:szCs w:val="22"/>
        </w:rPr>
        <w:t xml:space="preserve"> perspektywa do 2020 roku”</w:t>
      </w:r>
      <w:r w:rsidR="009B2BFF" w:rsidRPr="00183141">
        <w:rPr>
          <w:rStyle w:val="Odwoanieprzypisudolnego"/>
          <w:rFonts w:ascii="Arial" w:hAnsi="Arial" w:cs="Arial"/>
          <w:color w:val="595959"/>
          <w:sz w:val="22"/>
          <w:szCs w:val="22"/>
        </w:rPr>
        <w:footnoteReference w:id="12"/>
      </w:r>
    </w:p>
    <w:p w14:paraId="25C6E896" w14:textId="77777777" w:rsidR="000017CC" w:rsidRPr="00183141" w:rsidRDefault="000017CC" w:rsidP="002B3E5B">
      <w:pPr>
        <w:spacing w:after="0" w:line="320" w:lineRule="atLeast"/>
        <w:ind w:firstLine="708"/>
        <w:jc w:val="both"/>
        <w:rPr>
          <w:rFonts w:ascii="Arial" w:hAnsi="Arial" w:cs="Arial"/>
        </w:rPr>
      </w:pPr>
    </w:p>
    <w:p w14:paraId="5AD59776" w14:textId="77777777" w:rsidR="0089146D" w:rsidRPr="00183141" w:rsidRDefault="009B2BFF" w:rsidP="0008445C">
      <w:pPr>
        <w:spacing w:after="0" w:line="320" w:lineRule="atLeast"/>
        <w:ind w:firstLine="708"/>
        <w:jc w:val="both"/>
        <w:rPr>
          <w:rFonts w:ascii="Arial" w:hAnsi="Arial" w:cs="Arial"/>
        </w:rPr>
      </w:pPr>
      <w:r w:rsidRPr="00183141">
        <w:rPr>
          <w:rFonts w:ascii="Arial" w:hAnsi="Arial" w:cs="Arial"/>
        </w:rPr>
        <w:t xml:space="preserve">Strategia </w:t>
      </w:r>
      <w:r w:rsidR="008643D0" w:rsidRPr="00183141">
        <w:rPr>
          <w:rFonts w:ascii="Arial" w:hAnsi="Arial" w:cs="Arial"/>
        </w:rPr>
        <w:t>jest uszczegółowieniem zapisów „</w:t>
      </w:r>
      <w:r w:rsidRPr="00183141">
        <w:rPr>
          <w:rFonts w:ascii="Arial" w:hAnsi="Arial" w:cs="Arial"/>
        </w:rPr>
        <w:t>Str</w:t>
      </w:r>
      <w:r w:rsidR="008643D0" w:rsidRPr="00183141">
        <w:rPr>
          <w:rFonts w:ascii="Arial" w:hAnsi="Arial" w:cs="Arial"/>
        </w:rPr>
        <w:t>ategii</w:t>
      </w:r>
      <w:r w:rsidRPr="00183141">
        <w:rPr>
          <w:rFonts w:ascii="Arial" w:hAnsi="Arial" w:cs="Arial"/>
        </w:rPr>
        <w:t xml:space="preserve"> Rozwoju Kraju 2020</w:t>
      </w:r>
      <w:r w:rsidR="008643D0" w:rsidRPr="00183141">
        <w:rPr>
          <w:rFonts w:ascii="Arial" w:hAnsi="Arial" w:cs="Arial"/>
        </w:rPr>
        <w:t>”</w:t>
      </w:r>
      <w:r w:rsidRPr="00183141">
        <w:rPr>
          <w:rFonts w:ascii="Arial" w:hAnsi="Arial" w:cs="Arial"/>
        </w:rPr>
        <w:t xml:space="preserve"> w </w:t>
      </w:r>
      <w:r w:rsidR="00CE4322" w:rsidRPr="00183141">
        <w:rPr>
          <w:rFonts w:ascii="Arial" w:hAnsi="Arial" w:cs="Arial"/>
        </w:rPr>
        <w:t>zakresie</w:t>
      </w:r>
      <w:r w:rsidRPr="00183141">
        <w:rPr>
          <w:rFonts w:ascii="Arial" w:hAnsi="Arial" w:cs="Arial"/>
        </w:rPr>
        <w:t xml:space="preserve"> energetyki i </w:t>
      </w:r>
      <w:r w:rsidR="008643D0" w:rsidRPr="00183141">
        <w:rPr>
          <w:rFonts w:ascii="Arial" w:hAnsi="Arial" w:cs="Arial"/>
        </w:rPr>
        <w:t>środowiska</w:t>
      </w:r>
      <w:r w:rsidR="00F918C3" w:rsidRPr="00183141">
        <w:rPr>
          <w:rFonts w:ascii="Arial" w:hAnsi="Arial" w:cs="Arial"/>
        </w:rPr>
        <w:t xml:space="preserve"> oraz</w:t>
      </w:r>
      <w:r w:rsidR="008643D0" w:rsidRPr="00183141">
        <w:rPr>
          <w:rFonts w:ascii="Arial" w:hAnsi="Arial" w:cs="Arial"/>
        </w:rPr>
        <w:t xml:space="preserve"> </w:t>
      </w:r>
      <w:r w:rsidR="00044BF5" w:rsidRPr="00183141">
        <w:rPr>
          <w:rFonts w:ascii="Arial" w:hAnsi="Arial" w:cs="Arial"/>
        </w:rPr>
        <w:t xml:space="preserve">stanowi </w:t>
      </w:r>
      <w:r w:rsidR="008643D0" w:rsidRPr="00183141">
        <w:rPr>
          <w:rFonts w:ascii="Arial" w:hAnsi="Arial" w:cs="Arial"/>
        </w:rPr>
        <w:t>ogólną</w:t>
      </w:r>
      <w:r w:rsidRPr="00183141">
        <w:rPr>
          <w:rFonts w:ascii="Arial" w:hAnsi="Arial" w:cs="Arial"/>
        </w:rPr>
        <w:t xml:space="preserve">̨ wytyczną dla </w:t>
      </w:r>
      <w:r w:rsidR="00FC080B" w:rsidRPr="00183141">
        <w:rPr>
          <w:rFonts w:ascii="Arial" w:hAnsi="Arial" w:cs="Arial"/>
        </w:rPr>
        <w:t>„P</w:t>
      </w:r>
      <w:r w:rsidRPr="00183141">
        <w:rPr>
          <w:rFonts w:ascii="Arial" w:hAnsi="Arial" w:cs="Arial"/>
        </w:rPr>
        <w:t>olit</w:t>
      </w:r>
      <w:r w:rsidR="00FC080B" w:rsidRPr="00183141">
        <w:rPr>
          <w:rFonts w:ascii="Arial" w:hAnsi="Arial" w:cs="Arial"/>
        </w:rPr>
        <w:t>yki energetycznej Polski” i </w:t>
      </w:r>
      <w:r w:rsidRPr="00183141">
        <w:rPr>
          <w:rFonts w:ascii="Arial" w:hAnsi="Arial" w:cs="Arial"/>
        </w:rPr>
        <w:t xml:space="preserve">innych </w:t>
      </w:r>
      <w:r w:rsidR="008643D0" w:rsidRPr="00183141">
        <w:rPr>
          <w:rFonts w:ascii="Arial" w:hAnsi="Arial" w:cs="Arial"/>
        </w:rPr>
        <w:t>programów</w:t>
      </w:r>
      <w:r w:rsidRPr="00183141">
        <w:rPr>
          <w:rFonts w:ascii="Arial" w:hAnsi="Arial" w:cs="Arial"/>
        </w:rPr>
        <w:t xml:space="preserve"> rozwoju</w:t>
      </w:r>
      <w:r w:rsidR="008643D0" w:rsidRPr="00183141">
        <w:rPr>
          <w:rFonts w:ascii="Arial" w:hAnsi="Arial" w:cs="Arial"/>
        </w:rPr>
        <w:t xml:space="preserve">. </w:t>
      </w:r>
      <w:r w:rsidR="00020FCE" w:rsidRPr="00183141">
        <w:rPr>
          <w:rFonts w:ascii="Arial" w:hAnsi="Arial" w:cs="Arial"/>
        </w:rPr>
        <w:t>K</w:t>
      </w:r>
      <w:r w:rsidRPr="00183141">
        <w:rPr>
          <w:rFonts w:ascii="Arial" w:hAnsi="Arial" w:cs="Arial"/>
        </w:rPr>
        <w:t>oresponduje z celami rozwojowymi</w:t>
      </w:r>
      <w:r w:rsidR="008643D0" w:rsidRPr="00183141">
        <w:rPr>
          <w:rFonts w:ascii="Arial" w:hAnsi="Arial" w:cs="Arial"/>
        </w:rPr>
        <w:t xml:space="preserve">, ujętymi w </w:t>
      </w:r>
      <w:r w:rsidR="00FC080B" w:rsidRPr="00183141">
        <w:rPr>
          <w:rFonts w:ascii="Arial" w:hAnsi="Arial" w:cs="Arial"/>
        </w:rPr>
        <w:t xml:space="preserve">Strategii </w:t>
      </w:r>
      <w:r w:rsidR="008643D0" w:rsidRPr="00183141">
        <w:rPr>
          <w:rFonts w:ascii="Arial" w:hAnsi="Arial" w:cs="Arial"/>
        </w:rPr>
        <w:t>„</w:t>
      </w:r>
      <w:r w:rsidR="00FC080B" w:rsidRPr="00183141">
        <w:rPr>
          <w:rFonts w:ascii="Arial" w:hAnsi="Arial" w:cs="Arial"/>
        </w:rPr>
        <w:t>Europa 2020</w:t>
      </w:r>
      <w:r w:rsidR="00486A29" w:rsidRPr="00183141">
        <w:rPr>
          <w:rFonts w:ascii="Arial" w:hAnsi="Arial" w:cs="Arial"/>
        </w:rPr>
        <w:t>”</w:t>
      </w:r>
      <w:r w:rsidRPr="00183141">
        <w:rPr>
          <w:rFonts w:ascii="Arial" w:hAnsi="Arial" w:cs="Arial"/>
        </w:rPr>
        <w:t xml:space="preserve"> na rzecz inteligentnego i </w:t>
      </w:r>
      <w:r w:rsidR="008643D0" w:rsidRPr="00183141">
        <w:rPr>
          <w:rFonts w:ascii="Arial" w:hAnsi="Arial" w:cs="Arial"/>
        </w:rPr>
        <w:t>zrównoważonego</w:t>
      </w:r>
      <w:r w:rsidRPr="00183141">
        <w:rPr>
          <w:rFonts w:ascii="Arial" w:hAnsi="Arial" w:cs="Arial"/>
        </w:rPr>
        <w:t xml:space="preserve"> rozwoju</w:t>
      </w:r>
      <w:r w:rsidR="00C74FD4" w:rsidRPr="00183141">
        <w:rPr>
          <w:rFonts w:ascii="Arial" w:hAnsi="Arial" w:cs="Arial"/>
        </w:rPr>
        <w:t>,</w:t>
      </w:r>
      <w:r w:rsidRPr="00183141">
        <w:rPr>
          <w:rFonts w:ascii="Arial" w:hAnsi="Arial" w:cs="Arial"/>
        </w:rPr>
        <w:t xml:space="preserve"> </w:t>
      </w:r>
      <w:r w:rsidR="008643D0" w:rsidRPr="00183141">
        <w:rPr>
          <w:rFonts w:ascii="Arial" w:hAnsi="Arial" w:cs="Arial"/>
        </w:rPr>
        <w:t>sprzyjającego</w:t>
      </w:r>
      <w:r w:rsidRPr="00183141">
        <w:rPr>
          <w:rFonts w:ascii="Arial" w:hAnsi="Arial" w:cs="Arial"/>
        </w:rPr>
        <w:t xml:space="preserve"> </w:t>
      </w:r>
      <w:r w:rsidR="008643D0" w:rsidRPr="00183141">
        <w:rPr>
          <w:rFonts w:ascii="Arial" w:hAnsi="Arial" w:cs="Arial"/>
        </w:rPr>
        <w:t>włączeniu</w:t>
      </w:r>
      <w:r w:rsidRPr="00183141">
        <w:rPr>
          <w:rFonts w:ascii="Arial" w:hAnsi="Arial" w:cs="Arial"/>
        </w:rPr>
        <w:t xml:space="preserve"> sp</w:t>
      </w:r>
      <w:r w:rsidR="00BA3246" w:rsidRPr="00183141">
        <w:rPr>
          <w:rFonts w:ascii="Arial" w:hAnsi="Arial" w:cs="Arial"/>
        </w:rPr>
        <w:t>ołecznemu</w:t>
      </w:r>
      <w:r w:rsidRPr="00183141">
        <w:rPr>
          <w:rFonts w:ascii="Arial" w:hAnsi="Arial" w:cs="Arial"/>
        </w:rPr>
        <w:t xml:space="preserve"> oraz celami pakietu klimatyczno-energetycznego. </w:t>
      </w:r>
      <w:r w:rsidR="00081D3F" w:rsidRPr="00183141">
        <w:rPr>
          <w:rFonts w:ascii="Arial" w:hAnsi="Arial" w:cs="Arial"/>
        </w:rPr>
        <w:t xml:space="preserve">Głównym </w:t>
      </w:r>
      <w:r w:rsidR="00C74FD4" w:rsidRPr="00183141">
        <w:rPr>
          <w:rFonts w:ascii="Arial" w:hAnsi="Arial" w:cs="Arial"/>
        </w:rPr>
        <w:t xml:space="preserve">celem </w:t>
      </w:r>
      <w:r w:rsidR="00C74FD4" w:rsidRPr="00183141">
        <w:rPr>
          <w:rFonts w:ascii="Arial" w:hAnsi="Arial" w:cs="Arial"/>
          <w:i/>
        </w:rPr>
        <w:t>S</w:t>
      </w:r>
      <w:r w:rsidR="0089146D" w:rsidRPr="00183141">
        <w:rPr>
          <w:rFonts w:ascii="Arial" w:hAnsi="Arial" w:cs="Arial"/>
          <w:i/>
        </w:rPr>
        <w:t xml:space="preserve">trategii </w:t>
      </w:r>
      <w:r w:rsidR="0089146D" w:rsidRPr="00183141">
        <w:rPr>
          <w:rFonts w:ascii="Arial" w:hAnsi="Arial" w:cs="Arial"/>
        </w:rPr>
        <w:t xml:space="preserve">jest zapewnienie wysokiej jakości życia obecnym i przyszłym pokoleniom, z uwzględnieniem ochrony środowiska, oraz stworzenie warunków do zrównoważonego rozwoju nowoczesnego sektora energetycznego, zdolnego zapewnić Polsce bezpieczeństwo energetyczne oraz konkurencyjną i efektywną gospodarkę. </w:t>
      </w:r>
      <w:r w:rsidR="00C74FD4" w:rsidRPr="00183141">
        <w:rPr>
          <w:rFonts w:ascii="Arial" w:hAnsi="Arial" w:cs="Arial"/>
        </w:rPr>
        <w:t>Szczegółowe c</w:t>
      </w:r>
      <w:r w:rsidR="0089146D" w:rsidRPr="00183141">
        <w:rPr>
          <w:rFonts w:ascii="Arial" w:hAnsi="Arial" w:cs="Arial"/>
        </w:rPr>
        <w:t xml:space="preserve">ele i kierunki </w:t>
      </w:r>
      <w:r w:rsidR="0089146D" w:rsidRPr="00183141">
        <w:rPr>
          <w:rFonts w:ascii="Arial" w:hAnsi="Arial" w:cs="Arial"/>
          <w:i/>
        </w:rPr>
        <w:t>Strategii</w:t>
      </w:r>
      <w:r w:rsidR="0089146D" w:rsidRPr="00183141">
        <w:rPr>
          <w:rFonts w:ascii="Arial" w:hAnsi="Arial" w:cs="Arial"/>
        </w:rPr>
        <w:t xml:space="preserve"> to:</w:t>
      </w:r>
    </w:p>
    <w:p w14:paraId="4F2062F5" w14:textId="77777777" w:rsidR="0089146D"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zrównoważone gospodarowanie zasobami środowiska</w:t>
      </w:r>
      <w:r w:rsidR="00B5400A" w:rsidRPr="00183141">
        <w:rPr>
          <w:rFonts w:ascii="Arial" w:hAnsi="Arial" w:cs="Arial"/>
          <w:color w:val="1C1C1C"/>
        </w:rPr>
        <w:t>,</w:t>
      </w:r>
    </w:p>
    <w:p w14:paraId="288129B9" w14:textId="77777777" w:rsidR="00C74FD4"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zapewnienie gospodarce krajowej bezpiecznego i</w:t>
      </w:r>
      <w:r w:rsidR="00C74FD4" w:rsidRPr="00183141">
        <w:rPr>
          <w:rFonts w:ascii="Arial" w:hAnsi="Arial" w:cs="Arial"/>
          <w:color w:val="1C1C1C"/>
        </w:rPr>
        <w:t xml:space="preserve"> konkurencyjnego zaopatrzenia w </w:t>
      </w:r>
      <w:r w:rsidRPr="00183141">
        <w:rPr>
          <w:rFonts w:ascii="Arial" w:hAnsi="Arial" w:cs="Arial"/>
          <w:color w:val="1C1C1C"/>
        </w:rPr>
        <w:t xml:space="preserve">energię poprzez lepsze wykorzystanie krajowych zasobów energii i poprawę efektywności energetycznej, </w:t>
      </w:r>
    </w:p>
    <w:p w14:paraId="7E2A5414" w14:textId="77777777" w:rsidR="00C74FD4"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zapewnienie bezpieczeństwa dostaw importo</w:t>
      </w:r>
      <w:r w:rsidR="00C74FD4" w:rsidRPr="00183141">
        <w:rPr>
          <w:rFonts w:ascii="Arial" w:hAnsi="Arial" w:cs="Arial"/>
          <w:color w:val="1C1C1C"/>
        </w:rPr>
        <w:t>wanych surowców energetycznych,</w:t>
      </w:r>
    </w:p>
    <w:p w14:paraId="38E8741C" w14:textId="77777777" w:rsidR="00C74FD4" w:rsidRPr="00183141" w:rsidRDefault="00C74FD4"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modernizacja</w:t>
      </w:r>
      <w:r w:rsidR="0089146D" w:rsidRPr="00183141">
        <w:rPr>
          <w:rFonts w:ascii="Arial" w:hAnsi="Arial" w:cs="Arial"/>
          <w:color w:val="1C1C1C"/>
        </w:rPr>
        <w:t xml:space="preserve"> sektora elektroenergetyki zawodowej, </w:t>
      </w:r>
    </w:p>
    <w:p w14:paraId="48BB1EED" w14:textId="77777777" w:rsidR="00C74FD4"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rozwój konkurencji na rynkach paliw i energii oraz umacnianie pozycji odbiorcy, </w:t>
      </w:r>
    </w:p>
    <w:p w14:paraId="4D9E523F" w14:textId="77777777" w:rsidR="00C74FD4"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 xml:space="preserve">wzrost znaczenia rozproszonych, odnawialnych źródeł energii, </w:t>
      </w:r>
    </w:p>
    <w:p w14:paraId="4DC62728" w14:textId="77777777" w:rsidR="0089146D" w:rsidRPr="00183141" w:rsidRDefault="0089146D"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rozwój energetyczny ob</w:t>
      </w:r>
      <w:r w:rsidR="00B5400A" w:rsidRPr="00183141">
        <w:rPr>
          <w:rFonts w:ascii="Arial" w:hAnsi="Arial" w:cs="Arial"/>
          <w:color w:val="1C1C1C"/>
        </w:rPr>
        <w:t>szarów podmiejskich i wiejskich,</w:t>
      </w:r>
    </w:p>
    <w:p w14:paraId="45D9156E" w14:textId="77777777" w:rsidR="0089146D" w:rsidRPr="00183141" w:rsidRDefault="00313F9A" w:rsidP="00736BDB">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183141">
        <w:rPr>
          <w:rFonts w:ascii="Arial" w:hAnsi="Arial" w:cs="Arial"/>
          <w:color w:val="1C1C1C"/>
        </w:rPr>
        <w:t>p</w:t>
      </w:r>
      <w:r w:rsidR="0089146D" w:rsidRPr="00183141">
        <w:rPr>
          <w:rFonts w:ascii="Arial" w:hAnsi="Arial" w:cs="Arial"/>
          <w:color w:val="1C1C1C"/>
        </w:rPr>
        <w:t>oprawa stanu środowiska</w:t>
      </w:r>
      <w:r w:rsidRPr="00183141">
        <w:rPr>
          <w:rFonts w:ascii="Arial" w:hAnsi="Arial" w:cs="Arial"/>
          <w:color w:val="1C1C1C"/>
        </w:rPr>
        <w:t>.</w:t>
      </w:r>
    </w:p>
    <w:p w14:paraId="6471057D" w14:textId="77777777" w:rsidR="00FD2DCC" w:rsidRPr="00183141" w:rsidRDefault="00FD2DCC" w:rsidP="00FD2DCC">
      <w:pPr>
        <w:spacing w:after="0" w:line="320" w:lineRule="atLeast"/>
        <w:jc w:val="both"/>
        <w:rPr>
          <w:rFonts w:ascii="Arial" w:hAnsi="Arial" w:cs="Arial"/>
        </w:rPr>
      </w:pPr>
    </w:p>
    <w:p w14:paraId="5EEC8AA0" w14:textId="77777777" w:rsidR="00FD2DCC" w:rsidRPr="00183141" w:rsidRDefault="00FD2DCC" w:rsidP="00FD2DCC">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183141">
        <w:rPr>
          <w:rFonts w:ascii="Arial" w:hAnsi="Arial" w:cs="Arial"/>
          <w:color w:val="595959"/>
          <w:sz w:val="22"/>
          <w:szCs w:val="22"/>
        </w:rPr>
        <w:lastRenderedPageBreak/>
        <w:t>Strategia Zrównoważonego Rozwoju Wsi, Rolnictwa i Rybactwa na lata 2012-2020</w:t>
      </w:r>
      <w:r w:rsidRPr="00183141">
        <w:rPr>
          <w:rStyle w:val="Odwoanieprzypisudolnego"/>
          <w:rFonts w:ascii="Arial" w:hAnsi="Arial" w:cs="Arial"/>
          <w:color w:val="595959"/>
          <w:sz w:val="22"/>
          <w:szCs w:val="22"/>
        </w:rPr>
        <w:footnoteReference w:id="13"/>
      </w:r>
      <w:r w:rsidRPr="00183141">
        <w:rPr>
          <w:rFonts w:ascii="Arial" w:hAnsi="Arial" w:cs="Arial"/>
          <w:color w:val="595959"/>
          <w:sz w:val="22"/>
          <w:szCs w:val="22"/>
        </w:rPr>
        <w:t xml:space="preserve"> </w:t>
      </w:r>
    </w:p>
    <w:p w14:paraId="338F082C" w14:textId="77777777" w:rsidR="00FD2DCC" w:rsidRPr="00183141" w:rsidRDefault="00FD2DCC" w:rsidP="00FD2DCC">
      <w:pPr>
        <w:spacing w:after="0" w:line="320" w:lineRule="atLeast"/>
        <w:ind w:firstLine="708"/>
        <w:jc w:val="both"/>
        <w:rPr>
          <w:rFonts w:ascii="Arial" w:hAnsi="Arial" w:cs="Arial"/>
        </w:rPr>
      </w:pPr>
    </w:p>
    <w:p w14:paraId="113956FB" w14:textId="77777777" w:rsidR="00FD2DCC" w:rsidRPr="00183141" w:rsidRDefault="00FD2DCC" w:rsidP="00FD2DCC">
      <w:pPr>
        <w:spacing w:after="0" w:line="320" w:lineRule="atLeast"/>
        <w:ind w:firstLine="708"/>
        <w:jc w:val="both"/>
        <w:rPr>
          <w:rFonts w:ascii="Arial" w:hAnsi="Arial" w:cs="Arial"/>
        </w:rPr>
      </w:pPr>
      <w:r w:rsidRPr="00183141">
        <w:rPr>
          <w:rFonts w:ascii="Arial" w:hAnsi="Arial" w:cs="Arial"/>
        </w:rPr>
        <w:t xml:space="preserve">Dążąc do przybliżenia wizji zaplanowanej w perspektywie 2020 r. cel ogólny rozwoju obszarów wiejskich, rolnictwa i rybactwa zdefiniowano jako poprawę jakości życia na obszarach wiejskich oraz efektywne wykorzystanie ich zasobów i potencjałów, w tym rolnictwa i rybactwa, dla zrównoważonego rozwoju kraju. Wskazano przy tym na poprawę warunków życia na obszarach wiejskich oraz poprawę ich dostępności przestrzennej, wzrost produktywności i konkurencyjności sektora rolno-spożywczego oraz ochronę środowiska i adaptację do zmian klimatu na obszarach wiejskich jako działań, zmierzających do bardziej efektywnego korzystania z zasobów i ograniczenia emisji gazów cieplarnianych. </w:t>
      </w:r>
    </w:p>
    <w:p w14:paraId="3417E604" w14:textId="77777777" w:rsidR="0089146D" w:rsidRPr="00183141" w:rsidRDefault="0089146D" w:rsidP="00081D3F">
      <w:pPr>
        <w:spacing w:after="0" w:line="320" w:lineRule="atLeast"/>
        <w:ind w:firstLine="708"/>
        <w:jc w:val="both"/>
        <w:rPr>
          <w:rFonts w:ascii="Arial" w:hAnsi="Arial" w:cs="Arial"/>
        </w:rPr>
      </w:pPr>
      <w:r w:rsidRPr="00183141">
        <w:rPr>
          <w:rFonts w:ascii="Arial" w:hAnsi="Arial" w:cs="Arial"/>
        </w:rPr>
        <w:t> </w:t>
      </w:r>
    </w:p>
    <w:p w14:paraId="7794D467" w14:textId="77777777" w:rsidR="00EF420E" w:rsidRPr="00995E33" w:rsidRDefault="00F66FA1" w:rsidP="00C76BEA">
      <w:pPr>
        <w:pStyle w:val="Nagwek1"/>
        <w:numPr>
          <w:ilvl w:val="0"/>
          <w:numId w:val="1"/>
        </w:numPr>
        <w:pBdr>
          <w:bottom w:val="single" w:sz="4" w:space="1" w:color="990000"/>
        </w:pBdr>
        <w:spacing w:before="0" w:after="0" w:line="320" w:lineRule="atLeast"/>
        <w:rPr>
          <w:rFonts w:ascii="Arial" w:hAnsi="Arial" w:cs="Arial"/>
          <w:color w:val="990000"/>
          <w:sz w:val="24"/>
          <w:szCs w:val="24"/>
        </w:rPr>
      </w:pPr>
      <w:r w:rsidRPr="00183141">
        <w:rPr>
          <w:rFonts w:ascii="Arial" w:hAnsi="Arial" w:cs="Arial"/>
          <w:color w:val="990000"/>
          <w:sz w:val="24"/>
          <w:szCs w:val="24"/>
        </w:rPr>
        <w:br w:type="page"/>
      </w:r>
      <w:bookmarkStart w:id="11" w:name="_Toc278650770"/>
      <w:bookmarkStart w:id="12" w:name="_Toc283833283"/>
      <w:bookmarkStart w:id="13" w:name="_Toc422217703"/>
      <w:r w:rsidR="005F31E6" w:rsidRPr="00995E33">
        <w:rPr>
          <w:rFonts w:ascii="Arial" w:hAnsi="Arial" w:cs="Arial"/>
          <w:color w:val="990000"/>
          <w:sz w:val="24"/>
          <w:szCs w:val="24"/>
        </w:rPr>
        <w:lastRenderedPageBreak/>
        <w:t>Diagnoza stanu obecnego</w:t>
      </w:r>
      <w:bookmarkEnd w:id="11"/>
      <w:bookmarkEnd w:id="12"/>
      <w:bookmarkEnd w:id="13"/>
    </w:p>
    <w:p w14:paraId="23A571C0" w14:textId="77777777" w:rsidR="002B3E5B" w:rsidRPr="00995E33" w:rsidRDefault="002B3E5B" w:rsidP="00081D3F">
      <w:pPr>
        <w:spacing w:after="0" w:line="320" w:lineRule="atLeast"/>
        <w:ind w:firstLine="708"/>
        <w:jc w:val="both"/>
        <w:rPr>
          <w:rFonts w:ascii="Arial" w:hAnsi="Arial" w:cs="Arial"/>
        </w:rPr>
      </w:pPr>
    </w:p>
    <w:p w14:paraId="58EF3EE5" w14:textId="0915611B" w:rsidR="00DE34A2" w:rsidRPr="00995E33" w:rsidRDefault="00832A43" w:rsidP="00DE34A2">
      <w:pPr>
        <w:spacing w:after="0" w:line="320" w:lineRule="atLeast"/>
        <w:ind w:firstLine="708"/>
        <w:jc w:val="both"/>
        <w:rPr>
          <w:rFonts w:ascii="Arial" w:hAnsi="Arial" w:cs="Arial"/>
        </w:rPr>
      </w:pPr>
      <w:r w:rsidRPr="00995E33">
        <w:rPr>
          <w:rFonts w:ascii="Arial" w:hAnsi="Arial" w:cs="Arial"/>
        </w:rPr>
        <w:t xml:space="preserve">Diagnoza stanu obecnego została wykonana na podstawie analizy dokumentów programowych na poziomie województwa i gminy, mających istotny wpływ na realizację celów z zakresu dążenia do osiągnięcia celów gospodarki niskoemisyjnej w Gminie </w:t>
      </w:r>
      <w:r w:rsidR="00183141" w:rsidRPr="00995E33">
        <w:rPr>
          <w:rFonts w:ascii="Arial" w:hAnsi="Arial" w:cs="Arial"/>
        </w:rPr>
        <w:t>Lubicz</w:t>
      </w:r>
      <w:r w:rsidRPr="00995E33">
        <w:rPr>
          <w:rFonts w:ascii="Arial" w:hAnsi="Arial" w:cs="Arial"/>
        </w:rPr>
        <w:t>.</w:t>
      </w:r>
    </w:p>
    <w:p w14:paraId="6D4CAE7B" w14:textId="77777777" w:rsidR="00DE34A2" w:rsidRPr="00995E33" w:rsidRDefault="00DE34A2" w:rsidP="00DE34A2">
      <w:pPr>
        <w:spacing w:after="0" w:line="320" w:lineRule="atLeast"/>
        <w:ind w:firstLine="708"/>
        <w:jc w:val="both"/>
        <w:rPr>
          <w:rFonts w:ascii="Arial" w:hAnsi="Arial" w:cs="Arial"/>
        </w:rPr>
      </w:pPr>
    </w:p>
    <w:p w14:paraId="718E9B64" w14:textId="048785E5" w:rsidR="00476C30" w:rsidRPr="00995E33" w:rsidRDefault="00995E33" w:rsidP="00476C30">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995E33">
        <w:rPr>
          <w:rFonts w:ascii="Arial" w:hAnsi="Arial" w:cs="Arial"/>
          <w:color w:val="595959"/>
          <w:sz w:val="22"/>
          <w:szCs w:val="22"/>
        </w:rPr>
        <w:t xml:space="preserve">Strategia rozwoju województwa kujawsko-pomorskiego do roku 2020 – Plan modernizacji </w:t>
      </w:r>
      <w:r w:rsidRPr="00694840">
        <w:rPr>
          <w:rFonts w:ascii="Arial" w:hAnsi="Arial" w:cs="Arial"/>
          <w:color w:val="595959"/>
          <w:sz w:val="22"/>
          <w:szCs w:val="22"/>
        </w:rPr>
        <w:t>2020+</w:t>
      </w:r>
      <w:r w:rsidR="00476C30" w:rsidRPr="00694840">
        <w:rPr>
          <w:rStyle w:val="Odwoanieprzypisudolnego"/>
          <w:rFonts w:ascii="Arial" w:hAnsi="Arial" w:cs="Arial"/>
          <w:color w:val="595959"/>
          <w:sz w:val="22"/>
          <w:szCs w:val="22"/>
        </w:rPr>
        <w:footnoteReference w:id="14"/>
      </w:r>
    </w:p>
    <w:p w14:paraId="06EC37C1" w14:textId="77777777" w:rsidR="00476C30" w:rsidRPr="00995E33" w:rsidRDefault="00476C30" w:rsidP="00476C30">
      <w:pPr>
        <w:spacing w:after="0" w:line="320" w:lineRule="atLeast"/>
        <w:ind w:firstLine="708"/>
        <w:jc w:val="both"/>
        <w:rPr>
          <w:rFonts w:ascii="Arial" w:hAnsi="Arial" w:cs="Arial"/>
        </w:rPr>
      </w:pPr>
    </w:p>
    <w:p w14:paraId="14AE5EFC" w14:textId="77777777" w:rsidR="00995E33" w:rsidRPr="00995E33" w:rsidRDefault="00995E33" w:rsidP="00995E33">
      <w:pPr>
        <w:spacing w:after="0" w:line="320" w:lineRule="atLeast"/>
        <w:ind w:firstLine="708"/>
        <w:jc w:val="both"/>
        <w:rPr>
          <w:rFonts w:ascii="Arial" w:hAnsi="Arial" w:cs="Arial"/>
        </w:rPr>
      </w:pPr>
      <w:r w:rsidRPr="00995E33">
        <w:rPr>
          <w:rFonts w:ascii="Arial" w:hAnsi="Arial" w:cs="Arial"/>
        </w:rPr>
        <w:t xml:space="preserve">Misją rozwoju województwa kujawsko – pomorskiego jest skupienie się na trzech filarach, którymi są: </w:t>
      </w:r>
      <w:r w:rsidRPr="00995E33">
        <w:rPr>
          <w:rFonts w:ascii="Arial" w:hAnsi="Arial" w:cs="Arial"/>
          <w:bCs/>
          <w:iCs/>
        </w:rPr>
        <w:t xml:space="preserve">człowiek, rodzina, społeczeństwo. W wyniku szczegółowych analiz wyznaczono cztery priorytety działania, a następnie </w:t>
      </w:r>
      <w:r w:rsidRPr="00995E33">
        <w:rPr>
          <w:rFonts w:ascii="Arial" w:hAnsi="Arial" w:cs="Arial"/>
        </w:rPr>
        <w:t xml:space="preserve">osiem celów strategicznych. </w:t>
      </w:r>
    </w:p>
    <w:p w14:paraId="007EA0DA" w14:textId="77777777" w:rsidR="00995E33" w:rsidRPr="00995E33" w:rsidRDefault="00995E33" w:rsidP="00995E33">
      <w:pPr>
        <w:spacing w:after="0" w:line="320" w:lineRule="atLeast"/>
        <w:ind w:firstLine="708"/>
        <w:jc w:val="both"/>
        <w:rPr>
          <w:rFonts w:ascii="Arial" w:hAnsi="Arial" w:cs="Arial"/>
        </w:rPr>
      </w:pPr>
    </w:p>
    <w:p w14:paraId="14ED7143" w14:textId="77777777" w:rsidR="00995E33" w:rsidRPr="00995E33" w:rsidRDefault="00995E33" w:rsidP="00995E33">
      <w:pPr>
        <w:spacing w:after="0" w:line="320" w:lineRule="atLeast"/>
        <w:ind w:firstLine="708"/>
        <w:jc w:val="both"/>
        <w:rPr>
          <w:rFonts w:ascii="Arial" w:hAnsi="Arial" w:cs="Arial"/>
        </w:rPr>
      </w:pPr>
      <w:r w:rsidRPr="00995E33">
        <w:rPr>
          <w:rFonts w:ascii="Arial" w:hAnsi="Arial" w:cs="Arial"/>
        </w:rPr>
        <w:t xml:space="preserve">Kluczowe dla programowania gospodarki niskoemisyjnej są zapisy celu strategicznego </w:t>
      </w:r>
      <w:r w:rsidRPr="00995E33">
        <w:rPr>
          <w:rFonts w:ascii="Arial" w:hAnsi="Arial" w:cs="Arial"/>
          <w:b/>
        </w:rPr>
        <w:t>Sprawne zarządzanie</w:t>
      </w:r>
      <w:r w:rsidRPr="00995E33">
        <w:rPr>
          <w:rFonts w:ascii="Arial" w:hAnsi="Arial" w:cs="Arial"/>
        </w:rPr>
        <w:t>,</w:t>
      </w:r>
      <w:r w:rsidRPr="00995E33">
        <w:rPr>
          <w:rFonts w:ascii="Arial" w:hAnsi="Arial" w:cs="Arial"/>
          <w:b/>
        </w:rPr>
        <w:t xml:space="preserve"> </w:t>
      </w:r>
      <w:r w:rsidRPr="00995E33">
        <w:rPr>
          <w:rFonts w:ascii="Arial" w:hAnsi="Arial" w:cs="Arial"/>
        </w:rPr>
        <w:t xml:space="preserve">w ramach którego podkreśla się konieczność zwiększenia efektywności energetycznej i pozyskania energii z niskoemisyjnych źródeł, w tym poprzez promowanie budownictwa pasywnego, działania termomodernizacyjne, wykorzystanie odnawialnych źródeł energii, rozwój niskoemisyjnego transportu. </w:t>
      </w:r>
    </w:p>
    <w:p w14:paraId="741ED54E" w14:textId="77777777" w:rsidR="00995E33" w:rsidRPr="00995E33" w:rsidRDefault="00995E33" w:rsidP="00995E33">
      <w:pPr>
        <w:spacing w:after="0" w:line="320" w:lineRule="atLeast"/>
        <w:ind w:firstLine="708"/>
        <w:jc w:val="both"/>
        <w:rPr>
          <w:rFonts w:ascii="Arial" w:hAnsi="Arial" w:cs="Arial"/>
        </w:rPr>
      </w:pPr>
      <w:r w:rsidRPr="00995E33">
        <w:rPr>
          <w:rFonts w:ascii="Arial" w:hAnsi="Arial" w:cs="Arial"/>
        </w:rPr>
        <w:t>Projektowane na obszarze województwa inwestycje powinny być realizowane zgodnie z wytycznymi w zakresie oszczędności energii. Stąd też wśród wyznaczonych kierunków działań w ramach tego celu wymienia się między innymi:</w:t>
      </w:r>
    </w:p>
    <w:p w14:paraId="5DE9FEFE"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poprawę efektywności energetycznej, </w:t>
      </w:r>
    </w:p>
    <w:p w14:paraId="74E83CD9"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propagowanie zrównoważonego „zielonego” budownictwa, </w:t>
      </w:r>
    </w:p>
    <w:p w14:paraId="0C73443A"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wspieranie rozwoju sieci gazowych istotnych dla zaopatrywania województwa, </w:t>
      </w:r>
    </w:p>
    <w:p w14:paraId="3D0D0E0E" w14:textId="77777777" w:rsidR="00995E33" w:rsidRPr="00995E33" w:rsidRDefault="00995E33" w:rsidP="00995E33">
      <w:pPr>
        <w:spacing w:after="0" w:line="320" w:lineRule="atLeast"/>
        <w:ind w:firstLine="708"/>
        <w:jc w:val="both"/>
        <w:rPr>
          <w:rFonts w:ascii="Arial" w:hAnsi="Arial" w:cs="Arial"/>
        </w:rPr>
      </w:pPr>
      <w:r w:rsidRPr="00995E33">
        <w:rPr>
          <w:rFonts w:ascii="Arial" w:hAnsi="Arial" w:cs="Arial"/>
        </w:rPr>
        <w:t>oraz dotychczas zidentyfikowane przedsięwzięcia:</w:t>
      </w:r>
    </w:p>
    <w:p w14:paraId="38E116A3"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opracowanie i realizację regionalnej koncepcji rozwoju sieci gazowych, </w:t>
      </w:r>
    </w:p>
    <w:p w14:paraId="2E2E461B" w14:textId="7F5F9C8B"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opracowanie i realizacj</w:t>
      </w:r>
      <w:r w:rsidR="00FF20C7">
        <w:rPr>
          <w:rFonts w:ascii="Arial" w:hAnsi="Arial" w:cs="Arial"/>
        </w:rPr>
        <w:t>ę</w:t>
      </w:r>
      <w:r w:rsidRPr="00995E33">
        <w:rPr>
          <w:rFonts w:ascii="Arial" w:hAnsi="Arial" w:cs="Arial"/>
        </w:rPr>
        <w:t xml:space="preserve"> regionalnej koncepcji </w:t>
      </w:r>
      <w:proofErr w:type="spellStart"/>
      <w:r w:rsidRPr="00995E33">
        <w:rPr>
          <w:rFonts w:ascii="Arial" w:hAnsi="Arial" w:cs="Arial"/>
        </w:rPr>
        <w:t>reelektryfikacji</w:t>
      </w:r>
      <w:proofErr w:type="spellEnd"/>
      <w:r w:rsidRPr="00995E33">
        <w:rPr>
          <w:rFonts w:ascii="Arial" w:hAnsi="Arial" w:cs="Arial"/>
        </w:rPr>
        <w:t xml:space="preserve"> terenów wiejskich, </w:t>
      </w:r>
    </w:p>
    <w:p w14:paraId="404439F3"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opracowanie i wdrożenie przestrzennych założeń rozwoju OZE („Przestrzeń dla OZE”) jako podstawy dla ochrony przestrzeni województwa oraz wspierania rozwoju OZE dostosowanych do walorów środowiskowych, </w:t>
      </w:r>
    </w:p>
    <w:p w14:paraId="146FE557"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 xml:space="preserve">opracowanie projektu kompleksowego zagospodarowania komunalnych osadów ściekowych w celach energetycznych. </w:t>
      </w:r>
    </w:p>
    <w:p w14:paraId="23BDE7B7" w14:textId="77777777" w:rsidR="00995E33" w:rsidRPr="00995E33" w:rsidRDefault="00995E33" w:rsidP="00995E33">
      <w:pPr>
        <w:spacing w:after="0" w:line="320" w:lineRule="atLeast"/>
        <w:ind w:firstLine="708"/>
        <w:jc w:val="both"/>
        <w:rPr>
          <w:rFonts w:ascii="Arial" w:hAnsi="Arial" w:cs="Arial"/>
        </w:rPr>
      </w:pPr>
    </w:p>
    <w:p w14:paraId="476F184B" w14:textId="77777777" w:rsidR="00995E33" w:rsidRPr="00995E33" w:rsidRDefault="00995E33" w:rsidP="00995E33">
      <w:pPr>
        <w:spacing w:after="0" w:line="320" w:lineRule="atLeast"/>
        <w:ind w:firstLine="708"/>
        <w:jc w:val="both"/>
        <w:rPr>
          <w:rFonts w:ascii="Arial" w:hAnsi="Arial" w:cs="Arial"/>
        </w:rPr>
      </w:pPr>
      <w:r w:rsidRPr="00995E33">
        <w:rPr>
          <w:rFonts w:ascii="Arial" w:hAnsi="Arial" w:cs="Arial"/>
        </w:rPr>
        <w:t xml:space="preserve">W </w:t>
      </w:r>
      <w:r w:rsidRPr="00995E33">
        <w:rPr>
          <w:rFonts w:ascii="Arial" w:hAnsi="Arial" w:cs="Arial"/>
          <w:i/>
        </w:rPr>
        <w:t>Strategii</w:t>
      </w:r>
      <w:r w:rsidRPr="00995E33">
        <w:rPr>
          <w:rFonts w:ascii="Arial" w:hAnsi="Arial" w:cs="Arial"/>
        </w:rPr>
        <w:t xml:space="preserve"> podkreśla się duży potencjał województwa w zakresie odnawialnych źródeł energii, szczególnie dla wykorzystania biomasy i innych surowców okołorolniczych. W tym kierunku powinna być jednocześnie prowadzona modernizacja obszarów wiejskich w zakresie rozwoju lokalnej przedsiębiorczości. </w:t>
      </w:r>
    </w:p>
    <w:p w14:paraId="0C03D3A9" w14:textId="77777777" w:rsidR="00995E33" w:rsidRPr="00995E33" w:rsidRDefault="00995E33" w:rsidP="00995E33">
      <w:pPr>
        <w:spacing w:after="0" w:line="320" w:lineRule="atLeast"/>
        <w:ind w:firstLine="708"/>
        <w:jc w:val="both"/>
        <w:rPr>
          <w:rFonts w:ascii="Arial" w:hAnsi="Arial" w:cs="Arial"/>
        </w:rPr>
      </w:pPr>
    </w:p>
    <w:p w14:paraId="09DBA8C7" w14:textId="344039E7" w:rsidR="00995E33" w:rsidRPr="00995E33" w:rsidRDefault="00995E33" w:rsidP="00995E33">
      <w:pPr>
        <w:spacing w:after="0" w:line="320" w:lineRule="atLeast"/>
        <w:ind w:firstLine="708"/>
        <w:jc w:val="both"/>
        <w:rPr>
          <w:rFonts w:ascii="Arial" w:hAnsi="Arial" w:cs="Arial"/>
        </w:rPr>
      </w:pPr>
      <w:r w:rsidRPr="00995E33">
        <w:rPr>
          <w:rFonts w:ascii="Arial" w:hAnsi="Arial" w:cs="Arial"/>
        </w:rPr>
        <w:lastRenderedPageBreak/>
        <w:t>Możliwość szerokiego rozwoju przedsiębiorczości związanej z sektorem odnawialnych źródeł energii – zwłaszcza w dziedzinie biomasy</w:t>
      </w:r>
      <w:r w:rsidR="00FF20C7">
        <w:rPr>
          <w:rFonts w:ascii="Arial" w:hAnsi="Arial" w:cs="Arial"/>
        </w:rPr>
        <w:t>,</w:t>
      </w:r>
      <w:r w:rsidRPr="00995E33">
        <w:rPr>
          <w:rFonts w:ascii="Arial" w:hAnsi="Arial" w:cs="Arial"/>
        </w:rPr>
        <w:t xml:space="preserve"> akcentuje się także w kontekście celu strategicznego </w:t>
      </w:r>
      <w:r w:rsidRPr="00995E33">
        <w:rPr>
          <w:rFonts w:ascii="Arial" w:hAnsi="Arial" w:cs="Arial"/>
          <w:b/>
        </w:rPr>
        <w:t>Gospodarka i miejsca pracy</w:t>
      </w:r>
      <w:r w:rsidR="00FF20C7">
        <w:rPr>
          <w:rFonts w:ascii="Arial" w:hAnsi="Arial" w:cs="Arial"/>
        </w:rPr>
        <w:t xml:space="preserve"> oraz</w:t>
      </w:r>
      <w:r w:rsidRPr="00995E33">
        <w:rPr>
          <w:rFonts w:ascii="Arial" w:hAnsi="Arial" w:cs="Arial"/>
        </w:rPr>
        <w:t xml:space="preserve"> </w:t>
      </w:r>
      <w:r w:rsidRPr="00995E33">
        <w:rPr>
          <w:rFonts w:ascii="Arial" w:hAnsi="Arial" w:cs="Arial"/>
          <w:b/>
          <w:bCs/>
        </w:rPr>
        <w:t>Nowoczesny sektor rolno-spożywczy.</w:t>
      </w:r>
    </w:p>
    <w:p w14:paraId="4AE69E7A" w14:textId="77777777" w:rsidR="00995E33" w:rsidRPr="00995E33" w:rsidRDefault="00995E33" w:rsidP="00995E33">
      <w:pPr>
        <w:spacing w:after="0" w:line="320" w:lineRule="atLeast"/>
        <w:ind w:firstLine="708"/>
        <w:jc w:val="both"/>
        <w:rPr>
          <w:rFonts w:ascii="Arial" w:hAnsi="Arial" w:cs="Arial"/>
        </w:rPr>
      </w:pPr>
    </w:p>
    <w:p w14:paraId="0C5A9367" w14:textId="0655EEE0" w:rsidR="00995E33" w:rsidRPr="00995E33" w:rsidRDefault="00FF20C7" w:rsidP="00995E33">
      <w:pPr>
        <w:spacing w:after="0" w:line="320" w:lineRule="atLeast"/>
        <w:ind w:firstLine="708"/>
        <w:jc w:val="both"/>
        <w:rPr>
          <w:rFonts w:ascii="Arial" w:hAnsi="Arial" w:cs="Arial"/>
        </w:rPr>
      </w:pPr>
      <w:r>
        <w:rPr>
          <w:rFonts w:ascii="Arial" w:hAnsi="Arial" w:cs="Arial"/>
        </w:rPr>
        <w:t>P</w:t>
      </w:r>
      <w:r w:rsidR="00995E33" w:rsidRPr="00995E33">
        <w:rPr>
          <w:rFonts w:ascii="Arial" w:hAnsi="Arial" w:cs="Arial"/>
        </w:rPr>
        <w:t xml:space="preserve">odnoszenie świadomości ekologicznej, także w zakresie energetyki wpisano w postanowienia celu strategicznego </w:t>
      </w:r>
      <w:r w:rsidR="00995E33" w:rsidRPr="00995E33">
        <w:rPr>
          <w:rFonts w:ascii="Arial" w:hAnsi="Arial" w:cs="Arial"/>
          <w:b/>
          <w:bCs/>
        </w:rPr>
        <w:t>Aktywne społeczeństwo i sprawne usługi.</w:t>
      </w:r>
    </w:p>
    <w:p w14:paraId="09D58B2C" w14:textId="77777777" w:rsidR="00995E33" w:rsidRPr="00995E33" w:rsidRDefault="00995E33" w:rsidP="00995E33">
      <w:pPr>
        <w:spacing w:after="0" w:line="320" w:lineRule="atLeast"/>
        <w:ind w:firstLine="708"/>
        <w:jc w:val="both"/>
        <w:rPr>
          <w:rFonts w:ascii="Arial" w:hAnsi="Arial" w:cs="Arial"/>
        </w:rPr>
      </w:pPr>
    </w:p>
    <w:p w14:paraId="790DF113" w14:textId="32026ACD" w:rsidR="00476C30" w:rsidRDefault="00FF20C7" w:rsidP="00AE5BE4">
      <w:pPr>
        <w:spacing w:after="0" w:line="320" w:lineRule="atLeast"/>
        <w:ind w:firstLine="708"/>
        <w:jc w:val="both"/>
        <w:rPr>
          <w:rFonts w:ascii="Arial" w:hAnsi="Arial" w:cs="Arial"/>
        </w:rPr>
      </w:pPr>
      <w:r w:rsidRPr="0061421D">
        <w:rPr>
          <w:rFonts w:ascii="Arial" w:hAnsi="Arial" w:cs="Arial"/>
        </w:rPr>
        <w:t xml:space="preserve">Kierunki działań w dziedzinie </w:t>
      </w:r>
      <w:r w:rsidRPr="0061421D">
        <w:rPr>
          <w:rFonts w:ascii="Arial" w:hAnsi="Arial" w:cs="Arial"/>
          <w:b/>
        </w:rPr>
        <w:t>transportu</w:t>
      </w:r>
      <w:r w:rsidRPr="0061421D">
        <w:rPr>
          <w:rFonts w:ascii="Arial" w:hAnsi="Arial" w:cs="Arial"/>
        </w:rPr>
        <w:t xml:space="preserve"> wyznaczają założenia celu strategicznego </w:t>
      </w:r>
      <w:r w:rsidRPr="00E11257">
        <w:rPr>
          <w:rFonts w:ascii="Arial" w:hAnsi="Arial" w:cs="Arial"/>
          <w:b/>
        </w:rPr>
        <w:t>Dostępność i spójność</w:t>
      </w:r>
      <w:r w:rsidRPr="0061421D">
        <w:rPr>
          <w:rFonts w:ascii="Arial" w:hAnsi="Arial" w:cs="Arial"/>
        </w:rPr>
        <w:t>. Są to przede wszystkim: zapewnienie spójności województwa poprzez rozwój sieci drogowych (regionalnych i lokalnych) i systemów transportu publicznego, jak również poprawa dostępności kolejowej województwa w transporcie pasażerskim i</w:t>
      </w:r>
      <w:r>
        <w:rPr>
          <w:rFonts w:ascii="Arial" w:hAnsi="Arial" w:cs="Arial"/>
        </w:rPr>
        <w:t> </w:t>
      </w:r>
      <w:r w:rsidRPr="0061421D">
        <w:rPr>
          <w:rFonts w:ascii="Arial" w:hAnsi="Arial" w:cs="Arial"/>
        </w:rPr>
        <w:t>towarowym, czy też rozwój sieci dróg rowerowych i ciągów pieszo-rowerowych o znaczeniu transportowym.</w:t>
      </w:r>
    </w:p>
    <w:p w14:paraId="21C81750" w14:textId="77777777" w:rsidR="00FF20C7" w:rsidRPr="00995E33" w:rsidRDefault="00FF20C7" w:rsidP="00AE5283">
      <w:pPr>
        <w:spacing w:after="0" w:line="320" w:lineRule="atLeast"/>
        <w:jc w:val="both"/>
        <w:rPr>
          <w:rFonts w:ascii="Arial" w:hAnsi="Arial" w:cs="Arial"/>
          <w:color w:val="000000"/>
        </w:rPr>
      </w:pPr>
    </w:p>
    <w:p w14:paraId="26E6643C" w14:textId="2163963E" w:rsidR="00476C30" w:rsidRPr="00995E33" w:rsidRDefault="00995E33" w:rsidP="00476C30">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995E33">
        <w:rPr>
          <w:rFonts w:ascii="Arial" w:hAnsi="Arial" w:cs="Arial"/>
          <w:color w:val="595959"/>
          <w:sz w:val="22"/>
          <w:szCs w:val="22"/>
        </w:rPr>
        <w:t>Plan zagospodarowania przestrzennego województwa kujawsko-pomorskiego</w:t>
      </w:r>
      <w:r w:rsidR="00476C30" w:rsidRPr="00995E33">
        <w:rPr>
          <w:rStyle w:val="Odwoanieprzypisudolnego"/>
          <w:rFonts w:ascii="Arial" w:hAnsi="Arial" w:cs="Arial"/>
          <w:color w:val="595959"/>
          <w:sz w:val="22"/>
          <w:szCs w:val="22"/>
        </w:rPr>
        <w:footnoteReference w:id="15"/>
      </w:r>
    </w:p>
    <w:p w14:paraId="6FA00EB6" w14:textId="77777777" w:rsidR="00476C30" w:rsidRPr="00995E33" w:rsidRDefault="00476C30" w:rsidP="00476C30">
      <w:pPr>
        <w:spacing w:after="0" w:line="320" w:lineRule="atLeast"/>
        <w:jc w:val="both"/>
        <w:rPr>
          <w:rFonts w:ascii="Arial" w:hAnsi="Arial" w:cs="Arial"/>
          <w:color w:val="000000"/>
        </w:rPr>
      </w:pPr>
      <w:r w:rsidRPr="00995E33">
        <w:rPr>
          <w:rFonts w:ascii="Arial" w:hAnsi="Arial" w:cs="Arial"/>
          <w:color w:val="000000"/>
        </w:rPr>
        <w:tab/>
      </w:r>
    </w:p>
    <w:p w14:paraId="5DDC2444" w14:textId="77777777" w:rsidR="00694840" w:rsidRPr="0061421D" w:rsidRDefault="00694840" w:rsidP="00694840">
      <w:pPr>
        <w:spacing w:after="0" w:line="320" w:lineRule="atLeast"/>
        <w:ind w:firstLine="708"/>
        <w:jc w:val="both"/>
        <w:rPr>
          <w:rFonts w:ascii="Arial" w:hAnsi="Arial" w:cs="Arial"/>
          <w:color w:val="000000"/>
        </w:rPr>
      </w:pPr>
      <w:r w:rsidRPr="0061421D">
        <w:rPr>
          <w:rFonts w:ascii="Arial" w:hAnsi="Arial" w:cs="Arial"/>
          <w:color w:val="000000"/>
        </w:rPr>
        <w:t xml:space="preserve">Głównym celem polityki przestrzennej województwa kujawsko-pomorskiego jest zbudowanie struktur funkcjonalno-przestrzennych i podnoszących konkurencyjność regionu i jakość życia mieszkańców. Dążenie do określonego w </w:t>
      </w:r>
      <w:r w:rsidRPr="0061421D">
        <w:rPr>
          <w:rFonts w:ascii="Arial" w:hAnsi="Arial" w:cs="Arial"/>
          <w:i/>
          <w:color w:val="000000"/>
        </w:rPr>
        <w:t>Planie</w:t>
      </w:r>
      <w:r w:rsidRPr="0061421D">
        <w:rPr>
          <w:rFonts w:ascii="Arial" w:hAnsi="Arial" w:cs="Arial"/>
          <w:color w:val="000000"/>
        </w:rPr>
        <w:t xml:space="preserve"> celu będzie realizowane z uwzględnieniem zasady zrównoważonego rozwoju, wielofunkcyjności rozwoju struktur przestrzennych i ładu przestrzennego.</w:t>
      </w:r>
    </w:p>
    <w:p w14:paraId="616838FD" w14:textId="77777777" w:rsidR="00694840" w:rsidRPr="0061421D" w:rsidRDefault="00694840" w:rsidP="00694840">
      <w:pPr>
        <w:spacing w:after="0" w:line="320" w:lineRule="atLeast"/>
        <w:jc w:val="both"/>
        <w:rPr>
          <w:rFonts w:ascii="Arial" w:hAnsi="Arial" w:cs="Arial"/>
          <w:color w:val="000000"/>
        </w:rPr>
      </w:pPr>
    </w:p>
    <w:p w14:paraId="765F3E83" w14:textId="77777777" w:rsidR="00694840" w:rsidRPr="0061421D" w:rsidRDefault="00694840" w:rsidP="00694840">
      <w:pPr>
        <w:spacing w:after="0" w:line="320" w:lineRule="atLeast"/>
        <w:ind w:firstLine="708"/>
        <w:jc w:val="both"/>
        <w:rPr>
          <w:rFonts w:ascii="Arial" w:hAnsi="Arial" w:cs="Arial"/>
          <w:color w:val="000000"/>
        </w:rPr>
      </w:pPr>
      <w:r w:rsidRPr="0061421D">
        <w:rPr>
          <w:rFonts w:ascii="Arial" w:hAnsi="Arial" w:cs="Arial"/>
          <w:color w:val="000000"/>
        </w:rPr>
        <w:t xml:space="preserve">W zakresie </w:t>
      </w:r>
      <w:r w:rsidRPr="0061421D">
        <w:rPr>
          <w:rFonts w:ascii="Arial" w:hAnsi="Arial" w:cs="Arial"/>
          <w:b/>
          <w:color w:val="000000"/>
        </w:rPr>
        <w:t>ochrony środowiska</w:t>
      </w:r>
      <w:r w:rsidRPr="0061421D">
        <w:rPr>
          <w:rFonts w:ascii="Arial" w:hAnsi="Arial" w:cs="Arial"/>
          <w:color w:val="000000"/>
        </w:rPr>
        <w:t xml:space="preserve"> w </w:t>
      </w:r>
      <w:r w:rsidRPr="0061421D">
        <w:rPr>
          <w:rFonts w:ascii="Arial" w:hAnsi="Arial" w:cs="Arial"/>
          <w:i/>
          <w:color w:val="000000"/>
        </w:rPr>
        <w:t>Planie zagospodarowania przestrzennego województwa kujawsko-pomorskiego</w:t>
      </w:r>
      <w:r w:rsidRPr="0061421D">
        <w:rPr>
          <w:rFonts w:ascii="Arial" w:hAnsi="Arial" w:cs="Arial"/>
          <w:color w:val="000000"/>
        </w:rPr>
        <w:t xml:space="preserve"> przewiduje się</w:t>
      </w:r>
      <w:r>
        <w:rPr>
          <w:rFonts w:ascii="Arial" w:hAnsi="Arial" w:cs="Arial"/>
          <w:color w:val="000000"/>
        </w:rPr>
        <w:t xml:space="preserve"> utworzenie nowych obszarów prawnie chronionych, jak również zwiększenie powierzchni już istniejących, </w:t>
      </w:r>
      <w:r w:rsidRPr="0061421D">
        <w:rPr>
          <w:rFonts w:ascii="Arial" w:hAnsi="Arial" w:cs="Arial"/>
          <w:color w:val="000000"/>
        </w:rPr>
        <w:t>zwiększenie lesistości województwa poprzez zalesianie gleb najniższej klasy</w:t>
      </w:r>
      <w:r>
        <w:rPr>
          <w:rFonts w:ascii="Arial" w:hAnsi="Arial" w:cs="Arial"/>
          <w:color w:val="000000"/>
        </w:rPr>
        <w:t>, ochronę zasobów glebowych, leśnych i wodnych.</w:t>
      </w:r>
    </w:p>
    <w:p w14:paraId="3EEE2A6A" w14:textId="77777777" w:rsidR="00694840" w:rsidRPr="0061421D" w:rsidRDefault="00694840" w:rsidP="00694840">
      <w:pPr>
        <w:spacing w:after="0" w:line="320" w:lineRule="atLeast"/>
        <w:jc w:val="both"/>
        <w:rPr>
          <w:rFonts w:ascii="Arial" w:hAnsi="Arial" w:cs="Arial"/>
          <w:color w:val="000000"/>
        </w:rPr>
      </w:pPr>
      <w:r w:rsidRPr="0061421D">
        <w:rPr>
          <w:rFonts w:ascii="Arial" w:hAnsi="Arial" w:cs="Arial"/>
          <w:color w:val="000000"/>
        </w:rPr>
        <w:t xml:space="preserve"> </w:t>
      </w:r>
    </w:p>
    <w:p w14:paraId="51DE03E4" w14:textId="77777777" w:rsidR="00694840" w:rsidRDefault="00694840" w:rsidP="00694840">
      <w:pPr>
        <w:spacing w:after="0" w:line="320" w:lineRule="atLeast"/>
        <w:ind w:firstLine="708"/>
        <w:jc w:val="both"/>
        <w:rPr>
          <w:rFonts w:ascii="Arial" w:hAnsi="Arial" w:cs="Arial"/>
          <w:color w:val="000000"/>
        </w:rPr>
      </w:pPr>
      <w:r w:rsidRPr="0061421D">
        <w:rPr>
          <w:rFonts w:ascii="Arial" w:hAnsi="Arial" w:cs="Arial"/>
          <w:color w:val="000000"/>
        </w:rPr>
        <w:t xml:space="preserve">W zakresie </w:t>
      </w:r>
      <w:r w:rsidRPr="0061421D">
        <w:rPr>
          <w:rFonts w:ascii="Arial" w:hAnsi="Arial" w:cs="Arial"/>
          <w:b/>
          <w:color w:val="000000"/>
        </w:rPr>
        <w:t>komunikacji i infrastruktury</w:t>
      </w:r>
      <w:r w:rsidRPr="0061421D">
        <w:rPr>
          <w:rFonts w:ascii="Arial" w:hAnsi="Arial" w:cs="Arial"/>
          <w:color w:val="000000"/>
        </w:rPr>
        <w:t xml:space="preserve"> w </w:t>
      </w:r>
      <w:r w:rsidRPr="0061421D">
        <w:rPr>
          <w:rFonts w:ascii="Arial" w:hAnsi="Arial" w:cs="Arial"/>
          <w:i/>
          <w:color w:val="000000"/>
        </w:rPr>
        <w:t xml:space="preserve">Planie </w:t>
      </w:r>
      <w:r w:rsidRPr="0061421D">
        <w:rPr>
          <w:rFonts w:ascii="Arial" w:hAnsi="Arial" w:cs="Arial"/>
          <w:color w:val="000000"/>
        </w:rPr>
        <w:t>podkreśla się konieczność</w:t>
      </w:r>
      <w:r>
        <w:rPr>
          <w:rFonts w:ascii="Arial" w:hAnsi="Arial" w:cs="Arial"/>
          <w:color w:val="000000"/>
        </w:rPr>
        <w:t xml:space="preserve"> rozbudowy oraz modernizacji układu drogowego. Konieczny jest także </w:t>
      </w:r>
      <w:r w:rsidRPr="0061421D">
        <w:rPr>
          <w:rFonts w:ascii="Arial" w:hAnsi="Arial" w:cs="Arial"/>
          <w:color w:val="000000"/>
        </w:rPr>
        <w:t>rozw</w:t>
      </w:r>
      <w:r>
        <w:rPr>
          <w:rFonts w:ascii="Arial" w:hAnsi="Arial" w:cs="Arial"/>
          <w:color w:val="000000"/>
        </w:rPr>
        <w:t>ój</w:t>
      </w:r>
      <w:r w:rsidRPr="0061421D">
        <w:rPr>
          <w:rFonts w:ascii="Arial" w:hAnsi="Arial" w:cs="Arial"/>
          <w:color w:val="000000"/>
        </w:rPr>
        <w:t xml:space="preserve"> sieci gazowej, a także rozbudow</w:t>
      </w:r>
      <w:r>
        <w:rPr>
          <w:rFonts w:ascii="Arial" w:hAnsi="Arial" w:cs="Arial"/>
          <w:color w:val="000000"/>
        </w:rPr>
        <w:t>a</w:t>
      </w:r>
      <w:r w:rsidRPr="0061421D">
        <w:rPr>
          <w:rFonts w:ascii="Arial" w:hAnsi="Arial" w:cs="Arial"/>
          <w:color w:val="000000"/>
        </w:rPr>
        <w:t xml:space="preserve"> systemów energetycznych.</w:t>
      </w:r>
      <w:r>
        <w:rPr>
          <w:rFonts w:ascii="Arial" w:hAnsi="Arial" w:cs="Arial"/>
          <w:color w:val="000000"/>
        </w:rPr>
        <w:t xml:space="preserve"> Rozwój sieci gazowej powinien w pierwszej kolejności objąć tereny położone w bezpośredniej bliskości gazociągów wysokiego ciśnienia, rozwój sieci energetycznej powinien koncentrować się na zapewnieniu ciągłości dostaw oraz umożliwieniu </w:t>
      </w:r>
      <w:proofErr w:type="spellStart"/>
      <w:r>
        <w:rPr>
          <w:rFonts w:ascii="Arial" w:hAnsi="Arial" w:cs="Arial"/>
          <w:color w:val="000000"/>
        </w:rPr>
        <w:t>przesyłu</w:t>
      </w:r>
      <w:proofErr w:type="spellEnd"/>
      <w:r>
        <w:rPr>
          <w:rFonts w:ascii="Arial" w:hAnsi="Arial" w:cs="Arial"/>
          <w:color w:val="000000"/>
        </w:rPr>
        <w:t xml:space="preserve"> energii o wymaganych parametrach.</w:t>
      </w:r>
      <w:r w:rsidRPr="0061421D">
        <w:rPr>
          <w:rFonts w:ascii="Arial" w:hAnsi="Arial" w:cs="Arial"/>
          <w:color w:val="000000"/>
        </w:rPr>
        <w:t xml:space="preserve"> Inwestycje w tych dziedzinach przyczynią się do poprawy jakości powietrza atmosferycznego, co bezpośrednio wpłynie także na podniesienie jakości życia mieszkańców. Wpłyną również na poprawę bezpieczeństwa energetycznego.</w:t>
      </w:r>
    </w:p>
    <w:p w14:paraId="4D48246F" w14:textId="77777777" w:rsidR="00694840" w:rsidRDefault="00694840" w:rsidP="00694840">
      <w:pPr>
        <w:spacing w:after="0" w:line="320" w:lineRule="atLeast"/>
        <w:ind w:firstLine="708"/>
        <w:jc w:val="both"/>
        <w:rPr>
          <w:rFonts w:ascii="Arial" w:hAnsi="Arial" w:cs="Arial"/>
          <w:color w:val="000000"/>
        </w:rPr>
      </w:pPr>
    </w:p>
    <w:p w14:paraId="63AA91A9" w14:textId="77777777" w:rsidR="00694840" w:rsidRPr="009D282F" w:rsidRDefault="00694840" w:rsidP="00694840">
      <w:pPr>
        <w:spacing w:after="0" w:line="320" w:lineRule="atLeast"/>
        <w:ind w:firstLine="708"/>
        <w:jc w:val="both"/>
        <w:rPr>
          <w:rFonts w:ascii="Arial" w:hAnsi="Arial" w:cs="Arial"/>
          <w:color w:val="000000"/>
        </w:rPr>
      </w:pPr>
      <w:r>
        <w:rPr>
          <w:rFonts w:ascii="Arial" w:hAnsi="Arial" w:cs="Arial"/>
        </w:rPr>
        <w:t xml:space="preserve">W zakresie </w:t>
      </w:r>
      <w:r>
        <w:rPr>
          <w:rFonts w:ascii="Arial" w:hAnsi="Arial" w:cs="Arial"/>
          <w:b/>
        </w:rPr>
        <w:t xml:space="preserve">zaopatrzenia w wodę </w:t>
      </w:r>
      <w:r>
        <w:rPr>
          <w:rFonts w:ascii="Arial" w:hAnsi="Arial" w:cs="Arial"/>
        </w:rPr>
        <w:t xml:space="preserve">najważniejszym celem jest między innymi rozbudowa sieci wodociągowej na terenach, gdzie liczba przyłączy na 1000 mieszkańców nie </w:t>
      </w:r>
      <w:r>
        <w:rPr>
          <w:rFonts w:ascii="Arial" w:hAnsi="Arial" w:cs="Arial"/>
        </w:rPr>
        <w:lastRenderedPageBreak/>
        <w:t xml:space="preserve">przekracza 100, jak również rozbudowę miejskich oczyszczalni ścieków oraz kanalizacji w miastach oraz na terenach wiejskich o zwartej zabudowie. Zgodnie z zapisami </w:t>
      </w:r>
      <w:r w:rsidRPr="009D282F">
        <w:rPr>
          <w:rFonts w:ascii="Arial" w:hAnsi="Arial" w:cs="Arial"/>
          <w:i/>
        </w:rPr>
        <w:t>Planu</w:t>
      </w:r>
      <w:r>
        <w:rPr>
          <w:rFonts w:ascii="Arial" w:hAnsi="Arial" w:cs="Arial"/>
          <w:i/>
        </w:rPr>
        <w:t xml:space="preserve"> </w:t>
      </w:r>
      <w:r>
        <w:rPr>
          <w:rFonts w:ascii="Arial" w:hAnsi="Arial" w:cs="Arial"/>
        </w:rPr>
        <w:t>na terenach o zabudowie rozproszonej należy rozwijać sieć przydomowych oczyszczalni ścieków.</w:t>
      </w:r>
    </w:p>
    <w:p w14:paraId="264F820A" w14:textId="77777777" w:rsidR="007313ED" w:rsidRPr="00995E33" w:rsidRDefault="007313ED" w:rsidP="007313ED">
      <w:pPr>
        <w:spacing w:after="0" w:line="320" w:lineRule="atLeast"/>
        <w:jc w:val="both"/>
        <w:rPr>
          <w:rFonts w:ascii="Arial" w:hAnsi="Arial" w:cs="Arial"/>
          <w:color w:val="000000"/>
        </w:rPr>
      </w:pPr>
    </w:p>
    <w:p w14:paraId="7F0805D2" w14:textId="33C82C98" w:rsidR="00476C30" w:rsidRPr="00995E33" w:rsidRDefault="00995E33" w:rsidP="00476C30">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995E33">
        <w:rPr>
          <w:rFonts w:ascii="Arial" w:hAnsi="Arial" w:cs="Arial"/>
          <w:color w:val="595959"/>
          <w:sz w:val="22"/>
          <w:szCs w:val="22"/>
        </w:rPr>
        <w:t>Program ochrony powietrz</w:t>
      </w:r>
      <w:r w:rsidR="00DA59D9">
        <w:rPr>
          <w:rFonts w:ascii="Arial" w:hAnsi="Arial" w:cs="Arial"/>
          <w:color w:val="595959"/>
          <w:sz w:val="22"/>
          <w:szCs w:val="22"/>
        </w:rPr>
        <w:t>a dla strefy kujawsko-pomorskiej</w:t>
      </w:r>
      <w:r w:rsidR="00476C30" w:rsidRPr="00995E33">
        <w:rPr>
          <w:rStyle w:val="Odwoanieprzypisudolnego"/>
          <w:rFonts w:ascii="Arial" w:hAnsi="Arial" w:cs="Arial"/>
          <w:color w:val="595959"/>
          <w:sz w:val="22"/>
          <w:szCs w:val="22"/>
        </w:rPr>
        <w:footnoteReference w:id="16"/>
      </w:r>
    </w:p>
    <w:p w14:paraId="71D437A8" w14:textId="77777777" w:rsidR="00476C30" w:rsidRPr="00995E33" w:rsidRDefault="00476C30" w:rsidP="00476C30">
      <w:pPr>
        <w:tabs>
          <w:tab w:val="left" w:pos="7120"/>
        </w:tabs>
        <w:spacing w:after="0" w:line="320" w:lineRule="atLeast"/>
      </w:pPr>
    </w:p>
    <w:p w14:paraId="2529C09E" w14:textId="77777777" w:rsidR="00995E33" w:rsidRPr="00995E33" w:rsidRDefault="00995E33" w:rsidP="00995E33">
      <w:pPr>
        <w:spacing w:after="0" w:line="320" w:lineRule="atLeast"/>
        <w:ind w:firstLine="709"/>
        <w:jc w:val="both"/>
        <w:rPr>
          <w:rFonts w:ascii="Arial" w:hAnsi="Arial" w:cs="Arial"/>
        </w:rPr>
      </w:pPr>
      <w:r w:rsidRPr="00995E33">
        <w:rPr>
          <w:rFonts w:ascii="Arial" w:hAnsi="Arial" w:cs="Arial"/>
          <w:i/>
        </w:rPr>
        <w:t>Program ochrony powietrza dla strefy kujawsko-pomorskiej</w:t>
      </w:r>
      <w:r w:rsidRPr="00995E33">
        <w:rPr>
          <w:rFonts w:ascii="Arial" w:hAnsi="Arial" w:cs="Arial"/>
        </w:rPr>
        <w:t xml:space="preserve"> przyjęty przez Sejmik Województwa Kujawsko-Pomorskiego w październiku 2013 r. jest dokumentem wyznaczającym podstawowe kierunki działań zmierzających do przywracania poziomów dopuszczalnych pyłu zawieszonego PM10, benzenu, arsenu i ozonu na terenie województwa, w zakresie:</w:t>
      </w:r>
    </w:p>
    <w:p w14:paraId="4DCF44D7"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ograniczania emisji powierzchniowej,</w:t>
      </w:r>
    </w:p>
    <w:p w14:paraId="2390C4F9"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ograniczania emisji liniowej,</w:t>
      </w:r>
    </w:p>
    <w:p w14:paraId="03E14845"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ograniczania emisji z istotnych źródeł punktowych,</w:t>
      </w:r>
    </w:p>
    <w:p w14:paraId="749E414D" w14:textId="77777777" w:rsidR="00995E33" w:rsidRPr="00995E33" w:rsidRDefault="00995E33" w:rsidP="00995E33">
      <w:pPr>
        <w:numPr>
          <w:ilvl w:val="0"/>
          <w:numId w:val="34"/>
        </w:numPr>
        <w:spacing w:after="0" w:line="320" w:lineRule="atLeast"/>
        <w:jc w:val="both"/>
        <w:rPr>
          <w:rFonts w:ascii="Arial" w:hAnsi="Arial" w:cs="Arial"/>
        </w:rPr>
      </w:pPr>
      <w:r w:rsidRPr="00995E33">
        <w:rPr>
          <w:rFonts w:ascii="Arial" w:hAnsi="Arial" w:cs="Arial"/>
        </w:rPr>
        <w:t>działań informacyjno-promocyjnych.</w:t>
      </w:r>
    </w:p>
    <w:p w14:paraId="763C16B0" w14:textId="77777777" w:rsidR="00995E33" w:rsidRPr="00995E33" w:rsidRDefault="00995E33" w:rsidP="00995E33">
      <w:pPr>
        <w:spacing w:after="0" w:line="320" w:lineRule="atLeast"/>
        <w:ind w:firstLine="709"/>
        <w:jc w:val="both"/>
        <w:rPr>
          <w:rFonts w:ascii="Arial" w:hAnsi="Arial" w:cs="Arial"/>
        </w:rPr>
      </w:pPr>
    </w:p>
    <w:p w14:paraId="22C084B5" w14:textId="77777777" w:rsidR="00995E33" w:rsidRPr="00995E33" w:rsidRDefault="00995E33" w:rsidP="00995E33">
      <w:pPr>
        <w:spacing w:after="0" w:line="320" w:lineRule="atLeast"/>
        <w:ind w:firstLine="709"/>
        <w:jc w:val="both"/>
        <w:rPr>
          <w:rFonts w:ascii="Arial" w:hAnsi="Arial" w:cs="Arial"/>
        </w:rPr>
      </w:pPr>
      <w:r w:rsidRPr="00995E33">
        <w:rPr>
          <w:rFonts w:ascii="Arial" w:hAnsi="Arial" w:cs="Arial"/>
        </w:rPr>
        <w:t>Dla Gminy Lubicz nie stwierdzono przekroczeń dopuszczalnych stężeń pyłu zawieszonego PM10.</w:t>
      </w:r>
    </w:p>
    <w:p w14:paraId="41E86B8E" w14:textId="77777777" w:rsidR="00995E33" w:rsidRPr="00995E33" w:rsidRDefault="00995E33" w:rsidP="00995E33">
      <w:pPr>
        <w:spacing w:after="0" w:line="320" w:lineRule="atLeast"/>
        <w:ind w:firstLine="709"/>
        <w:jc w:val="both"/>
        <w:rPr>
          <w:rFonts w:ascii="Arial" w:hAnsi="Arial" w:cs="Arial"/>
        </w:rPr>
      </w:pPr>
    </w:p>
    <w:p w14:paraId="0C730AD8" w14:textId="77777777" w:rsidR="00995E33" w:rsidRPr="00995E33" w:rsidRDefault="00995E33" w:rsidP="00995E33">
      <w:pPr>
        <w:spacing w:after="0" w:line="320" w:lineRule="atLeast"/>
        <w:ind w:firstLine="709"/>
        <w:jc w:val="both"/>
        <w:rPr>
          <w:rFonts w:ascii="Arial" w:hAnsi="Arial" w:cs="Arial"/>
        </w:rPr>
      </w:pPr>
      <w:r w:rsidRPr="00995E33">
        <w:rPr>
          <w:rFonts w:ascii="Arial" w:hAnsi="Arial" w:cs="Arial"/>
        </w:rPr>
        <w:t>Burmistrzowie miast i gmin, a także wójtowie gmin województwa kujawsko-pomorskiego zostali zobowiązani do podjęcia działań zmierzających do zmniejszenia emisji ze źródeł powierzchniowych poprzez modernizację ogrzewania węglowego w budynkach użyteczności publicznej,  a także wsparcie finansowe mieszkańców w zakresie wymiany kotłów w budynkach osób fizycznych. Ponadto władze jednostek samorządu terytorialnego z obszaru województwa kujawsko-pomorskiego są zobligowani do:</w:t>
      </w:r>
    </w:p>
    <w:p w14:paraId="3473B54B" w14:textId="727DE597" w:rsidR="00995E33" w:rsidRPr="00995E33" w:rsidRDefault="00FF20C7" w:rsidP="00995E33">
      <w:pPr>
        <w:numPr>
          <w:ilvl w:val="0"/>
          <w:numId w:val="34"/>
        </w:numPr>
        <w:spacing w:after="0" w:line="320" w:lineRule="atLeast"/>
        <w:jc w:val="both"/>
        <w:rPr>
          <w:rFonts w:ascii="Arial" w:hAnsi="Arial" w:cs="Arial"/>
        </w:rPr>
      </w:pPr>
      <w:r>
        <w:rPr>
          <w:rFonts w:ascii="Arial" w:hAnsi="Arial" w:cs="Arial"/>
        </w:rPr>
        <w:t>p</w:t>
      </w:r>
      <w:r w:rsidR="00995E33" w:rsidRPr="00995E33">
        <w:rPr>
          <w:rFonts w:ascii="Arial" w:hAnsi="Arial" w:cs="Arial"/>
        </w:rPr>
        <w:t>rowadzeni</w:t>
      </w:r>
      <w:r>
        <w:rPr>
          <w:rFonts w:ascii="Arial" w:hAnsi="Arial" w:cs="Arial"/>
        </w:rPr>
        <w:t>a</w:t>
      </w:r>
      <w:r w:rsidR="00995E33" w:rsidRPr="00995E33">
        <w:rPr>
          <w:rFonts w:ascii="Arial" w:hAnsi="Arial" w:cs="Arial"/>
        </w:rPr>
        <w:t xml:space="preserve"> działań edukacyjnych i promocyjnych dotyczących ogrzewania zmniejszającego emisje zanieczyszczeń do powietrza,</w:t>
      </w:r>
    </w:p>
    <w:p w14:paraId="55FEDA42" w14:textId="730418DE" w:rsidR="00995E33" w:rsidRPr="00995E33" w:rsidRDefault="00FF20C7" w:rsidP="00995E33">
      <w:pPr>
        <w:numPr>
          <w:ilvl w:val="0"/>
          <w:numId w:val="34"/>
        </w:numPr>
        <w:spacing w:after="0" w:line="320" w:lineRule="atLeast"/>
        <w:jc w:val="both"/>
        <w:rPr>
          <w:rFonts w:ascii="Arial" w:hAnsi="Arial" w:cs="Arial"/>
        </w:rPr>
      </w:pPr>
      <w:r>
        <w:rPr>
          <w:rFonts w:ascii="Arial" w:hAnsi="Arial" w:cs="Arial"/>
        </w:rPr>
        <w:t>u</w:t>
      </w:r>
      <w:r w:rsidR="00995E33" w:rsidRPr="00995E33">
        <w:rPr>
          <w:rFonts w:ascii="Arial" w:hAnsi="Arial" w:cs="Arial"/>
        </w:rPr>
        <w:t>względniani</w:t>
      </w:r>
      <w:r>
        <w:rPr>
          <w:rFonts w:ascii="Arial" w:hAnsi="Arial" w:cs="Arial"/>
        </w:rPr>
        <w:t>a</w:t>
      </w:r>
      <w:r w:rsidR="00995E33" w:rsidRPr="00995E33">
        <w:rPr>
          <w:rFonts w:ascii="Arial" w:hAnsi="Arial" w:cs="Arial"/>
        </w:rPr>
        <w:t xml:space="preserve"> w zamówieniach publicznych problemów ochrony powietrza, </w:t>
      </w:r>
    </w:p>
    <w:p w14:paraId="2D07F1EA" w14:textId="109F1B70" w:rsidR="00995E33" w:rsidRPr="00995E33" w:rsidRDefault="00FF20C7" w:rsidP="00995E33">
      <w:pPr>
        <w:numPr>
          <w:ilvl w:val="0"/>
          <w:numId w:val="34"/>
        </w:numPr>
        <w:spacing w:after="0" w:line="320" w:lineRule="atLeast"/>
        <w:jc w:val="both"/>
        <w:rPr>
          <w:rFonts w:ascii="Arial" w:hAnsi="Arial" w:cs="Arial"/>
        </w:rPr>
      </w:pPr>
      <w:r>
        <w:rPr>
          <w:rFonts w:ascii="Arial" w:hAnsi="Arial" w:cs="Arial"/>
        </w:rPr>
        <w:t>u</w:t>
      </w:r>
      <w:r w:rsidR="00995E33" w:rsidRPr="00995E33">
        <w:rPr>
          <w:rFonts w:ascii="Arial" w:hAnsi="Arial" w:cs="Arial"/>
        </w:rPr>
        <w:t>względnian</w:t>
      </w:r>
      <w:r>
        <w:rPr>
          <w:rFonts w:ascii="Arial" w:hAnsi="Arial" w:cs="Arial"/>
        </w:rPr>
        <w:t>ia</w:t>
      </w:r>
      <w:r w:rsidR="00995E33" w:rsidRPr="00995E33">
        <w:rPr>
          <w:rFonts w:ascii="Arial" w:hAnsi="Arial" w:cs="Arial"/>
        </w:rPr>
        <w:t xml:space="preserve"> w planach zagospodarowania przestrzennego i innych dokumentach strategicznych wymogów dotyczących zaopatrywania mieszkań w ciepło z nośników nie powodujących nadmiernej emisji zanieczyszczeń do powietrza </w:t>
      </w:r>
    </w:p>
    <w:p w14:paraId="24D872FA" w14:textId="7E00DC72" w:rsidR="00995E33" w:rsidRPr="00995E33" w:rsidRDefault="00FF20C7" w:rsidP="00995E33">
      <w:pPr>
        <w:numPr>
          <w:ilvl w:val="0"/>
          <w:numId w:val="34"/>
        </w:numPr>
        <w:spacing w:after="0" w:line="320" w:lineRule="atLeast"/>
        <w:jc w:val="both"/>
        <w:rPr>
          <w:rFonts w:ascii="Arial" w:hAnsi="Arial" w:cs="Arial"/>
        </w:rPr>
      </w:pPr>
      <w:r>
        <w:rPr>
          <w:rFonts w:ascii="Arial" w:hAnsi="Arial" w:cs="Arial"/>
        </w:rPr>
        <w:t>k</w:t>
      </w:r>
      <w:r w:rsidR="00995E33" w:rsidRPr="00995E33">
        <w:rPr>
          <w:rFonts w:ascii="Arial" w:hAnsi="Arial" w:cs="Arial"/>
        </w:rPr>
        <w:t>ontrol</w:t>
      </w:r>
      <w:r>
        <w:rPr>
          <w:rFonts w:ascii="Arial" w:hAnsi="Arial" w:cs="Arial"/>
        </w:rPr>
        <w:t>i</w:t>
      </w:r>
      <w:r w:rsidR="00995E33" w:rsidRPr="00995E33">
        <w:rPr>
          <w:rFonts w:ascii="Arial" w:hAnsi="Arial" w:cs="Arial"/>
        </w:rPr>
        <w:t xml:space="preserve"> gospodarstw domowych w zakresie zorganizowanego przekazywania odpadów oraz przestrzegania zakazu spalania odpadów,</w:t>
      </w:r>
    </w:p>
    <w:p w14:paraId="1EBFB9EA" w14:textId="1DF042B0" w:rsidR="00995E33" w:rsidRPr="00995E33" w:rsidRDefault="00FF20C7" w:rsidP="00995E33">
      <w:pPr>
        <w:numPr>
          <w:ilvl w:val="0"/>
          <w:numId w:val="34"/>
        </w:numPr>
        <w:spacing w:after="0" w:line="320" w:lineRule="atLeast"/>
        <w:jc w:val="both"/>
        <w:rPr>
          <w:rFonts w:ascii="Arial" w:hAnsi="Arial" w:cs="Arial"/>
        </w:rPr>
      </w:pPr>
      <w:r>
        <w:rPr>
          <w:rFonts w:ascii="Arial" w:hAnsi="Arial" w:cs="Arial"/>
        </w:rPr>
        <w:t>p</w:t>
      </w:r>
      <w:r w:rsidR="00995E33" w:rsidRPr="00995E33">
        <w:rPr>
          <w:rFonts w:ascii="Arial" w:hAnsi="Arial" w:cs="Arial"/>
        </w:rPr>
        <w:t>rowadzeni</w:t>
      </w:r>
      <w:r>
        <w:rPr>
          <w:rFonts w:ascii="Arial" w:hAnsi="Arial" w:cs="Arial"/>
        </w:rPr>
        <w:t>a</w:t>
      </w:r>
      <w:r w:rsidR="00995E33" w:rsidRPr="00995E33">
        <w:rPr>
          <w:rFonts w:ascii="Arial" w:hAnsi="Arial" w:cs="Arial"/>
        </w:rPr>
        <w:t xml:space="preserve"> odpowiedniej polityki parkingowej w centrach miast wymuszającej ograniczenia w korzystaniu z samochodów.</w:t>
      </w:r>
    </w:p>
    <w:p w14:paraId="4DAADB42" w14:textId="77777777" w:rsidR="006A0D06" w:rsidRDefault="006A0D06" w:rsidP="00995E33">
      <w:pPr>
        <w:spacing w:after="0" w:line="320" w:lineRule="atLeast"/>
        <w:jc w:val="both"/>
        <w:rPr>
          <w:rFonts w:ascii="Arial" w:hAnsi="Arial" w:cs="Arial"/>
          <w:color w:val="595959"/>
          <w:highlight w:val="yellow"/>
        </w:rPr>
      </w:pPr>
    </w:p>
    <w:p w14:paraId="1651C1BF" w14:textId="77777777" w:rsidR="00AE5BE4" w:rsidRDefault="00AE5BE4" w:rsidP="00995E33">
      <w:pPr>
        <w:spacing w:after="0" w:line="320" w:lineRule="atLeast"/>
        <w:jc w:val="both"/>
        <w:rPr>
          <w:rFonts w:ascii="Arial" w:hAnsi="Arial" w:cs="Arial"/>
          <w:color w:val="595959"/>
          <w:highlight w:val="yellow"/>
        </w:rPr>
      </w:pPr>
    </w:p>
    <w:p w14:paraId="59826EE3" w14:textId="77777777" w:rsidR="00AE5BE4" w:rsidRDefault="00AE5BE4" w:rsidP="00995E33">
      <w:pPr>
        <w:spacing w:after="0" w:line="320" w:lineRule="atLeast"/>
        <w:jc w:val="both"/>
        <w:rPr>
          <w:rFonts w:ascii="Arial" w:hAnsi="Arial" w:cs="Arial"/>
          <w:color w:val="595959"/>
          <w:highlight w:val="yellow"/>
        </w:rPr>
      </w:pPr>
    </w:p>
    <w:p w14:paraId="7BE4E4A3" w14:textId="77777777" w:rsidR="00AE5BE4" w:rsidRPr="00183141" w:rsidRDefault="00AE5BE4" w:rsidP="00995E33">
      <w:pPr>
        <w:spacing w:after="0" w:line="320" w:lineRule="atLeast"/>
        <w:jc w:val="both"/>
        <w:rPr>
          <w:rFonts w:ascii="Arial" w:hAnsi="Arial" w:cs="Arial"/>
          <w:color w:val="595959"/>
          <w:highlight w:val="yellow"/>
        </w:rPr>
      </w:pPr>
    </w:p>
    <w:p w14:paraId="57D89E69" w14:textId="58F77B87" w:rsidR="00DE34A2" w:rsidRPr="00995E33" w:rsidRDefault="00995E33" w:rsidP="00DE34A2">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995E33">
        <w:rPr>
          <w:rFonts w:ascii="Arial" w:hAnsi="Arial" w:cs="Arial"/>
          <w:color w:val="595959"/>
          <w:sz w:val="22"/>
          <w:szCs w:val="22"/>
        </w:rPr>
        <w:lastRenderedPageBreak/>
        <w:t>Strategia Rozwoju Powiatu Toruńskiego na lata 2012-2020</w:t>
      </w:r>
      <w:r w:rsidR="00DE34A2" w:rsidRPr="00995E33">
        <w:rPr>
          <w:rStyle w:val="Odwoanieprzypisudolnego"/>
          <w:rFonts w:ascii="Arial" w:hAnsi="Arial" w:cs="Arial"/>
          <w:color w:val="595959"/>
          <w:sz w:val="22"/>
          <w:szCs w:val="22"/>
        </w:rPr>
        <w:footnoteReference w:id="17"/>
      </w:r>
    </w:p>
    <w:p w14:paraId="2C420161" w14:textId="77777777" w:rsidR="00DE34A2" w:rsidRPr="00995E33" w:rsidRDefault="00DE34A2" w:rsidP="00DE34A2">
      <w:pPr>
        <w:spacing w:after="0" w:line="320" w:lineRule="atLeast"/>
        <w:ind w:firstLine="708"/>
        <w:jc w:val="both"/>
        <w:rPr>
          <w:rFonts w:ascii="Arial" w:hAnsi="Arial" w:cs="Arial"/>
        </w:rPr>
      </w:pPr>
    </w:p>
    <w:p w14:paraId="124993B8" w14:textId="5136473A" w:rsidR="00995E33" w:rsidRPr="00995E33" w:rsidRDefault="00995E33" w:rsidP="00995E33">
      <w:pPr>
        <w:spacing w:after="0" w:line="320" w:lineRule="exact"/>
        <w:ind w:firstLine="708"/>
        <w:jc w:val="both"/>
        <w:rPr>
          <w:rFonts w:ascii="Arial" w:hAnsi="Arial" w:cs="Arial"/>
        </w:rPr>
      </w:pPr>
      <w:r w:rsidRPr="00995E33">
        <w:rPr>
          <w:rFonts w:ascii="Arial" w:hAnsi="Arial" w:cs="Arial"/>
        </w:rPr>
        <w:t>Celem strategicznym podejmowanych przez powiat działań w perspektywie do 2020 roku jest stworzenie miejsca, odpowiedniego dla rozwoju przedsiębiorczości i infrastruktury z</w:t>
      </w:r>
      <w:r w:rsidR="00B4366A">
        <w:rPr>
          <w:rFonts w:ascii="Arial" w:hAnsi="Arial" w:cs="Arial"/>
        </w:rPr>
        <w:t> zapewnieniem</w:t>
      </w:r>
      <w:r w:rsidR="00FF20C7">
        <w:rPr>
          <w:rFonts w:ascii="Arial" w:hAnsi="Arial" w:cs="Arial"/>
        </w:rPr>
        <w:t xml:space="preserve"> </w:t>
      </w:r>
      <w:r w:rsidR="00B4366A">
        <w:rPr>
          <w:rFonts w:ascii="Arial" w:hAnsi="Arial" w:cs="Arial"/>
        </w:rPr>
        <w:t xml:space="preserve">wyższego </w:t>
      </w:r>
      <w:r w:rsidR="00B4366A" w:rsidRPr="00995E33">
        <w:rPr>
          <w:rFonts w:ascii="Arial" w:hAnsi="Arial" w:cs="Arial"/>
        </w:rPr>
        <w:t>poziom</w:t>
      </w:r>
      <w:r w:rsidR="00B4366A">
        <w:rPr>
          <w:rFonts w:ascii="Arial" w:hAnsi="Arial" w:cs="Arial"/>
        </w:rPr>
        <w:t>u</w:t>
      </w:r>
      <w:r w:rsidR="00B4366A" w:rsidRPr="00995E33">
        <w:rPr>
          <w:rFonts w:ascii="Arial" w:hAnsi="Arial" w:cs="Arial"/>
        </w:rPr>
        <w:t xml:space="preserve"> </w:t>
      </w:r>
      <w:r w:rsidRPr="00995E33">
        <w:rPr>
          <w:rFonts w:ascii="Arial" w:hAnsi="Arial" w:cs="Arial"/>
        </w:rPr>
        <w:t xml:space="preserve">życia dla mieszkańców. </w:t>
      </w:r>
    </w:p>
    <w:p w14:paraId="2BB4BABC" w14:textId="77777777" w:rsidR="00995E33" w:rsidRPr="00995E33" w:rsidRDefault="00995E33" w:rsidP="00995E33">
      <w:pPr>
        <w:spacing w:after="0" w:line="320" w:lineRule="exact"/>
        <w:jc w:val="both"/>
        <w:rPr>
          <w:rFonts w:ascii="Arial" w:hAnsi="Arial" w:cs="Arial"/>
        </w:rPr>
      </w:pPr>
    </w:p>
    <w:p w14:paraId="4F6C7D50" w14:textId="77777777" w:rsidR="00995E33" w:rsidRPr="00995E33" w:rsidRDefault="00995E33" w:rsidP="00995E33">
      <w:pPr>
        <w:spacing w:after="0" w:line="320" w:lineRule="exact"/>
        <w:ind w:firstLine="708"/>
        <w:jc w:val="both"/>
        <w:rPr>
          <w:rFonts w:ascii="Arial" w:hAnsi="Arial" w:cs="Arial"/>
        </w:rPr>
      </w:pPr>
      <w:r w:rsidRPr="00995E33">
        <w:rPr>
          <w:rFonts w:ascii="Arial" w:hAnsi="Arial" w:cs="Arial"/>
        </w:rPr>
        <w:t xml:space="preserve">W </w:t>
      </w:r>
      <w:r w:rsidRPr="00995E33">
        <w:rPr>
          <w:rFonts w:ascii="Arial" w:hAnsi="Arial" w:cs="Arial"/>
          <w:i/>
        </w:rPr>
        <w:t>Strategii</w:t>
      </w:r>
      <w:r w:rsidRPr="00995E33">
        <w:rPr>
          <w:rFonts w:ascii="Arial" w:hAnsi="Arial" w:cs="Arial"/>
        </w:rPr>
        <w:t xml:space="preserve"> planuje się przedsięwzięcia w zakresie </w:t>
      </w:r>
      <w:r w:rsidRPr="00995E33">
        <w:rPr>
          <w:rFonts w:ascii="Arial" w:hAnsi="Arial" w:cs="Arial"/>
          <w:b/>
        </w:rPr>
        <w:t>transportu</w:t>
      </w:r>
      <w:r w:rsidRPr="00995E33">
        <w:rPr>
          <w:rFonts w:ascii="Arial" w:hAnsi="Arial" w:cs="Arial"/>
        </w:rPr>
        <w:t xml:space="preserve">, w tym liczne inwestycje związane z infrastrukturą drogową – budową nowej i modernizacją istniejącej sieci. Zaplanowano również budowę sieci ścieżek pieszo-rowerowych. </w:t>
      </w:r>
    </w:p>
    <w:p w14:paraId="101036B0" w14:textId="77777777" w:rsidR="00995E33" w:rsidRPr="00995E33" w:rsidRDefault="00995E33" w:rsidP="00995E33">
      <w:pPr>
        <w:spacing w:after="0" w:line="320" w:lineRule="exact"/>
        <w:jc w:val="both"/>
        <w:rPr>
          <w:rFonts w:ascii="Arial" w:hAnsi="Arial" w:cs="Arial"/>
        </w:rPr>
      </w:pPr>
    </w:p>
    <w:p w14:paraId="48B7B743" w14:textId="7AF5CCB7" w:rsidR="005B3883" w:rsidRDefault="00995E33" w:rsidP="00995E33">
      <w:pPr>
        <w:spacing w:after="0" w:line="320" w:lineRule="exact"/>
        <w:ind w:firstLine="708"/>
        <w:jc w:val="both"/>
        <w:rPr>
          <w:rFonts w:ascii="Arial" w:hAnsi="Arial" w:cs="Arial"/>
        </w:rPr>
      </w:pPr>
      <w:r w:rsidRPr="00995E33">
        <w:rPr>
          <w:rFonts w:ascii="Arial" w:hAnsi="Arial" w:cs="Arial"/>
        </w:rPr>
        <w:t xml:space="preserve">Ponadto, istotną rolę w najbliższych latach odgrywać będą inwestycje w zakresie </w:t>
      </w:r>
      <w:r w:rsidRPr="00FF20C7">
        <w:rPr>
          <w:rFonts w:ascii="Arial" w:hAnsi="Arial" w:cs="Arial"/>
          <w:b/>
        </w:rPr>
        <w:t>energetyki</w:t>
      </w:r>
      <w:r w:rsidRPr="00995E33">
        <w:rPr>
          <w:rFonts w:ascii="Arial" w:hAnsi="Arial" w:cs="Arial"/>
        </w:rPr>
        <w:t xml:space="preserve">. W </w:t>
      </w:r>
      <w:r w:rsidRPr="00995E33">
        <w:rPr>
          <w:rFonts w:ascii="Arial" w:hAnsi="Arial" w:cs="Arial"/>
          <w:i/>
        </w:rPr>
        <w:t>Strategii</w:t>
      </w:r>
      <w:r w:rsidRPr="00995E33">
        <w:rPr>
          <w:rFonts w:ascii="Arial" w:hAnsi="Arial" w:cs="Arial"/>
        </w:rPr>
        <w:t xml:space="preserve"> przewidziano działania w ramach </w:t>
      </w:r>
      <w:r w:rsidR="00B4366A">
        <w:rPr>
          <w:rFonts w:ascii="Arial" w:hAnsi="Arial" w:cs="Arial"/>
        </w:rPr>
        <w:t xml:space="preserve">rozwoju i modernizacji </w:t>
      </w:r>
      <w:r w:rsidRPr="00995E33">
        <w:rPr>
          <w:rFonts w:ascii="Arial" w:hAnsi="Arial" w:cs="Arial"/>
        </w:rPr>
        <w:t>sie</w:t>
      </w:r>
      <w:r w:rsidR="00B4366A">
        <w:rPr>
          <w:rFonts w:ascii="Arial" w:hAnsi="Arial" w:cs="Arial"/>
        </w:rPr>
        <w:t>c</w:t>
      </w:r>
      <w:r w:rsidRPr="00995E33">
        <w:rPr>
          <w:rFonts w:ascii="Arial" w:hAnsi="Arial" w:cs="Arial"/>
        </w:rPr>
        <w:t>i energetycznej i gazowej</w:t>
      </w:r>
      <w:r w:rsidR="00B4366A">
        <w:rPr>
          <w:rFonts w:ascii="Arial" w:hAnsi="Arial" w:cs="Arial"/>
        </w:rPr>
        <w:t>,</w:t>
      </w:r>
      <w:r w:rsidRPr="00995E33">
        <w:rPr>
          <w:rFonts w:ascii="Arial" w:hAnsi="Arial" w:cs="Arial"/>
        </w:rPr>
        <w:t xml:space="preserve"> zabezpieczaj</w:t>
      </w:r>
      <w:r w:rsidRPr="00995E33">
        <w:rPr>
          <w:rFonts w:ascii="Arial" w:hAnsi="Arial" w:cs="Arial" w:hint="eastAsia"/>
        </w:rPr>
        <w:t>ą</w:t>
      </w:r>
      <w:r w:rsidRPr="00995E33">
        <w:rPr>
          <w:rFonts w:ascii="Arial" w:hAnsi="Arial" w:cs="Arial"/>
        </w:rPr>
        <w:t>cej potrzeby użytkowników, a także promowanie rozwoju energii odnawialnej. W</w:t>
      </w:r>
      <w:r w:rsidR="00B4366A">
        <w:rPr>
          <w:rFonts w:ascii="Arial" w:hAnsi="Arial" w:cs="Arial"/>
        </w:rPr>
        <w:t> </w:t>
      </w:r>
      <w:r w:rsidRPr="00995E33">
        <w:rPr>
          <w:rFonts w:ascii="Arial" w:hAnsi="Arial" w:cs="Arial"/>
        </w:rPr>
        <w:t xml:space="preserve">perspektywie wdrażania polityki niskoemisyjnej równie ważne jest stworzenie zintegrowanego systemu transportu zbiorowego, drogowego i kolejowego. Kolej wymaga dofinansowania i projektów, które wzmocnią </w:t>
      </w:r>
      <w:r w:rsidR="00B4366A">
        <w:rPr>
          <w:rFonts w:ascii="Arial" w:hAnsi="Arial" w:cs="Arial"/>
        </w:rPr>
        <w:t xml:space="preserve">pozycję </w:t>
      </w:r>
      <w:r w:rsidRPr="00995E33">
        <w:rPr>
          <w:rFonts w:ascii="Arial" w:hAnsi="Arial" w:cs="Arial"/>
        </w:rPr>
        <w:t>t</w:t>
      </w:r>
      <w:r w:rsidR="00B4366A">
        <w:rPr>
          <w:rFonts w:ascii="Arial" w:hAnsi="Arial" w:cs="Arial"/>
        </w:rPr>
        <w:t>ej</w:t>
      </w:r>
      <w:r w:rsidRPr="00995E33">
        <w:rPr>
          <w:rFonts w:ascii="Arial" w:hAnsi="Arial" w:cs="Arial"/>
        </w:rPr>
        <w:t xml:space="preserve"> form</w:t>
      </w:r>
      <w:r w:rsidR="00B4366A">
        <w:rPr>
          <w:rFonts w:ascii="Arial" w:hAnsi="Arial" w:cs="Arial"/>
        </w:rPr>
        <w:t>y</w:t>
      </w:r>
      <w:r w:rsidRPr="00995E33">
        <w:rPr>
          <w:rFonts w:ascii="Arial" w:hAnsi="Arial" w:cs="Arial"/>
        </w:rPr>
        <w:t xml:space="preserve"> transportu.</w:t>
      </w:r>
    </w:p>
    <w:p w14:paraId="146791C2" w14:textId="77777777" w:rsidR="00F061FA" w:rsidRPr="00995E33" w:rsidRDefault="00F061FA" w:rsidP="00995E33">
      <w:pPr>
        <w:spacing w:after="0" w:line="320" w:lineRule="exact"/>
        <w:ind w:firstLine="708"/>
        <w:jc w:val="both"/>
        <w:rPr>
          <w:rFonts w:ascii="Arial" w:hAnsi="Arial" w:cs="Arial"/>
          <w:color w:val="595959"/>
        </w:rPr>
      </w:pPr>
    </w:p>
    <w:p w14:paraId="37868785" w14:textId="31ABB62D" w:rsidR="000A123D" w:rsidRPr="00C704B5" w:rsidRDefault="00C704B5" w:rsidP="000A123D">
      <w:pPr>
        <w:pBdr>
          <w:bottom w:val="single" w:sz="4" w:space="1" w:color="595959"/>
        </w:pBdr>
        <w:spacing w:after="0" w:line="320" w:lineRule="atLeast"/>
        <w:jc w:val="both"/>
        <w:rPr>
          <w:rFonts w:ascii="Arial" w:hAnsi="Arial" w:cs="Arial"/>
          <w:color w:val="595959"/>
        </w:rPr>
      </w:pPr>
      <w:r w:rsidRPr="00C704B5">
        <w:rPr>
          <w:rFonts w:ascii="Arial" w:hAnsi="Arial" w:cs="Arial"/>
          <w:color w:val="595959"/>
        </w:rPr>
        <w:t>Strategia Rozwoju Gminy Lubicz na lata 2013-2020</w:t>
      </w:r>
      <w:r w:rsidR="000A123D" w:rsidRPr="00C704B5">
        <w:rPr>
          <w:rFonts w:ascii="Arial" w:hAnsi="Arial" w:cs="Arial"/>
          <w:color w:val="595959"/>
          <w:vertAlign w:val="superscript"/>
        </w:rPr>
        <w:footnoteReference w:id="18"/>
      </w:r>
    </w:p>
    <w:p w14:paraId="3F09CB5D" w14:textId="77777777" w:rsidR="000A123D" w:rsidRPr="00C704B5" w:rsidRDefault="000A123D" w:rsidP="000A123D">
      <w:pPr>
        <w:spacing w:after="0" w:line="320" w:lineRule="atLeast"/>
        <w:ind w:firstLine="708"/>
        <w:jc w:val="both"/>
        <w:rPr>
          <w:rFonts w:ascii="Arial" w:hAnsi="Arial" w:cs="Arial"/>
        </w:rPr>
      </w:pPr>
    </w:p>
    <w:p w14:paraId="1E1FC541" w14:textId="77777777" w:rsidR="00C704B5" w:rsidRPr="00C704B5" w:rsidRDefault="000A123D" w:rsidP="00C704B5">
      <w:pPr>
        <w:widowControl w:val="0"/>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tab/>
      </w:r>
      <w:r w:rsidRPr="00C704B5">
        <w:rPr>
          <w:rFonts w:ascii="Arial" w:hAnsi="Arial" w:cs="Arial"/>
        </w:rPr>
        <w:tab/>
      </w:r>
      <w:r w:rsidR="00C704B5" w:rsidRPr="00C704B5">
        <w:rPr>
          <w:rFonts w:ascii="Arial" w:hAnsi="Arial" w:cs="Arial"/>
        </w:rPr>
        <w:t xml:space="preserve">Nadrzędnym celem </w:t>
      </w:r>
      <w:r w:rsidR="00C704B5" w:rsidRPr="00C704B5">
        <w:rPr>
          <w:rFonts w:ascii="Arial" w:hAnsi="Arial" w:cs="Arial"/>
          <w:i/>
        </w:rPr>
        <w:t>Strategii</w:t>
      </w:r>
      <w:r w:rsidR="00C704B5" w:rsidRPr="00C704B5">
        <w:rPr>
          <w:rFonts w:ascii="Arial" w:hAnsi="Arial" w:cs="Arial"/>
        </w:rPr>
        <w:t xml:space="preserve"> jest zaplanowanie działań, które przyczynią się do zrównoważonego rozwoju Gminy Lubicz. Planowane działania zostały zagregowane w ramach celów bezpośrednich, a te odnoszą się do celów strategicznych wyznaczonych dla sfery gospodarczej, infrastruktury i sfery społecznej.</w:t>
      </w:r>
    </w:p>
    <w:p w14:paraId="43DEFDF8"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5CC1E524" w14:textId="42BB823D" w:rsidR="00C704B5" w:rsidRPr="00C704B5" w:rsidRDefault="00B4366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W ramach celu bezpośredniego </w:t>
      </w:r>
      <w:r w:rsidR="00C704B5" w:rsidRPr="00C704B5">
        <w:rPr>
          <w:rFonts w:ascii="Arial" w:hAnsi="Arial" w:cs="Arial"/>
          <w:i/>
        </w:rPr>
        <w:t>Uzbrojenie terenów inwestycyjnych</w:t>
      </w:r>
      <w:r w:rsidR="00C704B5" w:rsidRPr="00C704B5">
        <w:rPr>
          <w:rFonts w:ascii="Arial" w:hAnsi="Arial" w:cs="Arial"/>
        </w:rPr>
        <w:t xml:space="preserve"> planuje się między innymi budowę i rozbudowę gminnej infrastruktury, w tym budowę dróg. W związku z</w:t>
      </w:r>
      <w:r>
        <w:rPr>
          <w:rFonts w:ascii="Arial" w:hAnsi="Arial" w:cs="Arial"/>
        </w:rPr>
        <w:t> </w:t>
      </w:r>
      <w:r w:rsidR="00C704B5" w:rsidRPr="00C704B5">
        <w:rPr>
          <w:rFonts w:ascii="Arial" w:hAnsi="Arial" w:cs="Arial"/>
          <w:i/>
        </w:rPr>
        <w:t>Wykorzystaniem potencjału gospodarczego</w:t>
      </w:r>
      <w:r w:rsidR="00C704B5" w:rsidRPr="00C704B5">
        <w:rPr>
          <w:rFonts w:ascii="Arial" w:hAnsi="Arial" w:cs="Arial"/>
        </w:rPr>
        <w:t xml:space="preserve"> zaplanowano promowanie wykorzystania odnawialnych źródeł energii. </w:t>
      </w:r>
    </w:p>
    <w:p w14:paraId="15806BF3"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7ABA02E5" w14:textId="2E803E72" w:rsidR="00C704B5" w:rsidRPr="00C704B5" w:rsidRDefault="00B4366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Najistotniejsze w perspektywie wdrażania gospodarki niskoemisyjnej w Gminie Lubicz jest uszczegółowienie celu </w:t>
      </w:r>
      <w:r w:rsidR="00C704B5" w:rsidRPr="00C704B5">
        <w:rPr>
          <w:rFonts w:ascii="Arial" w:hAnsi="Arial" w:cs="Arial"/>
          <w:i/>
        </w:rPr>
        <w:t>Rozwój infrastruktury drogowej, wodno-kanalizacyjnej, gazowej i</w:t>
      </w:r>
      <w:r>
        <w:rPr>
          <w:rFonts w:ascii="Arial" w:hAnsi="Arial" w:cs="Arial"/>
          <w:i/>
        </w:rPr>
        <w:t> </w:t>
      </w:r>
      <w:r w:rsidR="00C704B5" w:rsidRPr="00C704B5">
        <w:rPr>
          <w:rFonts w:ascii="Arial" w:hAnsi="Arial" w:cs="Arial"/>
          <w:i/>
        </w:rPr>
        <w:t xml:space="preserve">teleinformatycznej </w:t>
      </w:r>
      <w:r w:rsidR="00C704B5" w:rsidRPr="00C704B5">
        <w:rPr>
          <w:rFonts w:ascii="Arial" w:hAnsi="Arial" w:cs="Arial"/>
        </w:rPr>
        <w:t xml:space="preserve">i następujące inwestycje: </w:t>
      </w:r>
    </w:p>
    <w:p w14:paraId="4D0DFF2E" w14:textId="0DE4F235" w:rsidR="00C704B5" w:rsidRPr="00C704B5" w:rsidRDefault="00C704B5"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t>budowa infrastruktury kanalizacyjnej oraz</w:t>
      </w:r>
      <w:r>
        <w:rPr>
          <w:rFonts w:ascii="Arial" w:hAnsi="Arial" w:cs="Arial"/>
        </w:rPr>
        <w:t xml:space="preserve"> rozbudowa oczyszczalni ścieków,</w:t>
      </w:r>
    </w:p>
    <w:p w14:paraId="2D036872" w14:textId="55801778" w:rsidR="00C704B5" w:rsidRPr="00C704B5" w:rsidRDefault="00B4366A"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b</w:t>
      </w:r>
      <w:r w:rsidRPr="00C704B5">
        <w:rPr>
          <w:rFonts w:ascii="Arial" w:hAnsi="Arial" w:cs="Arial"/>
        </w:rPr>
        <w:t xml:space="preserve">udowa </w:t>
      </w:r>
      <w:r w:rsidR="00C704B5" w:rsidRPr="00C704B5">
        <w:rPr>
          <w:rFonts w:ascii="Arial" w:hAnsi="Arial" w:cs="Arial"/>
        </w:rPr>
        <w:t>i remont dróg, budowa</w:t>
      </w:r>
      <w:r w:rsidR="00C704B5">
        <w:rPr>
          <w:rFonts w:ascii="Arial" w:hAnsi="Arial" w:cs="Arial"/>
        </w:rPr>
        <w:t xml:space="preserve"> chodników i ścieżek rowerowych,</w:t>
      </w:r>
    </w:p>
    <w:p w14:paraId="76CAA3FE" w14:textId="35D6FE0D" w:rsidR="00C704B5" w:rsidRPr="00C704B5" w:rsidRDefault="00C704B5"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t>b</w:t>
      </w:r>
      <w:r>
        <w:rPr>
          <w:rFonts w:ascii="Arial" w:hAnsi="Arial" w:cs="Arial"/>
        </w:rPr>
        <w:t>udowa sieci gazowej,</w:t>
      </w:r>
    </w:p>
    <w:p w14:paraId="57024B85" w14:textId="2E11450A" w:rsidR="00C704B5" w:rsidRPr="00C704B5" w:rsidRDefault="00B4366A"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w</w:t>
      </w:r>
      <w:r w:rsidR="00C704B5" w:rsidRPr="00C704B5">
        <w:rPr>
          <w:rFonts w:ascii="Arial" w:hAnsi="Arial" w:cs="Arial"/>
        </w:rPr>
        <w:t xml:space="preserve">ymiana sieci napowietrznej energetycznej </w:t>
      </w:r>
      <w:r w:rsidR="00C704B5">
        <w:rPr>
          <w:rFonts w:ascii="Arial" w:hAnsi="Arial" w:cs="Arial"/>
        </w:rPr>
        <w:t>i telekomunikacyjnej na kablową,</w:t>
      </w:r>
    </w:p>
    <w:p w14:paraId="0E181E16" w14:textId="7300DCDD" w:rsidR="00C704B5" w:rsidRPr="00C704B5" w:rsidRDefault="00FF20C7"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z</w:t>
      </w:r>
      <w:r w:rsidR="00C704B5" w:rsidRPr="00C704B5">
        <w:rPr>
          <w:rFonts w:ascii="Arial" w:hAnsi="Arial" w:cs="Arial"/>
        </w:rPr>
        <w:t>większenie przepustowości dróg poprzez przeb</w:t>
      </w:r>
      <w:r w:rsidR="00C704B5">
        <w:rPr>
          <w:rFonts w:ascii="Arial" w:hAnsi="Arial" w:cs="Arial"/>
        </w:rPr>
        <w:t>udowę skrzyżowań,</w:t>
      </w:r>
    </w:p>
    <w:p w14:paraId="4E46F3A1" w14:textId="03260EEA" w:rsidR="00C704B5" w:rsidRPr="00C704B5" w:rsidRDefault="00B4366A"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b</w:t>
      </w:r>
      <w:r w:rsidR="00C704B5" w:rsidRPr="00C704B5">
        <w:rPr>
          <w:rFonts w:ascii="Arial" w:hAnsi="Arial" w:cs="Arial"/>
        </w:rPr>
        <w:t>udowa południowej obwodnicy L</w:t>
      </w:r>
      <w:r w:rsidR="00C704B5">
        <w:rPr>
          <w:rFonts w:ascii="Arial" w:hAnsi="Arial" w:cs="Arial"/>
        </w:rPr>
        <w:t>ubicza Dolnego – Traktu Leśnego,</w:t>
      </w:r>
    </w:p>
    <w:p w14:paraId="12FD45D3" w14:textId="6616C773" w:rsidR="00C704B5" w:rsidRPr="00C704B5" w:rsidRDefault="00B4366A"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b</w:t>
      </w:r>
      <w:r w:rsidR="00C704B5" w:rsidRPr="00C704B5">
        <w:rPr>
          <w:rFonts w:ascii="Arial" w:hAnsi="Arial" w:cs="Arial"/>
        </w:rPr>
        <w:t>udowa północnej obwodnicy od węzła Turzno w połączeniu z dro</w:t>
      </w:r>
      <w:r w:rsidR="00C704B5">
        <w:rPr>
          <w:rFonts w:ascii="Arial" w:hAnsi="Arial" w:cs="Arial"/>
        </w:rPr>
        <w:t>ga krajową nr 15 do drogi nr 10,</w:t>
      </w:r>
    </w:p>
    <w:p w14:paraId="196C7D6E" w14:textId="12EE7993" w:rsidR="00C704B5" w:rsidRPr="00C704B5" w:rsidRDefault="00B4366A" w:rsidP="00C704B5">
      <w:pPr>
        <w:widowControl w:val="0"/>
        <w:numPr>
          <w:ilvl w:val="0"/>
          <w:numId w:val="35"/>
        </w:numPr>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p</w:t>
      </w:r>
      <w:r w:rsidR="00C704B5" w:rsidRPr="00C704B5">
        <w:rPr>
          <w:rFonts w:ascii="Arial" w:hAnsi="Arial" w:cs="Arial"/>
        </w:rPr>
        <w:t xml:space="preserve">rzyspieszenie przebudowy drogi S </w:t>
      </w:r>
      <w:r w:rsidR="00C704B5">
        <w:rPr>
          <w:rFonts w:ascii="Arial" w:hAnsi="Arial" w:cs="Arial"/>
        </w:rPr>
        <w:t>10.</w:t>
      </w:r>
    </w:p>
    <w:p w14:paraId="1E47EE69" w14:textId="5C4ABD68"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lastRenderedPageBreak/>
        <w:tab/>
      </w:r>
      <w:r w:rsidRPr="00C704B5">
        <w:rPr>
          <w:rFonts w:ascii="Arial" w:hAnsi="Arial" w:cs="Arial"/>
        </w:rPr>
        <w:tab/>
        <w:t xml:space="preserve">Ponadto w </w:t>
      </w:r>
      <w:r w:rsidRPr="00C704B5">
        <w:rPr>
          <w:rFonts w:ascii="Arial" w:hAnsi="Arial" w:cs="Arial"/>
          <w:i/>
        </w:rPr>
        <w:t>Strategii</w:t>
      </w:r>
      <w:r w:rsidRPr="00C704B5">
        <w:rPr>
          <w:rFonts w:ascii="Arial" w:hAnsi="Arial" w:cs="Arial"/>
        </w:rPr>
        <w:t xml:space="preserve"> zaplanowano również </w:t>
      </w:r>
      <w:r w:rsidR="0039675F">
        <w:rPr>
          <w:rFonts w:ascii="Arial" w:hAnsi="Arial" w:cs="Arial"/>
        </w:rPr>
        <w:t>s</w:t>
      </w:r>
      <w:r w:rsidRPr="00C704B5">
        <w:rPr>
          <w:rFonts w:ascii="Arial" w:hAnsi="Arial" w:cs="Arial"/>
        </w:rPr>
        <w:t xml:space="preserve">tworzenie warunków do budowy </w:t>
      </w:r>
      <w:proofErr w:type="spellStart"/>
      <w:r w:rsidRPr="00C704B5">
        <w:rPr>
          <w:rFonts w:ascii="Arial" w:hAnsi="Arial" w:cs="Arial"/>
        </w:rPr>
        <w:t>biogazowni</w:t>
      </w:r>
      <w:proofErr w:type="spellEnd"/>
      <w:r w:rsidRPr="00C704B5">
        <w:rPr>
          <w:rFonts w:ascii="Arial" w:hAnsi="Arial" w:cs="Arial"/>
        </w:rPr>
        <w:t xml:space="preserve">, ferm i kolektorów słonecznych oraz elektrowni wodnych oraz </w:t>
      </w:r>
      <w:r w:rsidR="00B4366A">
        <w:rPr>
          <w:rFonts w:ascii="Arial" w:hAnsi="Arial" w:cs="Arial"/>
        </w:rPr>
        <w:t>p</w:t>
      </w:r>
      <w:r w:rsidRPr="00C704B5">
        <w:rPr>
          <w:rFonts w:ascii="Arial" w:hAnsi="Arial" w:cs="Arial"/>
        </w:rPr>
        <w:t>opra</w:t>
      </w:r>
      <w:r w:rsidR="00FF20C7">
        <w:rPr>
          <w:rFonts w:ascii="Arial" w:hAnsi="Arial" w:cs="Arial"/>
        </w:rPr>
        <w:t>w</w:t>
      </w:r>
      <w:r w:rsidR="0039675F">
        <w:rPr>
          <w:rFonts w:ascii="Arial" w:hAnsi="Arial" w:cs="Arial"/>
        </w:rPr>
        <w:t>ę</w:t>
      </w:r>
      <w:r w:rsidRPr="00C704B5">
        <w:rPr>
          <w:rFonts w:ascii="Arial" w:hAnsi="Arial" w:cs="Arial"/>
        </w:rPr>
        <w:t xml:space="preserve"> </w:t>
      </w:r>
      <w:r w:rsidR="0039675F">
        <w:rPr>
          <w:rFonts w:ascii="Arial" w:hAnsi="Arial" w:cs="Arial"/>
        </w:rPr>
        <w:t xml:space="preserve">parametrów w zakresie </w:t>
      </w:r>
      <w:r w:rsidRPr="00C704B5">
        <w:rPr>
          <w:rFonts w:ascii="Arial" w:hAnsi="Arial" w:cs="Arial"/>
        </w:rPr>
        <w:t>energochłonności istniejących obiektów użyteczności publicznej i</w:t>
      </w:r>
      <w:r w:rsidR="0039675F">
        <w:rPr>
          <w:rFonts w:ascii="Arial" w:hAnsi="Arial" w:cs="Arial"/>
        </w:rPr>
        <w:t> </w:t>
      </w:r>
      <w:r w:rsidRPr="00C704B5">
        <w:rPr>
          <w:rFonts w:ascii="Arial" w:hAnsi="Arial" w:cs="Arial"/>
        </w:rPr>
        <w:t>mieszkalnych.</w:t>
      </w:r>
    </w:p>
    <w:p w14:paraId="4891EA6A"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13756553" w14:textId="3A511E64" w:rsidR="000A123D"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tab/>
      </w:r>
      <w:r w:rsidRPr="00C704B5">
        <w:rPr>
          <w:rFonts w:ascii="Arial" w:hAnsi="Arial" w:cs="Arial"/>
        </w:rPr>
        <w:tab/>
        <w:t>W celu poprawienia jakości życia mieszkańców ustalono konieczność rozbudowy i</w:t>
      </w:r>
      <w:r w:rsidR="0039675F">
        <w:rPr>
          <w:rFonts w:ascii="Arial" w:hAnsi="Arial" w:cs="Arial"/>
        </w:rPr>
        <w:t> </w:t>
      </w:r>
      <w:r w:rsidRPr="00C704B5">
        <w:rPr>
          <w:rFonts w:ascii="Arial" w:hAnsi="Arial" w:cs="Arial"/>
        </w:rPr>
        <w:t>modernizacji infrastruktury szkolnej i sportowej, budynków administracji publicznej, a także świetlic środowiskowych i biblioteki.</w:t>
      </w:r>
    </w:p>
    <w:p w14:paraId="19BCE351" w14:textId="77777777" w:rsidR="000A123D" w:rsidRPr="00183141" w:rsidRDefault="000A123D" w:rsidP="000A123D">
      <w:pPr>
        <w:spacing w:after="0" w:line="320" w:lineRule="atLeast"/>
        <w:ind w:firstLine="708"/>
        <w:jc w:val="both"/>
        <w:rPr>
          <w:rFonts w:ascii="Arial" w:hAnsi="Arial" w:cs="Arial"/>
          <w:highlight w:val="yellow"/>
        </w:rPr>
      </w:pPr>
    </w:p>
    <w:p w14:paraId="7E695CCF" w14:textId="5382CE85" w:rsidR="000A123D" w:rsidRPr="00C704B5" w:rsidRDefault="00C704B5" w:rsidP="000A123D">
      <w:pPr>
        <w:pBdr>
          <w:bottom w:val="single" w:sz="4" w:space="1" w:color="595959"/>
        </w:pBdr>
        <w:spacing w:after="0" w:line="320" w:lineRule="atLeast"/>
        <w:jc w:val="both"/>
        <w:rPr>
          <w:rFonts w:ascii="Arial" w:hAnsi="Arial" w:cs="Arial"/>
        </w:rPr>
      </w:pPr>
      <w:r w:rsidRPr="00C704B5">
        <w:rPr>
          <w:rFonts w:ascii="Arial" w:hAnsi="Arial" w:cs="Arial"/>
          <w:color w:val="595959"/>
        </w:rPr>
        <w:t>Studium uwarunkowań i kierunków zagospodarowania przestrzennego Gminy Lubicz</w:t>
      </w:r>
      <w:r w:rsidR="000A123D" w:rsidRPr="00C704B5">
        <w:rPr>
          <w:rFonts w:ascii="Arial" w:hAnsi="Arial" w:cs="Arial"/>
          <w:vertAlign w:val="superscript"/>
        </w:rPr>
        <w:footnoteReference w:id="19"/>
      </w:r>
    </w:p>
    <w:p w14:paraId="2B1A6EDB" w14:textId="77777777" w:rsidR="000A123D" w:rsidRPr="00C704B5" w:rsidRDefault="000A123D" w:rsidP="000A123D">
      <w:pPr>
        <w:spacing w:after="0" w:line="320" w:lineRule="atLeast"/>
        <w:ind w:firstLine="708"/>
        <w:jc w:val="both"/>
        <w:rPr>
          <w:rFonts w:ascii="Arial" w:hAnsi="Arial" w:cs="Arial"/>
        </w:rPr>
      </w:pPr>
    </w:p>
    <w:p w14:paraId="79E308FB" w14:textId="77777777" w:rsidR="003C313B" w:rsidRDefault="000A123D" w:rsidP="003C313B">
      <w:pPr>
        <w:tabs>
          <w:tab w:val="left" w:pos="284"/>
        </w:tabs>
        <w:spacing w:after="0" w:line="320" w:lineRule="atLeast"/>
        <w:ind w:firstLine="708"/>
        <w:jc w:val="both"/>
        <w:rPr>
          <w:rFonts w:ascii="Arial" w:hAnsi="Arial" w:cs="Arial"/>
        </w:rPr>
      </w:pPr>
      <w:r w:rsidRPr="00C704B5">
        <w:rPr>
          <w:rFonts w:ascii="Arial" w:hAnsi="Arial" w:cs="Arial"/>
        </w:rPr>
        <w:t>Aktualne „</w:t>
      </w:r>
      <w:r w:rsidRPr="00C704B5">
        <w:rPr>
          <w:rFonts w:ascii="Arial" w:hAnsi="Arial" w:cs="Arial"/>
          <w:b/>
        </w:rPr>
        <w:t xml:space="preserve">Studium uwarunkowań i kierunków zagospodarowania przestrzennego gminy </w:t>
      </w:r>
      <w:r w:rsidR="00183141" w:rsidRPr="00C704B5">
        <w:rPr>
          <w:rFonts w:ascii="Arial" w:hAnsi="Arial" w:cs="Arial"/>
          <w:b/>
        </w:rPr>
        <w:t>Lubicz</w:t>
      </w:r>
      <w:r w:rsidRPr="00C704B5">
        <w:rPr>
          <w:rFonts w:ascii="Arial" w:hAnsi="Arial" w:cs="Arial"/>
        </w:rPr>
        <w:t xml:space="preserve">” zostało przyjęte uchwałą </w:t>
      </w:r>
      <w:r w:rsidR="00C704B5" w:rsidRPr="00C704B5">
        <w:rPr>
          <w:rFonts w:ascii="Arial" w:hAnsi="Arial" w:cs="Arial"/>
        </w:rPr>
        <w:t>Nr XV/176/2011 Rady Gminy Lubicz z dnia 11 października 2011 roku.</w:t>
      </w:r>
      <w:r w:rsidRPr="00C704B5">
        <w:rPr>
          <w:rFonts w:ascii="Arial" w:hAnsi="Arial" w:cs="Arial"/>
        </w:rPr>
        <w:t xml:space="preserve"> Ponadto, na terenie Gminy </w:t>
      </w:r>
      <w:r w:rsidR="00183141" w:rsidRPr="00C704B5">
        <w:rPr>
          <w:rFonts w:ascii="Arial" w:hAnsi="Arial" w:cs="Arial"/>
        </w:rPr>
        <w:t>Lubicz</w:t>
      </w:r>
      <w:r w:rsidRPr="00C704B5">
        <w:rPr>
          <w:rFonts w:ascii="Arial" w:hAnsi="Arial" w:cs="Arial"/>
        </w:rPr>
        <w:t xml:space="preserve"> obowiązują następujące miejscowe plany z</w:t>
      </w:r>
      <w:r w:rsidR="003C313B">
        <w:rPr>
          <w:rFonts w:ascii="Arial" w:hAnsi="Arial" w:cs="Arial"/>
        </w:rPr>
        <w:t>agospodarowania przestrzennego:</w:t>
      </w:r>
    </w:p>
    <w:p w14:paraId="0C644AD9" w14:textId="686CD4D7" w:rsidR="006D7D54" w:rsidRPr="006D7D54" w:rsidRDefault="006D7D54" w:rsidP="006D7D54">
      <w:pPr>
        <w:pStyle w:val="Akapitzlist"/>
        <w:numPr>
          <w:ilvl w:val="0"/>
          <w:numId w:val="39"/>
        </w:numPr>
        <w:spacing w:after="0" w:line="320" w:lineRule="atLeast"/>
        <w:ind w:left="714" w:hanging="357"/>
        <w:jc w:val="both"/>
        <w:rPr>
          <w:rFonts w:ascii="Arial" w:hAnsi="Arial" w:cs="Arial"/>
        </w:rPr>
      </w:pPr>
      <w:r w:rsidRPr="006D7D54">
        <w:rPr>
          <w:rFonts w:ascii="Arial" w:hAnsi="Arial" w:cs="Arial"/>
        </w:rPr>
        <w:t>Uchwała Nr VI/72/99 Rady Gminy Lubicz z dnia 27 stycznia 1999 r. w sprawie zmiany miejscowego planu zagospodarowania przestrzennego gminy Lubicz dot. terenów komercyjnych położonych przy drodze nr 52 na obszarach wsi: Grębocin, Rogowo, Rogówko, Brzeźno, Brzezinko i Gronowo;</w:t>
      </w:r>
    </w:p>
    <w:p w14:paraId="4CAA7F55" w14:textId="0892EAD5" w:rsidR="00DD327F" w:rsidRDefault="00DD327F" w:rsidP="006D7D54">
      <w:pPr>
        <w:pStyle w:val="Akapitzlist"/>
        <w:numPr>
          <w:ilvl w:val="0"/>
          <w:numId w:val="38"/>
        </w:numPr>
        <w:spacing w:after="0" w:line="320" w:lineRule="atLeast"/>
        <w:ind w:left="714" w:hanging="357"/>
        <w:jc w:val="both"/>
        <w:rPr>
          <w:rFonts w:ascii="Arial" w:hAnsi="Arial" w:cs="Arial"/>
        </w:rPr>
      </w:pPr>
      <w:r w:rsidRPr="00DD327F">
        <w:rPr>
          <w:rFonts w:ascii="Arial" w:hAnsi="Arial" w:cs="Arial"/>
        </w:rPr>
        <w:t>Uchwała Nr XVII/275/99 Rady Gminy Lubicz z dnia 22 grudnia 1999</w:t>
      </w:r>
      <w:r w:rsidR="0039675F">
        <w:rPr>
          <w:rFonts w:ascii="Arial" w:hAnsi="Arial" w:cs="Arial"/>
        </w:rPr>
        <w:t xml:space="preserve"> </w:t>
      </w:r>
      <w:proofErr w:type="spellStart"/>
      <w:r w:rsidRPr="00DD327F">
        <w:rPr>
          <w:rFonts w:ascii="Arial" w:hAnsi="Arial" w:cs="Arial"/>
        </w:rPr>
        <w:t>r.w</w:t>
      </w:r>
      <w:proofErr w:type="spellEnd"/>
      <w:r w:rsidRPr="00DD327F">
        <w:rPr>
          <w:rFonts w:ascii="Arial" w:hAnsi="Arial" w:cs="Arial"/>
        </w:rPr>
        <w:t xml:space="preserve"> sprawie zmiany miejscowego planu zagospodarowania przestrzennego gminy Lubicz na obszarze wsi Lubicz Dolny (rejon ulic: Dworcowej, Warszawskiej i </w:t>
      </w:r>
      <w:proofErr w:type="spellStart"/>
      <w:r w:rsidRPr="00DD327F">
        <w:rPr>
          <w:rFonts w:ascii="Arial" w:hAnsi="Arial" w:cs="Arial"/>
        </w:rPr>
        <w:t>Grębockiej</w:t>
      </w:r>
      <w:proofErr w:type="spellEnd"/>
      <w:r>
        <w:rPr>
          <w:rFonts w:ascii="Arial" w:hAnsi="Arial" w:cs="Arial"/>
        </w:rPr>
        <w:t>;</w:t>
      </w:r>
    </w:p>
    <w:p w14:paraId="7D2E1454" w14:textId="151F3978" w:rsidR="000E4B96" w:rsidRPr="000E4B96" w:rsidRDefault="000E4B96" w:rsidP="006D7D54">
      <w:pPr>
        <w:pStyle w:val="Akapitzlist"/>
        <w:numPr>
          <w:ilvl w:val="0"/>
          <w:numId w:val="38"/>
        </w:numPr>
        <w:spacing w:after="0" w:line="320" w:lineRule="atLeast"/>
        <w:ind w:left="714" w:hanging="357"/>
        <w:jc w:val="both"/>
        <w:rPr>
          <w:rFonts w:ascii="Arial" w:hAnsi="Arial" w:cs="Arial"/>
        </w:rPr>
      </w:pPr>
      <w:r w:rsidRPr="000E4B96">
        <w:rPr>
          <w:rFonts w:ascii="Arial" w:hAnsi="Arial" w:cs="Arial"/>
        </w:rPr>
        <w:t>Uchwała Nr X/137/03 Rady Gminy Lubicz z dnia 4 września 2003 r. w sprawie miejscowego planu zagospodarowania przestrzennego części wsi Nowa Wieś;</w:t>
      </w:r>
    </w:p>
    <w:p w14:paraId="6B291175" w14:textId="2A9D5F29" w:rsidR="000E4B96" w:rsidRDefault="000E4B96" w:rsidP="006D7D54">
      <w:pPr>
        <w:pStyle w:val="Akapitzlist"/>
        <w:numPr>
          <w:ilvl w:val="0"/>
          <w:numId w:val="38"/>
        </w:numPr>
        <w:spacing w:after="0" w:line="320" w:lineRule="atLeast"/>
        <w:ind w:left="714" w:hanging="357"/>
        <w:jc w:val="both"/>
        <w:rPr>
          <w:rFonts w:ascii="Arial" w:hAnsi="Arial" w:cs="Arial"/>
        </w:rPr>
      </w:pPr>
      <w:r w:rsidRPr="000E4B96">
        <w:rPr>
          <w:rFonts w:ascii="Arial" w:hAnsi="Arial" w:cs="Arial"/>
        </w:rPr>
        <w:t>U</w:t>
      </w:r>
      <w:r>
        <w:rPr>
          <w:rFonts w:ascii="Arial" w:hAnsi="Arial" w:cs="Arial"/>
        </w:rPr>
        <w:t>chwała</w:t>
      </w:r>
      <w:r w:rsidRPr="000E4B96">
        <w:rPr>
          <w:rFonts w:ascii="Arial" w:hAnsi="Arial" w:cs="Arial"/>
        </w:rPr>
        <w:t xml:space="preserve"> Nr XXVI/333/04 R</w:t>
      </w:r>
      <w:r>
        <w:rPr>
          <w:rFonts w:ascii="Arial" w:hAnsi="Arial" w:cs="Arial"/>
        </w:rPr>
        <w:t>ady</w:t>
      </w:r>
      <w:r w:rsidRPr="000E4B96">
        <w:rPr>
          <w:rFonts w:ascii="Arial" w:hAnsi="Arial" w:cs="Arial"/>
        </w:rPr>
        <w:t xml:space="preserve"> G</w:t>
      </w:r>
      <w:r>
        <w:rPr>
          <w:rFonts w:ascii="Arial" w:hAnsi="Arial" w:cs="Arial"/>
        </w:rPr>
        <w:t>miny</w:t>
      </w:r>
      <w:r w:rsidRPr="000E4B96">
        <w:rPr>
          <w:rFonts w:ascii="Arial" w:hAnsi="Arial" w:cs="Arial"/>
        </w:rPr>
        <w:t xml:space="preserve"> L</w:t>
      </w:r>
      <w:r>
        <w:rPr>
          <w:rFonts w:ascii="Arial" w:hAnsi="Arial" w:cs="Arial"/>
        </w:rPr>
        <w:t xml:space="preserve">ubicz </w:t>
      </w:r>
      <w:r w:rsidRPr="000E4B96">
        <w:rPr>
          <w:rFonts w:ascii="Arial" w:hAnsi="Arial" w:cs="Arial"/>
        </w:rPr>
        <w:t>z dnia 14 października 2004 r. w sprawie miejscowego planu zagospodarowania przestrzennego części wsi Mierzynek, dot. powierzchniowej eksploatacji kruszywa;</w:t>
      </w:r>
    </w:p>
    <w:p w14:paraId="6FDA5861" w14:textId="4FA3D369" w:rsidR="006D7D54" w:rsidRPr="006D7D54" w:rsidRDefault="006D7D54" w:rsidP="006D7D54">
      <w:pPr>
        <w:pStyle w:val="Akapitzlist"/>
        <w:numPr>
          <w:ilvl w:val="0"/>
          <w:numId w:val="38"/>
        </w:numPr>
        <w:spacing w:after="0" w:line="320" w:lineRule="atLeast"/>
        <w:ind w:left="714" w:hanging="357"/>
        <w:jc w:val="both"/>
        <w:rPr>
          <w:rFonts w:ascii="Arial" w:hAnsi="Arial" w:cs="Arial"/>
        </w:rPr>
      </w:pPr>
      <w:r w:rsidRPr="006D7D54">
        <w:rPr>
          <w:rFonts w:ascii="Arial" w:hAnsi="Arial" w:cs="Arial"/>
        </w:rPr>
        <w:t>Uchwała Nr XXVIII/371/04 Rady Gminy Lubicz z dnia 30 grudnia 2004 r. w sprawie miejscowego planu zagospodarowania przestrzennego części wsi (osady) Józefowo, dot. powierzchniowej eksploatacji kruszywa;</w:t>
      </w:r>
    </w:p>
    <w:p w14:paraId="46ACCCE2" w14:textId="5C2784EE" w:rsidR="00306156" w:rsidRDefault="00306156" w:rsidP="006D7D54">
      <w:pPr>
        <w:pStyle w:val="Akapitzlist"/>
        <w:numPr>
          <w:ilvl w:val="0"/>
          <w:numId w:val="37"/>
        </w:numPr>
        <w:tabs>
          <w:tab w:val="left" w:pos="284"/>
        </w:tabs>
        <w:spacing w:after="0" w:line="320" w:lineRule="atLeast"/>
        <w:ind w:left="714" w:hanging="357"/>
        <w:jc w:val="both"/>
        <w:rPr>
          <w:rFonts w:ascii="Arial" w:hAnsi="Arial" w:cs="Arial"/>
        </w:rPr>
      </w:pPr>
      <w:r w:rsidRPr="00DD327F">
        <w:rPr>
          <w:rFonts w:ascii="Arial" w:hAnsi="Arial" w:cs="Arial"/>
        </w:rPr>
        <w:t>U</w:t>
      </w:r>
      <w:r w:rsidR="00DD327F">
        <w:rPr>
          <w:rFonts w:ascii="Arial" w:hAnsi="Arial" w:cs="Arial"/>
        </w:rPr>
        <w:t>chwała</w:t>
      </w:r>
      <w:r w:rsidRPr="00DD327F">
        <w:rPr>
          <w:rFonts w:ascii="Arial" w:hAnsi="Arial" w:cs="Arial"/>
        </w:rPr>
        <w:t xml:space="preserve"> Nr XLI/490/05</w:t>
      </w:r>
      <w:r w:rsidR="003C313B" w:rsidRPr="00DD327F">
        <w:rPr>
          <w:rFonts w:ascii="Arial" w:hAnsi="Arial" w:cs="Arial"/>
        </w:rPr>
        <w:t xml:space="preserve"> </w:t>
      </w:r>
      <w:r w:rsidRPr="00DD327F">
        <w:rPr>
          <w:rFonts w:ascii="Arial" w:hAnsi="Arial" w:cs="Arial"/>
        </w:rPr>
        <w:t>R</w:t>
      </w:r>
      <w:r w:rsidR="00DD327F">
        <w:rPr>
          <w:rFonts w:ascii="Arial" w:hAnsi="Arial" w:cs="Arial"/>
        </w:rPr>
        <w:t>ady</w:t>
      </w:r>
      <w:r w:rsidRPr="00DD327F">
        <w:rPr>
          <w:rFonts w:ascii="Arial" w:hAnsi="Arial" w:cs="Arial"/>
        </w:rPr>
        <w:t xml:space="preserve"> G</w:t>
      </w:r>
      <w:r w:rsidR="00DD327F">
        <w:rPr>
          <w:rFonts w:ascii="Arial" w:hAnsi="Arial" w:cs="Arial"/>
        </w:rPr>
        <w:t>miny</w:t>
      </w:r>
      <w:r w:rsidRPr="00DD327F">
        <w:rPr>
          <w:rFonts w:ascii="Arial" w:hAnsi="Arial" w:cs="Arial"/>
        </w:rPr>
        <w:t xml:space="preserve"> L</w:t>
      </w:r>
      <w:r w:rsidR="00DD327F">
        <w:rPr>
          <w:rFonts w:ascii="Arial" w:hAnsi="Arial" w:cs="Arial"/>
        </w:rPr>
        <w:t>ubicz</w:t>
      </w:r>
      <w:r w:rsidR="003C313B" w:rsidRPr="00DD327F">
        <w:rPr>
          <w:rFonts w:ascii="Arial" w:hAnsi="Arial" w:cs="Arial"/>
        </w:rPr>
        <w:t xml:space="preserve"> </w:t>
      </w:r>
      <w:r w:rsidRPr="00DD327F">
        <w:rPr>
          <w:rFonts w:ascii="Arial" w:hAnsi="Arial" w:cs="Arial"/>
        </w:rPr>
        <w:t>z dnia 16 listopada 2005 r.</w:t>
      </w:r>
      <w:r w:rsidR="003C313B" w:rsidRPr="00DD327F">
        <w:rPr>
          <w:rFonts w:ascii="Arial" w:hAnsi="Arial" w:cs="Arial"/>
        </w:rPr>
        <w:t xml:space="preserve"> </w:t>
      </w:r>
      <w:r w:rsidRPr="00DD327F">
        <w:rPr>
          <w:rFonts w:ascii="Arial" w:hAnsi="Arial" w:cs="Arial"/>
        </w:rPr>
        <w:t>w sprawie miejscowego planu zagospodarowania przestr</w:t>
      </w:r>
      <w:r w:rsidR="00DD327F">
        <w:rPr>
          <w:rFonts w:ascii="Arial" w:hAnsi="Arial" w:cs="Arial"/>
        </w:rPr>
        <w:t>zennego części wsi Lubicz Dolny;</w:t>
      </w:r>
    </w:p>
    <w:p w14:paraId="3E592C0E" w14:textId="3E91DF3E" w:rsidR="000E4B96" w:rsidRPr="000E4B96" w:rsidRDefault="000E4B96" w:rsidP="006D7D54">
      <w:pPr>
        <w:pStyle w:val="Akapitzlist"/>
        <w:numPr>
          <w:ilvl w:val="0"/>
          <w:numId w:val="37"/>
        </w:numPr>
        <w:spacing w:after="0" w:line="320" w:lineRule="atLeast"/>
        <w:ind w:left="714" w:hanging="357"/>
        <w:jc w:val="both"/>
        <w:rPr>
          <w:rFonts w:ascii="Arial" w:hAnsi="Arial" w:cs="Arial"/>
        </w:rPr>
      </w:pPr>
      <w:r w:rsidRPr="000E4B96">
        <w:rPr>
          <w:rFonts w:ascii="Arial" w:hAnsi="Arial" w:cs="Arial"/>
        </w:rPr>
        <w:t>U</w:t>
      </w:r>
      <w:r>
        <w:rPr>
          <w:rFonts w:ascii="Arial" w:hAnsi="Arial" w:cs="Arial"/>
        </w:rPr>
        <w:t>chwała</w:t>
      </w:r>
      <w:r w:rsidRPr="000E4B96">
        <w:rPr>
          <w:rFonts w:ascii="Arial" w:hAnsi="Arial" w:cs="Arial"/>
        </w:rPr>
        <w:t xml:space="preserve"> Nr XLIII/514/05 R</w:t>
      </w:r>
      <w:r>
        <w:rPr>
          <w:rFonts w:ascii="Arial" w:hAnsi="Arial" w:cs="Arial"/>
        </w:rPr>
        <w:t>ady</w:t>
      </w:r>
      <w:r w:rsidRPr="000E4B96">
        <w:rPr>
          <w:rFonts w:ascii="Arial" w:hAnsi="Arial" w:cs="Arial"/>
        </w:rPr>
        <w:t xml:space="preserve"> G</w:t>
      </w:r>
      <w:r>
        <w:rPr>
          <w:rFonts w:ascii="Arial" w:hAnsi="Arial" w:cs="Arial"/>
        </w:rPr>
        <w:t>miny</w:t>
      </w:r>
      <w:r w:rsidRPr="000E4B96">
        <w:rPr>
          <w:rFonts w:ascii="Arial" w:hAnsi="Arial" w:cs="Arial"/>
        </w:rPr>
        <w:t xml:space="preserve"> L</w:t>
      </w:r>
      <w:r>
        <w:rPr>
          <w:rFonts w:ascii="Arial" w:hAnsi="Arial" w:cs="Arial"/>
        </w:rPr>
        <w:t>ubicz</w:t>
      </w:r>
      <w:r w:rsidRPr="000E4B96">
        <w:rPr>
          <w:rFonts w:ascii="Arial" w:hAnsi="Arial" w:cs="Arial"/>
        </w:rPr>
        <w:t xml:space="preserve"> z dnia 30 grudnia 2005 r. w sprawie miejscowego planu zagospodarowania przestrzennego części wsi Młyniec Pierwszy (rejon ulicy Gronowskiej i </w:t>
      </w:r>
      <w:proofErr w:type="spellStart"/>
      <w:r w:rsidRPr="000E4B96">
        <w:rPr>
          <w:rFonts w:ascii="Arial" w:hAnsi="Arial" w:cs="Arial"/>
        </w:rPr>
        <w:t>Bierzgalskiej</w:t>
      </w:r>
      <w:proofErr w:type="spellEnd"/>
      <w:r w:rsidRPr="000E4B96">
        <w:rPr>
          <w:rFonts w:ascii="Arial" w:hAnsi="Arial" w:cs="Arial"/>
        </w:rPr>
        <w:t>);</w:t>
      </w:r>
    </w:p>
    <w:p w14:paraId="63B58B99" w14:textId="4F4BD6F7" w:rsidR="000E4B96" w:rsidRPr="000E4B96" w:rsidRDefault="000E4B96" w:rsidP="006D7D54">
      <w:pPr>
        <w:pStyle w:val="Akapitzlist"/>
        <w:numPr>
          <w:ilvl w:val="0"/>
          <w:numId w:val="37"/>
        </w:numPr>
        <w:spacing w:after="0" w:line="320" w:lineRule="atLeast"/>
        <w:ind w:left="714" w:hanging="357"/>
        <w:jc w:val="both"/>
        <w:rPr>
          <w:rFonts w:ascii="Arial" w:hAnsi="Arial" w:cs="Arial"/>
        </w:rPr>
      </w:pPr>
      <w:r w:rsidRPr="000E4B96">
        <w:rPr>
          <w:rFonts w:ascii="Arial" w:hAnsi="Arial" w:cs="Arial"/>
        </w:rPr>
        <w:t>Uchwała Nr XLIII/515/05 Rady Gminy Lubicz z dnia 30 grudnia 2005 r. w sprawie miejscowego planu zagospodarowania przestrzennego części wsi Młyniec Drugi (rejon kościoła i drogi do Ciechocina);</w:t>
      </w:r>
    </w:p>
    <w:p w14:paraId="72586DCD" w14:textId="459717D6" w:rsidR="000E4B96" w:rsidRDefault="000E4B96" w:rsidP="006D7D54">
      <w:pPr>
        <w:pStyle w:val="Akapitzlist"/>
        <w:numPr>
          <w:ilvl w:val="0"/>
          <w:numId w:val="37"/>
        </w:numPr>
        <w:spacing w:after="0" w:line="320" w:lineRule="atLeast"/>
        <w:ind w:left="714" w:hanging="357"/>
        <w:jc w:val="both"/>
        <w:rPr>
          <w:rFonts w:ascii="Arial" w:hAnsi="Arial" w:cs="Arial"/>
        </w:rPr>
      </w:pPr>
      <w:r w:rsidRPr="000E4B96">
        <w:rPr>
          <w:rFonts w:ascii="Arial" w:hAnsi="Arial" w:cs="Arial"/>
        </w:rPr>
        <w:t>Uchwała Nr XLIII/516/05 Rady Gminy Lubicz z dnia 30 grudnia 2005 r. w sprawie miejscowego planu zagospodarowania przestrzennego części wsi Młyniec Drugi (przy drodze w kierunku na Mierzynek);</w:t>
      </w:r>
    </w:p>
    <w:p w14:paraId="49FF7450" w14:textId="070DFABF" w:rsidR="000E4B96" w:rsidRPr="000E4B96" w:rsidRDefault="000E4B96" w:rsidP="006D7D54">
      <w:pPr>
        <w:pStyle w:val="Akapitzlist"/>
        <w:numPr>
          <w:ilvl w:val="0"/>
          <w:numId w:val="37"/>
        </w:numPr>
        <w:spacing w:after="0" w:line="320" w:lineRule="atLeast"/>
        <w:ind w:left="714" w:hanging="357"/>
        <w:jc w:val="both"/>
        <w:rPr>
          <w:rFonts w:ascii="Arial" w:hAnsi="Arial" w:cs="Arial"/>
        </w:rPr>
      </w:pPr>
      <w:r w:rsidRPr="000E4B96">
        <w:rPr>
          <w:rFonts w:ascii="Arial" w:hAnsi="Arial" w:cs="Arial"/>
        </w:rPr>
        <w:lastRenderedPageBreak/>
        <w:t>U</w:t>
      </w:r>
      <w:r>
        <w:rPr>
          <w:rFonts w:ascii="Arial" w:hAnsi="Arial" w:cs="Arial"/>
        </w:rPr>
        <w:t>chwała</w:t>
      </w:r>
      <w:r w:rsidRPr="000E4B96">
        <w:rPr>
          <w:rFonts w:ascii="Arial" w:hAnsi="Arial" w:cs="Arial"/>
        </w:rPr>
        <w:t xml:space="preserve"> Nr XLVII/548/06 R</w:t>
      </w:r>
      <w:r>
        <w:rPr>
          <w:rFonts w:ascii="Arial" w:hAnsi="Arial" w:cs="Arial"/>
        </w:rPr>
        <w:t>ady</w:t>
      </w:r>
      <w:r w:rsidRPr="000E4B96">
        <w:rPr>
          <w:rFonts w:ascii="Arial" w:hAnsi="Arial" w:cs="Arial"/>
        </w:rPr>
        <w:t xml:space="preserve"> G</w:t>
      </w:r>
      <w:r>
        <w:rPr>
          <w:rFonts w:ascii="Arial" w:hAnsi="Arial" w:cs="Arial"/>
        </w:rPr>
        <w:t>miny</w:t>
      </w:r>
      <w:r w:rsidRPr="000E4B96">
        <w:rPr>
          <w:rFonts w:ascii="Arial" w:hAnsi="Arial" w:cs="Arial"/>
        </w:rPr>
        <w:t xml:space="preserve"> </w:t>
      </w:r>
      <w:r>
        <w:rPr>
          <w:rFonts w:ascii="Arial" w:hAnsi="Arial" w:cs="Arial"/>
        </w:rPr>
        <w:t>Lubicz</w:t>
      </w:r>
      <w:r w:rsidRPr="000E4B96">
        <w:rPr>
          <w:rFonts w:ascii="Arial" w:hAnsi="Arial" w:cs="Arial"/>
        </w:rPr>
        <w:t xml:space="preserve"> z dnia 31 marca 2006 r. w sprawie miejscowego planu zagospodarowania przestrzennego części wsi Młyniec Pierwszy (rejon ul. Toruńskiej);</w:t>
      </w:r>
    </w:p>
    <w:p w14:paraId="75F6B444" w14:textId="237D1E4C" w:rsidR="00DD327F" w:rsidRDefault="00DD327F" w:rsidP="006D7D54">
      <w:pPr>
        <w:pStyle w:val="western"/>
        <w:numPr>
          <w:ilvl w:val="0"/>
          <w:numId w:val="37"/>
        </w:numPr>
        <w:spacing w:before="0" w:beforeAutospacing="0" w:after="0" w:afterAutospacing="0" w:line="320" w:lineRule="atLeast"/>
        <w:ind w:left="714" w:hanging="357"/>
        <w:jc w:val="both"/>
        <w:rPr>
          <w:rFonts w:ascii="Arial" w:hAnsi="Arial" w:cs="Arial"/>
          <w:sz w:val="22"/>
          <w:szCs w:val="22"/>
        </w:rPr>
      </w:pPr>
      <w:r w:rsidRPr="000E4B96">
        <w:rPr>
          <w:rFonts w:ascii="Arial" w:hAnsi="Arial" w:cs="Arial"/>
          <w:sz w:val="22"/>
          <w:szCs w:val="22"/>
        </w:rPr>
        <w:t>Uchwała Nr XLVIII/566/06 Rady Gminy Lubicz z dnia 24 kwietnia 2006 r. w sprawie miejscowego planu zagospodarowania przestrzennego części wsi Lubicz Górny i</w:t>
      </w:r>
      <w:r w:rsidR="0039675F">
        <w:rPr>
          <w:rFonts w:ascii="Arial" w:hAnsi="Arial" w:cs="Arial"/>
          <w:sz w:val="22"/>
          <w:szCs w:val="22"/>
        </w:rPr>
        <w:t> </w:t>
      </w:r>
      <w:r w:rsidRPr="000E4B96">
        <w:rPr>
          <w:rFonts w:ascii="Arial" w:hAnsi="Arial" w:cs="Arial"/>
          <w:sz w:val="22"/>
          <w:szCs w:val="22"/>
        </w:rPr>
        <w:t xml:space="preserve">Krobia, obejmującego również zmianę czterech niżej wymienionych planów: zmianę miejscowego planu zagospodarowania przestrzennego części wsi Lubicz Górny, uchwaloną uchwałą Rady Gminy Lubicz </w:t>
      </w:r>
      <w:r w:rsidR="000E4B96" w:rsidRPr="000E4B96">
        <w:rPr>
          <w:rFonts w:ascii="Arial" w:hAnsi="Arial" w:cs="Arial"/>
          <w:sz w:val="22"/>
          <w:szCs w:val="22"/>
        </w:rPr>
        <w:t>nr X/154/99 z dnia 23.04.1999r.,</w:t>
      </w:r>
      <w:r w:rsidRPr="000E4B96">
        <w:rPr>
          <w:rFonts w:ascii="Arial" w:hAnsi="Arial" w:cs="Arial"/>
          <w:sz w:val="22"/>
          <w:szCs w:val="22"/>
        </w:rPr>
        <w:t xml:space="preserve"> trzy zmiany miejscowych planów zagospodarowania przestrzennego części wsi Krobia, uchwalone uchwałami Rady Gminy Lubicz nr XX/322/2000 z dnia 22.03.2000 r., nr XX/323/2000 z</w:t>
      </w:r>
      <w:r w:rsidR="0039675F">
        <w:rPr>
          <w:rFonts w:ascii="Arial" w:hAnsi="Arial" w:cs="Arial"/>
          <w:sz w:val="22"/>
          <w:szCs w:val="22"/>
        </w:rPr>
        <w:t> </w:t>
      </w:r>
      <w:r w:rsidRPr="000E4B96">
        <w:rPr>
          <w:rFonts w:ascii="Arial" w:hAnsi="Arial" w:cs="Arial"/>
          <w:sz w:val="22"/>
          <w:szCs w:val="22"/>
        </w:rPr>
        <w:t>dnia 22.03.2000 r. i nr XXX</w:t>
      </w:r>
      <w:r w:rsidR="000E4B96" w:rsidRPr="000E4B96">
        <w:rPr>
          <w:rFonts w:ascii="Arial" w:hAnsi="Arial" w:cs="Arial"/>
          <w:sz w:val="22"/>
          <w:szCs w:val="22"/>
        </w:rPr>
        <w:t>V/582/2001 z dnia 31.08.2001 r.</w:t>
      </w:r>
      <w:r w:rsidR="000E4B96">
        <w:rPr>
          <w:rFonts w:ascii="Arial" w:hAnsi="Arial" w:cs="Arial"/>
          <w:sz w:val="22"/>
          <w:szCs w:val="22"/>
        </w:rPr>
        <w:t>;</w:t>
      </w:r>
    </w:p>
    <w:p w14:paraId="0403C73B" w14:textId="3F8AF001" w:rsidR="006D7D54" w:rsidRPr="000E4B96" w:rsidRDefault="006D7D54" w:rsidP="006D7D54">
      <w:pPr>
        <w:pStyle w:val="western"/>
        <w:numPr>
          <w:ilvl w:val="0"/>
          <w:numId w:val="37"/>
        </w:numPr>
        <w:spacing w:before="0" w:beforeAutospacing="0" w:after="0" w:afterAutospacing="0" w:line="320" w:lineRule="atLeast"/>
        <w:ind w:left="714" w:hanging="357"/>
        <w:jc w:val="both"/>
        <w:rPr>
          <w:rFonts w:ascii="Arial" w:hAnsi="Arial" w:cs="Arial"/>
          <w:sz w:val="22"/>
          <w:szCs w:val="22"/>
        </w:rPr>
      </w:pPr>
      <w:r w:rsidRPr="006D7D54">
        <w:rPr>
          <w:rFonts w:ascii="Arial" w:hAnsi="Arial" w:cs="Arial"/>
          <w:sz w:val="22"/>
          <w:szCs w:val="22"/>
        </w:rPr>
        <w:t>Uchwała nr VIII/73/07 Rady Gminy Lubicz z dnia 31 maja 2007 r. w sprawie miejscowego planu zagospodarowania przestrzennego części wsi Kopanino</w:t>
      </w:r>
      <w:r>
        <w:rPr>
          <w:rFonts w:ascii="Arial" w:hAnsi="Arial" w:cs="Arial"/>
          <w:sz w:val="22"/>
          <w:szCs w:val="22"/>
        </w:rPr>
        <w:t>;</w:t>
      </w:r>
    </w:p>
    <w:p w14:paraId="2CD27156" w14:textId="12000E52" w:rsidR="000A123D" w:rsidRDefault="00306156"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DD327F">
        <w:rPr>
          <w:rFonts w:ascii="Arial" w:hAnsi="Arial" w:cs="Arial"/>
        </w:rPr>
        <w:t>Uchwała Nr XIX/179/08 Rady Gminy Lubicz z dnia 19 marca 2008 r.</w:t>
      </w:r>
      <w:r w:rsidRPr="00DD327F">
        <w:rPr>
          <w:rFonts w:ascii="Arial" w:hAnsi="Arial" w:cs="Arial"/>
        </w:rPr>
        <w:br/>
        <w:t>w sprawie miejscowego planu zagospodarowania przestrzennego części wsi Krobia i</w:t>
      </w:r>
      <w:r w:rsidR="0039675F">
        <w:rPr>
          <w:rFonts w:ascii="Arial" w:hAnsi="Arial" w:cs="Arial"/>
        </w:rPr>
        <w:t> </w:t>
      </w:r>
      <w:r w:rsidR="00DD327F">
        <w:rPr>
          <w:rFonts w:ascii="Arial" w:hAnsi="Arial" w:cs="Arial"/>
        </w:rPr>
        <w:t>Mierzynek, gmina Lubicz;</w:t>
      </w:r>
    </w:p>
    <w:p w14:paraId="463DB4B7" w14:textId="6014789F" w:rsidR="006D7D54" w:rsidRPr="006D7D54" w:rsidRDefault="006D7D54" w:rsidP="006D7D54">
      <w:pPr>
        <w:pStyle w:val="Akapitzlist"/>
        <w:numPr>
          <w:ilvl w:val="0"/>
          <w:numId w:val="28"/>
        </w:numPr>
        <w:spacing w:after="0" w:line="320" w:lineRule="atLeast"/>
        <w:ind w:left="714" w:hanging="357"/>
        <w:jc w:val="both"/>
        <w:rPr>
          <w:rFonts w:ascii="Arial" w:hAnsi="Arial" w:cs="Arial"/>
        </w:rPr>
      </w:pPr>
      <w:r w:rsidRPr="006D7D54">
        <w:rPr>
          <w:rFonts w:ascii="Arial" w:hAnsi="Arial" w:cs="Arial"/>
        </w:rPr>
        <w:t>U</w:t>
      </w:r>
      <w:r>
        <w:rPr>
          <w:rFonts w:ascii="Arial" w:hAnsi="Arial" w:cs="Arial"/>
        </w:rPr>
        <w:t>chwała</w:t>
      </w:r>
      <w:r w:rsidRPr="006D7D54">
        <w:rPr>
          <w:rFonts w:ascii="Arial" w:hAnsi="Arial" w:cs="Arial"/>
        </w:rPr>
        <w:t xml:space="preserve"> Nr XXV/270/08 R</w:t>
      </w:r>
      <w:r>
        <w:rPr>
          <w:rFonts w:ascii="Arial" w:hAnsi="Arial" w:cs="Arial"/>
        </w:rPr>
        <w:t>ady</w:t>
      </w:r>
      <w:r w:rsidRPr="006D7D54">
        <w:rPr>
          <w:rFonts w:ascii="Arial" w:hAnsi="Arial" w:cs="Arial"/>
        </w:rPr>
        <w:t xml:space="preserve"> G</w:t>
      </w:r>
      <w:r>
        <w:rPr>
          <w:rFonts w:ascii="Arial" w:hAnsi="Arial" w:cs="Arial"/>
        </w:rPr>
        <w:t>miny</w:t>
      </w:r>
      <w:r w:rsidRPr="006D7D54">
        <w:rPr>
          <w:rFonts w:ascii="Arial" w:hAnsi="Arial" w:cs="Arial"/>
        </w:rPr>
        <w:t xml:space="preserve"> L</w:t>
      </w:r>
      <w:r>
        <w:rPr>
          <w:rFonts w:ascii="Arial" w:hAnsi="Arial" w:cs="Arial"/>
        </w:rPr>
        <w:t>ubicz</w:t>
      </w:r>
      <w:r w:rsidRPr="006D7D54">
        <w:rPr>
          <w:rFonts w:ascii="Arial" w:hAnsi="Arial" w:cs="Arial"/>
        </w:rPr>
        <w:t xml:space="preserve"> z dnia 3 listopada 2008 r. w sprawie uchwalenia miejscowego planu zagospodarowania przestrzennego dla części wsi </w:t>
      </w:r>
      <w:proofErr w:type="spellStart"/>
      <w:r w:rsidRPr="006D7D54">
        <w:rPr>
          <w:rFonts w:ascii="Arial" w:hAnsi="Arial" w:cs="Arial"/>
        </w:rPr>
        <w:t>Złotoria</w:t>
      </w:r>
      <w:proofErr w:type="spellEnd"/>
      <w:r w:rsidRPr="006D7D54">
        <w:rPr>
          <w:rFonts w:ascii="Arial" w:hAnsi="Arial" w:cs="Arial"/>
        </w:rPr>
        <w:t xml:space="preserve"> i części wsi Grabowiec;</w:t>
      </w:r>
    </w:p>
    <w:p w14:paraId="49E6D00E" w14:textId="628A3E47" w:rsidR="00DD327F" w:rsidRDefault="00DD327F"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DD327F">
        <w:rPr>
          <w:rFonts w:ascii="Arial" w:hAnsi="Arial" w:cs="Arial"/>
        </w:rPr>
        <w:t xml:space="preserve">Uchwała Nr XLII/440/10 Rady Gminy Lubicz  z dnia 22 lutego 2010 r. w sprawie uchwalenia miejscowego planu zagospodarowania przestrzennego obszaru części wsi Lubicz Dolny - </w:t>
      </w:r>
      <w:proofErr w:type="spellStart"/>
      <w:r w:rsidRPr="00DD327F">
        <w:rPr>
          <w:rFonts w:ascii="Arial" w:hAnsi="Arial" w:cs="Arial"/>
        </w:rPr>
        <w:t>Małgorzatowo</w:t>
      </w:r>
      <w:proofErr w:type="spellEnd"/>
      <w:r w:rsidRPr="00DD327F">
        <w:rPr>
          <w:rFonts w:ascii="Arial" w:hAnsi="Arial" w:cs="Arial"/>
        </w:rPr>
        <w:t xml:space="preserve"> wraz</w:t>
      </w:r>
      <w:r w:rsidR="006D7D54">
        <w:rPr>
          <w:rFonts w:ascii="Arial" w:hAnsi="Arial" w:cs="Arial"/>
        </w:rPr>
        <w:t xml:space="preserve"> ze zmianą z dnia 28.06.2010 r.;</w:t>
      </w:r>
    </w:p>
    <w:p w14:paraId="502625F0" w14:textId="626493EA" w:rsidR="006D7D54" w:rsidRDefault="006D7D54"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6D7D54">
        <w:rPr>
          <w:rFonts w:ascii="Arial" w:hAnsi="Arial" w:cs="Arial"/>
        </w:rPr>
        <w:t>Uchwała nr XLIII/458/10 Rady Gminy Lubicz z dnia 29 marca 2010 r. w sprawie uchwalenia zmiany miejscowego planu zagospodarowania przestrzennego części wsi Krobia, Lubicz Górny i Mierzynek;</w:t>
      </w:r>
    </w:p>
    <w:p w14:paraId="4890C162" w14:textId="2EF10AE4" w:rsidR="006D7D54" w:rsidRPr="006D7D54" w:rsidRDefault="006D7D54"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6D7D54">
        <w:rPr>
          <w:rFonts w:ascii="Arial" w:hAnsi="Arial" w:cs="Arial"/>
        </w:rPr>
        <w:t>Uchwała nr XLIV/465/10 Rady Gminy Lubicz z dnia 23 kwietnia 2010 r. w sprawie uchwalenia miejscowego planu zagospodarowania przestrzennego części wsi Grębocin;</w:t>
      </w:r>
    </w:p>
    <w:p w14:paraId="1EAEB20B" w14:textId="09B674F0" w:rsidR="006D7D54" w:rsidRDefault="006D7D54"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6D7D54">
        <w:rPr>
          <w:rFonts w:ascii="Arial" w:hAnsi="Arial" w:cs="Arial"/>
        </w:rPr>
        <w:t>Uchwała Nr XXXIX/420/2013 Rady Gminy Lubicz z dnia 24 lipca 2013 r. w sprawie zmiany miejscowego planu zagospodarowania przestrzennego części wsi Grębocin;</w:t>
      </w:r>
    </w:p>
    <w:p w14:paraId="584EE9D9" w14:textId="2D124B75" w:rsidR="006D7D54" w:rsidRPr="006D7D54" w:rsidRDefault="006D7D54" w:rsidP="006D7D54">
      <w:pPr>
        <w:widowControl w:val="0"/>
        <w:numPr>
          <w:ilvl w:val="0"/>
          <w:numId w:val="28"/>
        </w:numPr>
        <w:tabs>
          <w:tab w:val="left" w:pos="220"/>
          <w:tab w:val="left" w:pos="720"/>
        </w:tabs>
        <w:autoSpaceDE w:val="0"/>
        <w:autoSpaceDN w:val="0"/>
        <w:adjustRightInd w:val="0"/>
        <w:spacing w:after="0" w:line="320" w:lineRule="atLeast"/>
        <w:ind w:left="714" w:hanging="357"/>
        <w:jc w:val="both"/>
        <w:rPr>
          <w:rFonts w:ascii="Arial" w:hAnsi="Arial" w:cs="Arial"/>
        </w:rPr>
      </w:pPr>
      <w:r w:rsidRPr="006D7D54">
        <w:rPr>
          <w:rFonts w:ascii="Arial" w:hAnsi="Arial" w:cs="Arial"/>
        </w:rPr>
        <w:t>Uchwał</w:t>
      </w:r>
      <w:r w:rsidR="0090374A">
        <w:rPr>
          <w:rFonts w:ascii="Arial" w:hAnsi="Arial" w:cs="Arial"/>
        </w:rPr>
        <w:t>a</w:t>
      </w:r>
      <w:r w:rsidRPr="006D7D54">
        <w:rPr>
          <w:rFonts w:ascii="Arial" w:hAnsi="Arial" w:cs="Arial"/>
        </w:rPr>
        <w:t xml:space="preserve"> Nr L/592/2014 Rady Gminy Lubicz z dnia 30 maja 2014 r. w sprawie zmiany miejscowego planu zagospodarowania przestrzennego części wsi Grębocin</w:t>
      </w:r>
      <w:r>
        <w:rPr>
          <w:rFonts w:ascii="Arial" w:hAnsi="Arial" w:cs="Arial"/>
        </w:rPr>
        <w:t>.</w:t>
      </w:r>
    </w:p>
    <w:p w14:paraId="2052AD9C" w14:textId="77777777" w:rsidR="000A123D" w:rsidRPr="00183141" w:rsidRDefault="000A123D" w:rsidP="000A123D">
      <w:pPr>
        <w:spacing w:after="0" w:line="240" w:lineRule="auto"/>
        <w:rPr>
          <w:rFonts w:ascii="Arial" w:hAnsi="Arial" w:cs="Arial"/>
          <w:bCs/>
          <w:highlight w:val="yellow"/>
        </w:rPr>
      </w:pPr>
    </w:p>
    <w:p w14:paraId="1EDB0A72" w14:textId="5620BD76" w:rsidR="000A123D" w:rsidRPr="00C704B5" w:rsidRDefault="000A123D" w:rsidP="000A123D">
      <w:pPr>
        <w:spacing w:after="0" w:line="320" w:lineRule="atLeast"/>
        <w:ind w:firstLine="708"/>
        <w:jc w:val="both"/>
        <w:rPr>
          <w:rFonts w:ascii="Arial" w:hAnsi="Arial" w:cs="Arial"/>
        </w:rPr>
      </w:pPr>
      <w:r w:rsidRPr="00C704B5">
        <w:rPr>
          <w:rFonts w:ascii="Arial" w:hAnsi="Arial" w:cs="Arial"/>
        </w:rPr>
        <w:t xml:space="preserve">Miejscowe plany zagospodarowania przestrzennego </w:t>
      </w:r>
      <w:r w:rsidRPr="00946037">
        <w:rPr>
          <w:rFonts w:ascii="Arial" w:hAnsi="Arial" w:cs="Arial"/>
        </w:rPr>
        <w:t>pokrywają ok</w:t>
      </w:r>
      <w:r w:rsidR="00C80AB4" w:rsidRPr="00946037">
        <w:rPr>
          <w:rFonts w:ascii="Arial" w:hAnsi="Arial" w:cs="Arial"/>
        </w:rPr>
        <w:t xml:space="preserve">. </w:t>
      </w:r>
      <w:r w:rsidR="00946037" w:rsidRPr="00946037">
        <w:rPr>
          <w:rFonts w:ascii="Arial" w:hAnsi="Arial" w:cs="Arial"/>
        </w:rPr>
        <w:t>30</w:t>
      </w:r>
      <w:r w:rsidRPr="00946037">
        <w:rPr>
          <w:rFonts w:ascii="Arial" w:hAnsi="Arial" w:cs="Arial"/>
        </w:rPr>
        <w:t>% powierzchni</w:t>
      </w:r>
      <w:r w:rsidRPr="00C704B5">
        <w:rPr>
          <w:rFonts w:ascii="Arial" w:hAnsi="Arial" w:cs="Arial"/>
        </w:rPr>
        <w:t xml:space="preserve"> Gminy </w:t>
      </w:r>
      <w:r w:rsidR="00183141" w:rsidRPr="00C704B5">
        <w:rPr>
          <w:rFonts w:ascii="Arial" w:hAnsi="Arial" w:cs="Arial"/>
        </w:rPr>
        <w:t>Lubicz</w:t>
      </w:r>
      <w:r w:rsidRPr="00C704B5">
        <w:rPr>
          <w:rFonts w:ascii="Arial" w:hAnsi="Arial" w:cs="Arial"/>
        </w:rPr>
        <w:t>.</w:t>
      </w:r>
    </w:p>
    <w:p w14:paraId="542C89E9" w14:textId="77777777" w:rsidR="000A123D" w:rsidRPr="00183141" w:rsidRDefault="000A123D" w:rsidP="000A123D">
      <w:pPr>
        <w:spacing w:after="0" w:line="320" w:lineRule="atLeast"/>
        <w:ind w:firstLine="708"/>
        <w:jc w:val="both"/>
        <w:rPr>
          <w:rFonts w:ascii="Arial" w:hAnsi="Arial" w:cs="Arial"/>
          <w:highlight w:val="yellow"/>
        </w:rPr>
      </w:pPr>
    </w:p>
    <w:p w14:paraId="520EA23F" w14:textId="77777777" w:rsidR="00C704B5" w:rsidRPr="00C704B5" w:rsidRDefault="000A123D" w:rsidP="00C704B5">
      <w:pPr>
        <w:widowControl w:val="0"/>
        <w:tabs>
          <w:tab w:val="left" w:pos="220"/>
          <w:tab w:val="left" w:pos="720"/>
        </w:tabs>
        <w:autoSpaceDE w:val="0"/>
        <w:autoSpaceDN w:val="0"/>
        <w:adjustRightInd w:val="0"/>
        <w:spacing w:after="0" w:line="320" w:lineRule="atLeast"/>
        <w:jc w:val="both"/>
        <w:rPr>
          <w:rFonts w:ascii="Arial" w:hAnsi="Arial" w:cs="Arial"/>
        </w:rPr>
      </w:pPr>
      <w:r w:rsidRPr="00C704B5">
        <w:rPr>
          <w:rFonts w:ascii="Arial" w:hAnsi="Arial" w:cs="Arial"/>
        </w:rPr>
        <w:tab/>
      </w:r>
      <w:r w:rsidRPr="00C704B5">
        <w:rPr>
          <w:rFonts w:ascii="Arial" w:hAnsi="Arial" w:cs="Arial"/>
        </w:rPr>
        <w:tab/>
      </w:r>
      <w:r w:rsidR="00C704B5" w:rsidRPr="00C704B5">
        <w:rPr>
          <w:rFonts w:ascii="Arial" w:hAnsi="Arial" w:cs="Arial"/>
        </w:rPr>
        <w:t xml:space="preserve">W </w:t>
      </w:r>
      <w:r w:rsidR="00C704B5" w:rsidRPr="00C704B5">
        <w:rPr>
          <w:rFonts w:ascii="Arial" w:hAnsi="Arial" w:cs="Arial"/>
          <w:i/>
        </w:rPr>
        <w:t>Studium</w:t>
      </w:r>
      <w:r w:rsidR="00C704B5" w:rsidRPr="00C704B5">
        <w:rPr>
          <w:rFonts w:ascii="Arial" w:hAnsi="Arial" w:cs="Arial"/>
        </w:rPr>
        <w:t xml:space="preserve"> dla </w:t>
      </w:r>
      <w:r w:rsidR="00C704B5" w:rsidRPr="00C704B5">
        <w:rPr>
          <w:rFonts w:ascii="Arial" w:hAnsi="Arial" w:cs="Arial"/>
          <w:b/>
        </w:rPr>
        <w:t xml:space="preserve">zaopatrzenia w wodę </w:t>
      </w:r>
      <w:r w:rsidR="00C704B5" w:rsidRPr="00C704B5">
        <w:rPr>
          <w:rFonts w:ascii="Arial" w:hAnsi="Arial" w:cs="Arial"/>
        </w:rPr>
        <w:t xml:space="preserve">przewiduje się dalsze prace związane z procesem wodociągowania gminy. </w:t>
      </w:r>
      <w:r w:rsidR="00C704B5" w:rsidRPr="00C704B5">
        <w:rPr>
          <w:rFonts w:ascii="Arial" w:hAnsi="Arial" w:cs="Arial"/>
          <w:iCs/>
        </w:rPr>
        <w:t xml:space="preserve">W szczególności budowa nowych odcinków wymagana jest na terenie wsi: </w:t>
      </w:r>
      <w:proofErr w:type="spellStart"/>
      <w:r w:rsidR="00C704B5" w:rsidRPr="00C704B5">
        <w:rPr>
          <w:rFonts w:ascii="Arial" w:hAnsi="Arial" w:cs="Arial"/>
          <w:iCs/>
        </w:rPr>
        <w:t>Złotoria</w:t>
      </w:r>
      <w:proofErr w:type="spellEnd"/>
      <w:r w:rsidR="00C704B5" w:rsidRPr="00C704B5">
        <w:rPr>
          <w:rFonts w:ascii="Arial" w:hAnsi="Arial" w:cs="Arial"/>
          <w:iCs/>
        </w:rPr>
        <w:t xml:space="preserve">, Grębocin i Krobia, Gronowo, Młyniec, i Nowa Wieś. </w:t>
      </w:r>
    </w:p>
    <w:p w14:paraId="167333B7"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5C93AB60" w14:textId="4A58A400" w:rsidR="00C704B5" w:rsidRPr="00C704B5" w:rsidRDefault="004875C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Na terenie Gminy nie funkcjonuje sieć cieplna, mieszkańcy zaopatrują się w ciepło ze źródeł indywidulanych. W zakresie </w:t>
      </w:r>
      <w:r w:rsidR="00C704B5" w:rsidRPr="00C704B5">
        <w:rPr>
          <w:rFonts w:ascii="Arial" w:hAnsi="Arial" w:cs="Arial"/>
          <w:b/>
        </w:rPr>
        <w:t>ogrzewania</w:t>
      </w:r>
      <w:r w:rsidR="00C704B5" w:rsidRPr="00C704B5">
        <w:rPr>
          <w:rFonts w:ascii="Arial" w:hAnsi="Arial" w:cs="Arial"/>
        </w:rPr>
        <w:t xml:space="preserve"> przewiduje się eliminowanie tradycyjnych systemów ogrzewania i zastępowanie ich paliwami ekologicznie czystymi. Zadanie to stanowi </w:t>
      </w:r>
      <w:r w:rsidR="00C704B5" w:rsidRPr="00C704B5">
        <w:rPr>
          <w:rFonts w:ascii="Arial" w:hAnsi="Arial" w:cs="Arial"/>
        </w:rPr>
        <w:lastRenderedPageBreak/>
        <w:t xml:space="preserve">priorytet w celu ochrony powietrza atmosferycznego przed zanieczyszczeniem. Budynki użyteczności publicznej, osiedla mieszkaniowe i sektor przemysłowy powinny podejmować działania modernizacyjne jako pierwsze. Nowo powstałe budynki powinny posiadać ekologiczne źródła energii. Promowane powinny być także zbiorcze systemy cieplne, zamiast indywidualnych. </w:t>
      </w:r>
    </w:p>
    <w:p w14:paraId="28226F0C"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4C0AEBC9" w14:textId="048742EC" w:rsidR="00C704B5" w:rsidRPr="00C704B5" w:rsidRDefault="004875C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Dla </w:t>
      </w:r>
      <w:r w:rsidR="00C704B5" w:rsidRPr="00C704B5">
        <w:rPr>
          <w:rFonts w:ascii="Arial" w:hAnsi="Arial" w:cs="Arial"/>
          <w:b/>
        </w:rPr>
        <w:t>zaopatrzenia w gaz</w:t>
      </w:r>
      <w:r w:rsidR="00C704B5" w:rsidRPr="00C704B5">
        <w:rPr>
          <w:rFonts w:ascii="Arial" w:hAnsi="Arial" w:cs="Arial"/>
        </w:rPr>
        <w:t xml:space="preserve"> przewiduje się podjęcie działań zmierzających do</w:t>
      </w:r>
      <w:r w:rsidR="0039675F">
        <w:rPr>
          <w:rFonts w:ascii="Arial" w:hAnsi="Arial" w:cs="Arial"/>
        </w:rPr>
        <w:t> </w:t>
      </w:r>
      <w:r w:rsidR="00C704B5" w:rsidRPr="00C704B5">
        <w:rPr>
          <w:rFonts w:ascii="Arial" w:hAnsi="Arial" w:cs="Arial"/>
        </w:rPr>
        <w:t xml:space="preserve">zgazyfikowania obszaru Gminy Lubicz. Zgodnie z przeprowadzonymi analizami nie ma konieczności budowy gazociągu wysokiego ciśnienia, gdyż źródłem zasilania obszaru gminy będzie istniejąca stacja </w:t>
      </w:r>
      <w:proofErr w:type="spellStart"/>
      <w:r w:rsidR="00C704B5" w:rsidRPr="00C704B5">
        <w:rPr>
          <w:rFonts w:ascii="Arial" w:hAnsi="Arial" w:cs="Arial"/>
        </w:rPr>
        <w:t>redukcyjno</w:t>
      </w:r>
      <w:proofErr w:type="spellEnd"/>
      <w:r w:rsidR="00C704B5" w:rsidRPr="00C704B5">
        <w:rPr>
          <w:rFonts w:ascii="Arial" w:hAnsi="Arial" w:cs="Arial"/>
        </w:rPr>
        <w:t xml:space="preserve"> – pomiarowa gazu I stopnia zlokalizowana we wsi Grębocin, bezpośrednio przy gazociągu </w:t>
      </w:r>
      <w:proofErr w:type="spellStart"/>
      <w:r w:rsidR="00C704B5" w:rsidRPr="00C704B5">
        <w:rPr>
          <w:rFonts w:ascii="Arial" w:hAnsi="Arial" w:cs="Arial"/>
        </w:rPr>
        <w:t>Dn</w:t>
      </w:r>
      <w:proofErr w:type="spellEnd"/>
      <w:r w:rsidR="00C704B5" w:rsidRPr="00C704B5">
        <w:rPr>
          <w:rFonts w:ascii="Arial" w:hAnsi="Arial" w:cs="Arial"/>
        </w:rPr>
        <w:t xml:space="preserve"> 400 mm. Zakłada się objęcie gazyfikacją 95% mieszkańców, w obrębie 17 miejscowości, przy czym w pierwszej kolejności gaz powinien być dostępny dla mieszkańców: Lubicz Dolny i Górny, Krobia, Mierzynek, Grębocin. Planuje się, </w:t>
      </w:r>
      <w:r w:rsidR="00F170F8">
        <w:rPr>
          <w:rFonts w:ascii="Arial" w:hAnsi="Arial" w:cs="Arial"/>
        </w:rPr>
        <w:t>ż</w:t>
      </w:r>
      <w:r w:rsidR="00C704B5" w:rsidRPr="00C704B5">
        <w:rPr>
          <w:rFonts w:ascii="Arial" w:hAnsi="Arial" w:cs="Arial"/>
        </w:rPr>
        <w:t xml:space="preserve">e 70% gospodarstw na terenie Gminy Lubicz docelowo będzie ogrzewanych gazem. </w:t>
      </w:r>
    </w:p>
    <w:p w14:paraId="5A046259"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753DD27C" w14:textId="47AFF4C3" w:rsidR="00C704B5" w:rsidRPr="00C704B5" w:rsidRDefault="004875C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Dla </w:t>
      </w:r>
      <w:r w:rsidR="00C704B5" w:rsidRPr="00C704B5">
        <w:rPr>
          <w:rFonts w:ascii="Arial" w:hAnsi="Arial" w:cs="Arial"/>
          <w:b/>
        </w:rPr>
        <w:t>zaopatrzenia w energię elektryczną</w:t>
      </w:r>
      <w:r w:rsidR="00C704B5" w:rsidRPr="00C704B5">
        <w:rPr>
          <w:rFonts w:ascii="Arial" w:hAnsi="Arial" w:cs="Arial"/>
        </w:rPr>
        <w:t xml:space="preserve"> planuje się przeprowadzenie </w:t>
      </w:r>
      <w:proofErr w:type="spellStart"/>
      <w:r w:rsidR="00C704B5" w:rsidRPr="00C704B5">
        <w:rPr>
          <w:rFonts w:ascii="Arial" w:hAnsi="Arial" w:cs="Arial"/>
        </w:rPr>
        <w:t>reelektryfikacji</w:t>
      </w:r>
      <w:proofErr w:type="spellEnd"/>
      <w:r w:rsidR="00C704B5" w:rsidRPr="00C704B5">
        <w:rPr>
          <w:rFonts w:ascii="Arial" w:hAnsi="Arial" w:cs="Arial"/>
        </w:rPr>
        <w:t xml:space="preserve">, związanej ze wzrostem zapotrzebowania na energię, wynikającego z rozwojem sektora mieszkalnego, usługowego i przemysłowego. Planuje się budowę nowych i modernizację istniejących stacji transformatorowych 15 </w:t>
      </w:r>
      <w:proofErr w:type="spellStart"/>
      <w:r w:rsidR="00C704B5" w:rsidRPr="00C704B5">
        <w:rPr>
          <w:rFonts w:ascii="Arial" w:hAnsi="Arial" w:cs="Arial"/>
        </w:rPr>
        <w:t>kV</w:t>
      </w:r>
      <w:proofErr w:type="spellEnd"/>
      <w:r w:rsidR="00C704B5" w:rsidRPr="00C704B5">
        <w:rPr>
          <w:rFonts w:ascii="Arial" w:hAnsi="Arial" w:cs="Arial"/>
        </w:rPr>
        <w:t xml:space="preserve"> / 0,4 </w:t>
      </w:r>
      <w:proofErr w:type="spellStart"/>
      <w:r w:rsidR="00C704B5" w:rsidRPr="00C704B5">
        <w:rPr>
          <w:rFonts w:ascii="Arial" w:hAnsi="Arial" w:cs="Arial"/>
        </w:rPr>
        <w:t>kV</w:t>
      </w:r>
      <w:proofErr w:type="spellEnd"/>
      <w:r w:rsidR="00C704B5" w:rsidRPr="00C704B5">
        <w:rPr>
          <w:rFonts w:ascii="Arial" w:hAnsi="Arial" w:cs="Arial"/>
        </w:rPr>
        <w:t>,  a także rozbudowę sieci średniego i</w:t>
      </w:r>
      <w:r w:rsidR="00F170F8">
        <w:rPr>
          <w:rFonts w:ascii="Arial" w:hAnsi="Arial" w:cs="Arial"/>
        </w:rPr>
        <w:t> </w:t>
      </w:r>
      <w:r w:rsidR="00C704B5" w:rsidRPr="00C704B5">
        <w:rPr>
          <w:rFonts w:ascii="Arial" w:hAnsi="Arial" w:cs="Arial"/>
        </w:rPr>
        <w:t xml:space="preserve">niskiego napięcia. Inwestycje prowadzone będą w miejscowościach: Grębocin, Lubicz, Krobia, Jedwabno, Gronówko, Rogówko, Brzeźno oraz Młyniec Pierwszy i Drugi. </w:t>
      </w:r>
      <w:r w:rsidR="00F170F8">
        <w:rPr>
          <w:rFonts w:ascii="Arial" w:hAnsi="Arial" w:cs="Arial"/>
        </w:rPr>
        <w:t>R</w:t>
      </w:r>
      <w:r w:rsidR="00C704B5" w:rsidRPr="00C704B5">
        <w:rPr>
          <w:rFonts w:ascii="Arial" w:hAnsi="Arial" w:cs="Arial"/>
        </w:rPr>
        <w:t xml:space="preserve">ealizacja ww. przedsięwzięć uzależniona jest od czynników gospodarczo-ekonomicznych. </w:t>
      </w:r>
    </w:p>
    <w:p w14:paraId="5FC0DD4D" w14:textId="77777777" w:rsidR="00C704B5" w:rsidRPr="00C704B5" w:rsidRDefault="00C704B5" w:rsidP="00C704B5">
      <w:pPr>
        <w:widowControl w:val="0"/>
        <w:tabs>
          <w:tab w:val="left" w:pos="220"/>
          <w:tab w:val="left" w:pos="720"/>
        </w:tabs>
        <w:autoSpaceDE w:val="0"/>
        <w:autoSpaceDN w:val="0"/>
        <w:adjustRightInd w:val="0"/>
        <w:spacing w:after="0" w:line="320" w:lineRule="atLeast"/>
        <w:jc w:val="both"/>
        <w:rPr>
          <w:rFonts w:ascii="Arial" w:hAnsi="Arial" w:cs="Arial"/>
        </w:rPr>
      </w:pPr>
    </w:p>
    <w:p w14:paraId="6DDB1E80" w14:textId="6FAD951B" w:rsidR="00EF444F" w:rsidRDefault="004875CA" w:rsidP="00C704B5">
      <w:pPr>
        <w:widowControl w:val="0"/>
        <w:tabs>
          <w:tab w:val="left" w:pos="220"/>
          <w:tab w:val="left" w:pos="720"/>
        </w:tabs>
        <w:autoSpaceDE w:val="0"/>
        <w:autoSpaceDN w:val="0"/>
        <w:adjustRightInd w:val="0"/>
        <w:spacing w:after="0" w:line="320" w:lineRule="atLeast"/>
        <w:jc w:val="both"/>
        <w:rPr>
          <w:rFonts w:ascii="Arial" w:hAnsi="Arial" w:cs="Arial"/>
        </w:rPr>
      </w:pPr>
      <w:r>
        <w:rPr>
          <w:rFonts w:ascii="Arial" w:hAnsi="Arial" w:cs="Arial"/>
        </w:rPr>
        <w:tab/>
      </w:r>
      <w:r>
        <w:rPr>
          <w:rFonts w:ascii="Arial" w:hAnsi="Arial" w:cs="Arial"/>
        </w:rPr>
        <w:tab/>
      </w:r>
      <w:r w:rsidR="00C704B5" w:rsidRPr="00C704B5">
        <w:rPr>
          <w:rFonts w:ascii="Arial" w:hAnsi="Arial" w:cs="Arial"/>
        </w:rPr>
        <w:t xml:space="preserve">W </w:t>
      </w:r>
      <w:r w:rsidR="00C704B5" w:rsidRPr="00C704B5">
        <w:rPr>
          <w:rFonts w:ascii="Arial" w:hAnsi="Arial" w:cs="Arial"/>
          <w:i/>
        </w:rPr>
        <w:t>Studium</w:t>
      </w:r>
      <w:r w:rsidR="00C704B5" w:rsidRPr="00C704B5">
        <w:rPr>
          <w:rFonts w:ascii="Arial" w:hAnsi="Arial" w:cs="Arial"/>
        </w:rPr>
        <w:t xml:space="preserve"> w zakresie </w:t>
      </w:r>
      <w:r w:rsidR="00C704B5" w:rsidRPr="00FF20C7">
        <w:rPr>
          <w:rFonts w:ascii="Arial" w:hAnsi="Arial" w:cs="Arial"/>
          <w:b/>
        </w:rPr>
        <w:t>odnawialnych źródeł energii</w:t>
      </w:r>
      <w:r w:rsidR="00C704B5" w:rsidRPr="00C704B5">
        <w:rPr>
          <w:rFonts w:ascii="Arial" w:hAnsi="Arial" w:cs="Arial"/>
        </w:rPr>
        <w:t xml:space="preserve"> dopuszcza się wykorzystanie energii wody, słońca oraz geotermii z wyłączeniem obszarów Natura 2000 i obszaru Chronionego Krajobrazu Doliny Drwęcy. Nie przewiduje się lokalizacji elektrowni wiatrowych na terenie Gminy Lubicz.</w:t>
      </w:r>
    </w:p>
    <w:p w14:paraId="6B3F29CE" w14:textId="77777777" w:rsidR="004875CA" w:rsidRDefault="004875CA" w:rsidP="00C704B5">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p>
    <w:p w14:paraId="2EACE47A" w14:textId="29F6CDC3" w:rsidR="00C704B5" w:rsidRPr="00C704B5" w:rsidRDefault="00C704B5" w:rsidP="00C704B5">
      <w:pPr>
        <w:pStyle w:val="NormalnyWeb"/>
        <w:pBdr>
          <w:bottom w:val="single" w:sz="4" w:space="1" w:color="595959"/>
        </w:pBdr>
        <w:spacing w:before="0" w:beforeAutospacing="0" w:after="0" w:afterAutospacing="0" w:line="320" w:lineRule="atLeast"/>
        <w:jc w:val="both"/>
        <w:rPr>
          <w:rFonts w:ascii="Arial" w:hAnsi="Arial" w:cs="Arial"/>
          <w:color w:val="595959"/>
          <w:sz w:val="22"/>
          <w:szCs w:val="22"/>
        </w:rPr>
      </w:pPr>
      <w:r w:rsidRPr="00C704B5">
        <w:rPr>
          <w:rFonts w:ascii="Arial" w:hAnsi="Arial" w:cs="Arial"/>
          <w:color w:val="595959"/>
          <w:sz w:val="22"/>
          <w:szCs w:val="22"/>
        </w:rPr>
        <w:t>Plan Rozwoju Lokalnego Gminy Lubicz na lata 2006-2015</w:t>
      </w:r>
      <w:r w:rsidR="004875CA">
        <w:rPr>
          <w:rStyle w:val="Odwoanieprzypisudolnego"/>
          <w:rFonts w:ascii="Arial" w:hAnsi="Arial" w:cs="Arial"/>
          <w:color w:val="595959"/>
          <w:sz w:val="22"/>
          <w:szCs w:val="22"/>
        </w:rPr>
        <w:footnoteReference w:id="20"/>
      </w:r>
    </w:p>
    <w:p w14:paraId="7E864FEB" w14:textId="77777777" w:rsidR="004875CA" w:rsidRDefault="004875CA">
      <w:pPr>
        <w:spacing w:after="0" w:line="240" w:lineRule="auto"/>
        <w:rPr>
          <w:rFonts w:ascii="Arial" w:hAnsi="Arial" w:cs="Arial"/>
          <w:bCs/>
          <w:highlight w:val="yellow"/>
        </w:rPr>
      </w:pPr>
    </w:p>
    <w:p w14:paraId="01B4E003" w14:textId="444DADC3" w:rsidR="004875CA" w:rsidRPr="004875CA" w:rsidRDefault="004875CA" w:rsidP="00FF20C7">
      <w:pPr>
        <w:spacing w:after="0" w:line="320" w:lineRule="atLeast"/>
        <w:ind w:firstLine="708"/>
        <w:jc w:val="both"/>
        <w:rPr>
          <w:rFonts w:ascii="Arial" w:hAnsi="Arial" w:cs="Arial"/>
          <w:bCs/>
        </w:rPr>
      </w:pPr>
      <w:r w:rsidRPr="004875CA">
        <w:rPr>
          <w:rFonts w:ascii="Arial" w:hAnsi="Arial" w:cs="Arial"/>
          <w:bCs/>
        </w:rPr>
        <w:t xml:space="preserve">Zgodnie z zapisami </w:t>
      </w:r>
      <w:r w:rsidRPr="004875CA">
        <w:rPr>
          <w:rFonts w:ascii="Arial" w:hAnsi="Arial" w:cs="Arial"/>
          <w:bCs/>
          <w:i/>
        </w:rPr>
        <w:t>Planu</w:t>
      </w:r>
      <w:r w:rsidRPr="004875CA">
        <w:rPr>
          <w:rFonts w:ascii="Arial" w:hAnsi="Arial" w:cs="Arial"/>
          <w:bCs/>
        </w:rPr>
        <w:t xml:space="preserve"> w zakresie infrastruktury należy wykonać termomodernizację obiektów użyteczności publicznej: Szkoły Podstawowej w Młyńcu oraz Szkoły Podstawowej w</w:t>
      </w:r>
      <w:r w:rsidR="00F170F8">
        <w:rPr>
          <w:rFonts w:ascii="Arial" w:hAnsi="Arial" w:cs="Arial"/>
          <w:bCs/>
        </w:rPr>
        <w:t> </w:t>
      </w:r>
      <w:r w:rsidRPr="004875CA">
        <w:rPr>
          <w:rFonts w:ascii="Arial" w:hAnsi="Arial" w:cs="Arial"/>
          <w:bCs/>
        </w:rPr>
        <w:t xml:space="preserve">Gronowie. Ponadto podkreśla się koniczność stworzenia sieci ścieżek pieszo-rowerowych, w tym: </w:t>
      </w:r>
    </w:p>
    <w:p w14:paraId="13028D50" w14:textId="0C2CE93C" w:rsidR="004875CA" w:rsidRPr="004875CA" w:rsidRDefault="004875CA" w:rsidP="004875CA">
      <w:pPr>
        <w:numPr>
          <w:ilvl w:val="0"/>
          <w:numId w:val="35"/>
        </w:numPr>
        <w:spacing w:after="0" w:line="320" w:lineRule="atLeast"/>
        <w:rPr>
          <w:rFonts w:ascii="Arial" w:hAnsi="Arial" w:cs="Arial"/>
          <w:bCs/>
        </w:rPr>
      </w:pPr>
      <w:r w:rsidRPr="004875CA">
        <w:rPr>
          <w:rFonts w:ascii="Arial" w:hAnsi="Arial" w:cs="Arial"/>
          <w:bCs/>
        </w:rPr>
        <w:t>wzdłuż drogi wojewódzkiej numer 552, od krańców miejscowości Grębocin (od granicy z gminą Łysomice) do miejscowości Lubicz Dolny</w:t>
      </w:r>
      <w:r>
        <w:rPr>
          <w:rFonts w:ascii="Arial" w:hAnsi="Arial" w:cs="Arial"/>
          <w:bCs/>
        </w:rPr>
        <w:t>,</w:t>
      </w:r>
    </w:p>
    <w:p w14:paraId="63F3EEB5" w14:textId="3997A0D1" w:rsidR="004875CA" w:rsidRPr="004875CA" w:rsidRDefault="004875CA" w:rsidP="004875CA">
      <w:pPr>
        <w:numPr>
          <w:ilvl w:val="0"/>
          <w:numId w:val="35"/>
        </w:numPr>
        <w:spacing w:after="0" w:line="320" w:lineRule="atLeast"/>
        <w:rPr>
          <w:rFonts w:ascii="Arial" w:hAnsi="Arial" w:cs="Arial"/>
          <w:bCs/>
        </w:rPr>
      </w:pPr>
      <w:r w:rsidRPr="004875CA">
        <w:rPr>
          <w:rFonts w:ascii="Arial" w:hAnsi="Arial" w:cs="Arial"/>
          <w:bCs/>
        </w:rPr>
        <w:t>wzdłuż drogi krajowej numer 10 na docinku we wsiach Lubicz Dolny i Górny, do granicy gminy O</w:t>
      </w:r>
      <w:r>
        <w:rPr>
          <w:rFonts w:ascii="Arial" w:hAnsi="Arial" w:cs="Arial"/>
          <w:bCs/>
        </w:rPr>
        <w:t>browo i do granicy miasta Toruń,</w:t>
      </w:r>
    </w:p>
    <w:p w14:paraId="201992E3" w14:textId="677CD3E6" w:rsidR="004875CA" w:rsidRPr="004875CA" w:rsidRDefault="004875CA" w:rsidP="004875CA">
      <w:pPr>
        <w:numPr>
          <w:ilvl w:val="0"/>
          <w:numId w:val="35"/>
        </w:numPr>
        <w:spacing w:after="0" w:line="320" w:lineRule="atLeast"/>
        <w:rPr>
          <w:rFonts w:ascii="Arial" w:hAnsi="Arial" w:cs="Arial"/>
          <w:bCs/>
        </w:rPr>
      </w:pPr>
      <w:r w:rsidRPr="004875CA">
        <w:rPr>
          <w:rFonts w:ascii="Arial" w:hAnsi="Arial" w:cs="Arial"/>
          <w:bCs/>
        </w:rPr>
        <w:t xml:space="preserve"> wzdłuż drogi krajowej numer 50 w miejscowościach: Grębocin (od granicy z miastem Toruń), Ro</w:t>
      </w:r>
      <w:r>
        <w:rPr>
          <w:rFonts w:ascii="Arial" w:hAnsi="Arial" w:cs="Arial"/>
          <w:bCs/>
        </w:rPr>
        <w:t>gówko, Gronowo (do centrum wsi),</w:t>
      </w:r>
    </w:p>
    <w:p w14:paraId="1024CEFB" w14:textId="77777777" w:rsidR="004875CA" w:rsidRPr="004875CA" w:rsidRDefault="004875CA" w:rsidP="004875CA">
      <w:pPr>
        <w:numPr>
          <w:ilvl w:val="0"/>
          <w:numId w:val="35"/>
        </w:numPr>
        <w:spacing w:after="0" w:line="320" w:lineRule="atLeast"/>
        <w:rPr>
          <w:rFonts w:ascii="Arial" w:hAnsi="Arial" w:cs="Arial"/>
          <w:bCs/>
        </w:rPr>
      </w:pPr>
      <w:r w:rsidRPr="004875CA">
        <w:rPr>
          <w:rFonts w:ascii="Arial" w:hAnsi="Arial" w:cs="Arial"/>
          <w:bCs/>
        </w:rPr>
        <w:t xml:space="preserve">wzdłuż drogi powiatowej numer 654 od granic Torunia przez </w:t>
      </w:r>
      <w:proofErr w:type="spellStart"/>
      <w:r w:rsidRPr="004875CA">
        <w:rPr>
          <w:rFonts w:ascii="Arial" w:hAnsi="Arial" w:cs="Arial"/>
          <w:bCs/>
        </w:rPr>
        <w:t>Złotorię</w:t>
      </w:r>
      <w:proofErr w:type="spellEnd"/>
      <w:r w:rsidRPr="004875CA">
        <w:rPr>
          <w:rFonts w:ascii="Arial" w:hAnsi="Arial" w:cs="Arial"/>
          <w:bCs/>
        </w:rPr>
        <w:t xml:space="preserve"> do Grabowca.</w:t>
      </w:r>
    </w:p>
    <w:p w14:paraId="524E1CB0" w14:textId="24386847" w:rsidR="006221DD" w:rsidRPr="00183141" w:rsidRDefault="004875CA" w:rsidP="00FF20C7">
      <w:pPr>
        <w:spacing w:after="0" w:line="320" w:lineRule="atLeast"/>
        <w:jc w:val="both"/>
        <w:rPr>
          <w:rFonts w:ascii="Arial" w:hAnsi="Arial" w:cs="Arial"/>
          <w:bCs/>
          <w:highlight w:val="yellow"/>
        </w:rPr>
      </w:pPr>
      <w:r w:rsidRPr="004875CA">
        <w:rPr>
          <w:rFonts w:ascii="Arial" w:hAnsi="Arial" w:cs="Arial"/>
          <w:bCs/>
        </w:rPr>
        <w:lastRenderedPageBreak/>
        <w:tab/>
        <w:t xml:space="preserve">W </w:t>
      </w:r>
      <w:r w:rsidRPr="004875CA">
        <w:rPr>
          <w:rFonts w:ascii="Arial" w:hAnsi="Arial" w:cs="Arial"/>
          <w:bCs/>
          <w:i/>
        </w:rPr>
        <w:t>Planie</w:t>
      </w:r>
      <w:r w:rsidRPr="004875CA">
        <w:rPr>
          <w:rFonts w:ascii="Arial" w:hAnsi="Arial" w:cs="Arial"/>
          <w:bCs/>
        </w:rPr>
        <w:t xml:space="preserve"> akcentuje się koni</w:t>
      </w:r>
      <w:r w:rsidR="00F170F8">
        <w:rPr>
          <w:rFonts w:ascii="Arial" w:hAnsi="Arial" w:cs="Arial"/>
          <w:bCs/>
        </w:rPr>
        <w:t>e</w:t>
      </w:r>
      <w:r w:rsidRPr="004875CA">
        <w:rPr>
          <w:rFonts w:ascii="Arial" w:hAnsi="Arial" w:cs="Arial"/>
          <w:bCs/>
        </w:rPr>
        <w:t>czność szybkiej i sprawnej gazyfikacji Gminy oraz, w konsekwencji, zmiany systemu ogrzewania na gazowe dla większości mieszkańców.</w:t>
      </w:r>
      <w:r w:rsidR="006221DD" w:rsidRPr="00183141">
        <w:rPr>
          <w:rFonts w:ascii="Arial" w:hAnsi="Arial" w:cs="Arial"/>
          <w:bCs/>
          <w:highlight w:val="yellow"/>
        </w:rPr>
        <w:br w:type="page"/>
      </w:r>
    </w:p>
    <w:p w14:paraId="25369AA4" w14:textId="20FB7365" w:rsidR="006876D5" w:rsidRPr="004875CA" w:rsidRDefault="00ED1E65" w:rsidP="00190097">
      <w:pPr>
        <w:pStyle w:val="Nagwek1"/>
        <w:numPr>
          <w:ilvl w:val="0"/>
          <w:numId w:val="1"/>
        </w:numPr>
        <w:pBdr>
          <w:bottom w:val="single" w:sz="4" w:space="1" w:color="990000"/>
        </w:pBdr>
        <w:spacing w:before="0" w:after="0" w:line="320" w:lineRule="atLeast"/>
        <w:rPr>
          <w:rFonts w:ascii="Arial" w:hAnsi="Arial" w:cs="Arial"/>
          <w:color w:val="990000"/>
          <w:sz w:val="24"/>
          <w:szCs w:val="24"/>
        </w:rPr>
      </w:pPr>
      <w:bookmarkStart w:id="14" w:name="_Toc278650771"/>
      <w:bookmarkStart w:id="15" w:name="_Toc283833284"/>
      <w:bookmarkStart w:id="16" w:name="_Toc422217704"/>
      <w:r w:rsidRPr="004875CA">
        <w:rPr>
          <w:rFonts w:ascii="Arial" w:hAnsi="Arial" w:cs="Arial"/>
          <w:color w:val="990000"/>
          <w:sz w:val="24"/>
          <w:szCs w:val="24"/>
        </w:rPr>
        <w:lastRenderedPageBreak/>
        <w:t>Cel</w:t>
      </w:r>
      <w:r w:rsidR="00B1552B" w:rsidRPr="004875CA">
        <w:rPr>
          <w:rFonts w:ascii="Arial" w:hAnsi="Arial" w:cs="Arial"/>
          <w:color w:val="990000"/>
          <w:sz w:val="24"/>
          <w:szCs w:val="24"/>
        </w:rPr>
        <w:t>e</w:t>
      </w:r>
      <w:r w:rsidR="007F7982" w:rsidRPr="004875CA">
        <w:rPr>
          <w:rFonts w:ascii="Arial" w:hAnsi="Arial" w:cs="Arial"/>
          <w:color w:val="990000"/>
          <w:sz w:val="24"/>
          <w:szCs w:val="24"/>
        </w:rPr>
        <w:t xml:space="preserve"> </w:t>
      </w:r>
      <w:r w:rsidR="0052779D" w:rsidRPr="004875CA">
        <w:rPr>
          <w:rFonts w:ascii="Arial" w:hAnsi="Arial" w:cs="Arial"/>
          <w:color w:val="990000"/>
          <w:sz w:val="24"/>
          <w:szCs w:val="24"/>
        </w:rPr>
        <w:t xml:space="preserve">realizacji gospodarki niskoemisyjnej w Gminie </w:t>
      </w:r>
      <w:bookmarkEnd w:id="14"/>
      <w:bookmarkEnd w:id="15"/>
      <w:r w:rsidR="00183141" w:rsidRPr="004875CA">
        <w:rPr>
          <w:rFonts w:ascii="Arial" w:hAnsi="Arial" w:cs="Arial"/>
          <w:color w:val="990000"/>
          <w:sz w:val="24"/>
          <w:szCs w:val="24"/>
          <w:lang w:val="pl-PL"/>
        </w:rPr>
        <w:t>Lubicz</w:t>
      </w:r>
      <w:bookmarkEnd w:id="16"/>
    </w:p>
    <w:p w14:paraId="3AD74292" w14:textId="77777777" w:rsidR="0082004C" w:rsidRPr="004875CA" w:rsidRDefault="0082004C" w:rsidP="0092707B">
      <w:pPr>
        <w:spacing w:after="0" w:line="320" w:lineRule="atLeast"/>
        <w:jc w:val="both"/>
        <w:rPr>
          <w:rFonts w:ascii="Arial" w:hAnsi="Arial" w:cs="Arial"/>
        </w:rPr>
      </w:pPr>
    </w:p>
    <w:p w14:paraId="6F21AF55" w14:textId="730FF245" w:rsidR="00B62254" w:rsidRPr="004875CA" w:rsidRDefault="00B83F87" w:rsidP="000D66F4">
      <w:pPr>
        <w:spacing w:after="0" w:line="320" w:lineRule="atLeast"/>
        <w:ind w:firstLine="708"/>
        <w:jc w:val="both"/>
        <w:rPr>
          <w:rFonts w:ascii="Arial" w:hAnsi="Arial" w:cs="Arial"/>
          <w:b/>
        </w:rPr>
      </w:pPr>
      <w:r w:rsidRPr="004875CA">
        <w:rPr>
          <w:rFonts w:ascii="Arial" w:hAnsi="Arial" w:cs="Arial"/>
        </w:rPr>
        <w:t xml:space="preserve">Wizja Gminy </w:t>
      </w:r>
      <w:r w:rsidR="00183141" w:rsidRPr="004875CA">
        <w:rPr>
          <w:rFonts w:ascii="Arial" w:hAnsi="Arial" w:cs="Arial"/>
        </w:rPr>
        <w:t>Lubicz</w:t>
      </w:r>
      <w:r w:rsidRPr="004875CA">
        <w:rPr>
          <w:rFonts w:ascii="Arial" w:hAnsi="Arial" w:cs="Arial"/>
        </w:rPr>
        <w:t xml:space="preserve"> </w:t>
      </w:r>
      <w:r w:rsidR="0081555C" w:rsidRPr="004875CA">
        <w:rPr>
          <w:rFonts w:ascii="Arial" w:hAnsi="Arial" w:cs="Arial"/>
        </w:rPr>
        <w:t xml:space="preserve">w działaniach na rzecz gospodarki niskoemisyjnej </w:t>
      </w:r>
      <w:r w:rsidRPr="004875CA">
        <w:rPr>
          <w:rFonts w:ascii="Arial" w:hAnsi="Arial" w:cs="Arial"/>
        </w:rPr>
        <w:t xml:space="preserve">opracowana na podstawie diagnozy stanu obecnego brzmi następująco: </w:t>
      </w:r>
      <w:r w:rsidR="00183141" w:rsidRPr="004875CA">
        <w:rPr>
          <w:rFonts w:ascii="Arial" w:hAnsi="Arial" w:cs="Arial"/>
          <w:b/>
        </w:rPr>
        <w:t>Lubicz</w:t>
      </w:r>
      <w:r w:rsidR="007B0DF5" w:rsidRPr="004875CA">
        <w:rPr>
          <w:rFonts w:ascii="Arial" w:hAnsi="Arial" w:cs="Arial"/>
          <w:b/>
        </w:rPr>
        <w:t xml:space="preserve"> gminą </w:t>
      </w:r>
      <w:r w:rsidR="00645BFC" w:rsidRPr="004875CA">
        <w:rPr>
          <w:rFonts w:ascii="Arial" w:hAnsi="Arial" w:cs="Arial"/>
          <w:b/>
        </w:rPr>
        <w:t>o </w:t>
      </w:r>
      <w:r w:rsidR="0064206D" w:rsidRPr="004875CA">
        <w:rPr>
          <w:rFonts w:ascii="Arial" w:hAnsi="Arial" w:cs="Arial"/>
          <w:b/>
        </w:rPr>
        <w:t>zrównoważonej i</w:t>
      </w:r>
      <w:r w:rsidR="00F602B6">
        <w:rPr>
          <w:rFonts w:ascii="Arial" w:hAnsi="Arial" w:cs="Arial"/>
          <w:b/>
        </w:rPr>
        <w:t> </w:t>
      </w:r>
      <w:r w:rsidR="0064206D" w:rsidRPr="004875CA">
        <w:rPr>
          <w:rFonts w:ascii="Arial" w:hAnsi="Arial" w:cs="Arial"/>
          <w:b/>
        </w:rPr>
        <w:t xml:space="preserve">zintegrowanej gospodarce energetycznej, </w:t>
      </w:r>
      <w:r w:rsidR="000D66F4" w:rsidRPr="004875CA">
        <w:rPr>
          <w:rFonts w:ascii="Arial" w:hAnsi="Arial" w:cs="Arial"/>
          <w:b/>
        </w:rPr>
        <w:t xml:space="preserve">wykorzystującej odnawialne źródła energii, dążącej do redukcji zużycia energii oraz </w:t>
      </w:r>
      <w:r w:rsidR="00E7393C" w:rsidRPr="004875CA">
        <w:rPr>
          <w:rFonts w:ascii="Arial" w:hAnsi="Arial" w:cs="Arial"/>
          <w:b/>
        </w:rPr>
        <w:t>emisj</w:t>
      </w:r>
      <w:r w:rsidR="000D66F4" w:rsidRPr="004875CA">
        <w:rPr>
          <w:rFonts w:ascii="Arial" w:hAnsi="Arial" w:cs="Arial"/>
          <w:b/>
        </w:rPr>
        <w:t>i</w:t>
      </w:r>
      <w:r w:rsidR="00E7393C" w:rsidRPr="004875CA">
        <w:rPr>
          <w:rFonts w:ascii="Arial" w:hAnsi="Arial" w:cs="Arial"/>
          <w:b/>
        </w:rPr>
        <w:t xml:space="preserve"> dwutlenku węgla o 20% </w:t>
      </w:r>
      <w:r w:rsidR="000D66F4" w:rsidRPr="004875CA">
        <w:rPr>
          <w:rFonts w:ascii="Arial" w:hAnsi="Arial" w:cs="Arial"/>
          <w:b/>
        </w:rPr>
        <w:t>w perspektywie do 2020 r</w:t>
      </w:r>
      <w:r w:rsidR="00E7393C" w:rsidRPr="004875CA">
        <w:rPr>
          <w:rFonts w:ascii="Arial" w:hAnsi="Arial" w:cs="Arial"/>
        </w:rPr>
        <w:t>.</w:t>
      </w:r>
    </w:p>
    <w:p w14:paraId="7A5036FA" w14:textId="77777777" w:rsidR="0064206D" w:rsidRPr="00183141" w:rsidRDefault="0064206D" w:rsidP="0092707B">
      <w:pPr>
        <w:spacing w:after="0" w:line="320" w:lineRule="atLeast"/>
        <w:jc w:val="both"/>
        <w:rPr>
          <w:rFonts w:ascii="Arial" w:hAnsi="Arial" w:cs="Arial"/>
          <w:highlight w:val="yellow"/>
        </w:rPr>
      </w:pPr>
    </w:p>
    <w:p w14:paraId="725A129F" w14:textId="77777777" w:rsidR="0092707B" w:rsidRPr="004875CA" w:rsidRDefault="000D66F4" w:rsidP="0092707B">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r w:rsidRPr="004875CA">
        <w:rPr>
          <w:rFonts w:ascii="Arial" w:hAnsi="Arial" w:cs="Arial"/>
          <w:color w:val="404040"/>
        </w:rPr>
        <w:t>C</w:t>
      </w:r>
      <w:r w:rsidR="0092707B" w:rsidRPr="004875CA">
        <w:rPr>
          <w:rFonts w:ascii="Arial" w:hAnsi="Arial" w:cs="Arial"/>
          <w:color w:val="404040"/>
        </w:rPr>
        <w:t>el strategiczny</w:t>
      </w:r>
    </w:p>
    <w:p w14:paraId="04895D12" w14:textId="77777777" w:rsidR="0092707B" w:rsidRPr="004875CA" w:rsidRDefault="0092707B" w:rsidP="0092707B">
      <w:pPr>
        <w:tabs>
          <w:tab w:val="left" w:pos="1053"/>
        </w:tabs>
        <w:spacing w:after="0" w:line="320" w:lineRule="atLeast"/>
        <w:jc w:val="both"/>
        <w:rPr>
          <w:rFonts w:ascii="Arial" w:hAnsi="Arial" w:cs="Arial"/>
          <w:szCs w:val="24"/>
        </w:rPr>
      </w:pPr>
    </w:p>
    <w:p w14:paraId="24C42008" w14:textId="18C75C66" w:rsidR="0092707B" w:rsidRPr="004875CA" w:rsidRDefault="005E2706" w:rsidP="0092707B">
      <w:pPr>
        <w:widowControl w:val="0"/>
        <w:tabs>
          <w:tab w:val="left" w:pos="220"/>
          <w:tab w:val="left" w:pos="720"/>
        </w:tabs>
        <w:autoSpaceDE w:val="0"/>
        <w:autoSpaceDN w:val="0"/>
        <w:adjustRightInd w:val="0"/>
        <w:spacing w:after="0" w:line="320" w:lineRule="atLeast"/>
        <w:jc w:val="both"/>
        <w:rPr>
          <w:rFonts w:ascii="Arial" w:hAnsi="Arial" w:cs="Arial"/>
        </w:rPr>
      </w:pPr>
      <w:r w:rsidRPr="004875CA">
        <w:rPr>
          <w:rFonts w:ascii="Arial" w:hAnsi="Arial" w:cs="Arial"/>
          <w:color w:val="1C1C1C"/>
        </w:rPr>
        <w:tab/>
      </w:r>
      <w:r w:rsidRPr="004875CA">
        <w:rPr>
          <w:rFonts w:ascii="Arial" w:hAnsi="Arial" w:cs="Arial"/>
          <w:color w:val="1C1C1C"/>
        </w:rPr>
        <w:tab/>
      </w:r>
      <w:r w:rsidR="0092707B" w:rsidRPr="004875CA">
        <w:rPr>
          <w:rFonts w:ascii="Arial" w:hAnsi="Arial" w:cs="Arial"/>
        </w:rPr>
        <w:t>Cel</w:t>
      </w:r>
      <w:r w:rsidR="00FF32E4" w:rsidRPr="004875CA">
        <w:rPr>
          <w:rFonts w:ascii="Arial" w:hAnsi="Arial" w:cs="Arial"/>
        </w:rPr>
        <w:t>em</w:t>
      </w:r>
      <w:r w:rsidR="0092707B" w:rsidRPr="004875CA">
        <w:rPr>
          <w:rFonts w:ascii="Arial" w:hAnsi="Arial" w:cs="Arial"/>
        </w:rPr>
        <w:t xml:space="preserve"> strategiczny</w:t>
      </w:r>
      <w:r w:rsidR="00FF32E4" w:rsidRPr="004875CA">
        <w:rPr>
          <w:rFonts w:ascii="Arial" w:hAnsi="Arial" w:cs="Arial"/>
        </w:rPr>
        <w:t>m</w:t>
      </w:r>
      <w:r w:rsidR="0092707B" w:rsidRPr="004875CA">
        <w:rPr>
          <w:rFonts w:ascii="Arial" w:hAnsi="Arial" w:cs="Arial"/>
        </w:rPr>
        <w:t xml:space="preserve"> realizacji </w:t>
      </w:r>
      <w:r w:rsidR="0092707B" w:rsidRPr="004875CA">
        <w:rPr>
          <w:rFonts w:ascii="Arial" w:hAnsi="Arial" w:cs="Arial"/>
          <w:i/>
        </w:rPr>
        <w:t xml:space="preserve">Planu </w:t>
      </w:r>
      <w:r w:rsidR="009D021D" w:rsidRPr="004875CA">
        <w:rPr>
          <w:rFonts w:ascii="Arial" w:hAnsi="Arial" w:cs="Arial"/>
          <w:i/>
        </w:rPr>
        <w:t>g</w:t>
      </w:r>
      <w:r w:rsidR="0092707B" w:rsidRPr="004875CA">
        <w:rPr>
          <w:rFonts w:ascii="Arial" w:hAnsi="Arial" w:cs="Arial"/>
          <w:i/>
        </w:rPr>
        <w:t xml:space="preserve">ospodarki </w:t>
      </w:r>
      <w:r w:rsidR="009D021D" w:rsidRPr="004875CA">
        <w:rPr>
          <w:rFonts w:ascii="Arial" w:hAnsi="Arial" w:cs="Arial"/>
          <w:i/>
        </w:rPr>
        <w:t>n</w:t>
      </w:r>
      <w:r w:rsidR="0092707B" w:rsidRPr="004875CA">
        <w:rPr>
          <w:rFonts w:ascii="Arial" w:hAnsi="Arial" w:cs="Arial"/>
          <w:i/>
        </w:rPr>
        <w:t>iskoemisyjnej</w:t>
      </w:r>
      <w:r w:rsidR="00BA68DA">
        <w:rPr>
          <w:rFonts w:ascii="Arial" w:hAnsi="Arial" w:cs="Arial"/>
          <w:i/>
        </w:rPr>
        <w:t xml:space="preserve"> dla</w:t>
      </w:r>
      <w:r w:rsidR="0092707B" w:rsidRPr="004875CA">
        <w:rPr>
          <w:rFonts w:ascii="Arial" w:hAnsi="Arial" w:cs="Arial"/>
          <w:i/>
        </w:rPr>
        <w:t xml:space="preserve"> Gminy </w:t>
      </w:r>
      <w:r w:rsidR="00183141" w:rsidRPr="004875CA">
        <w:rPr>
          <w:rFonts w:ascii="Arial" w:hAnsi="Arial" w:cs="Arial"/>
          <w:i/>
        </w:rPr>
        <w:t>Lubicz</w:t>
      </w:r>
      <w:r w:rsidR="0092707B" w:rsidRPr="004875CA">
        <w:rPr>
          <w:rFonts w:ascii="Arial" w:hAnsi="Arial" w:cs="Arial"/>
        </w:rPr>
        <w:t xml:space="preserve"> </w:t>
      </w:r>
      <w:r w:rsidR="00FF32E4" w:rsidRPr="004875CA">
        <w:rPr>
          <w:rFonts w:ascii="Arial" w:hAnsi="Arial" w:cs="Arial"/>
        </w:rPr>
        <w:t>jest</w:t>
      </w:r>
      <w:r w:rsidR="0092707B" w:rsidRPr="004875CA">
        <w:rPr>
          <w:rFonts w:ascii="Arial" w:hAnsi="Arial" w:cs="Arial"/>
        </w:rPr>
        <w:t xml:space="preserve"> </w:t>
      </w:r>
      <w:r w:rsidR="00083F61" w:rsidRPr="004875CA">
        <w:rPr>
          <w:rFonts w:ascii="Arial" w:hAnsi="Arial" w:cs="Arial"/>
        </w:rPr>
        <w:t xml:space="preserve">redukcja emisji </w:t>
      </w:r>
      <w:r w:rsidR="00FF32E4" w:rsidRPr="004875CA">
        <w:rPr>
          <w:rFonts w:ascii="Arial" w:hAnsi="Arial" w:cs="Arial"/>
        </w:rPr>
        <w:t>dwutlenku węgla (CO</w:t>
      </w:r>
      <w:r w:rsidR="00FF32E4" w:rsidRPr="004875CA">
        <w:rPr>
          <w:rFonts w:ascii="Arial" w:hAnsi="Arial" w:cs="Arial"/>
          <w:vertAlign w:val="subscript"/>
        </w:rPr>
        <w:t>2</w:t>
      </w:r>
      <w:r w:rsidR="00FF32E4" w:rsidRPr="004875CA">
        <w:rPr>
          <w:rFonts w:ascii="Arial" w:hAnsi="Arial" w:cs="Arial"/>
        </w:rPr>
        <w:t>)</w:t>
      </w:r>
      <w:r w:rsidR="00083F61" w:rsidRPr="004875CA">
        <w:rPr>
          <w:rFonts w:ascii="Arial" w:hAnsi="Arial" w:cs="Arial"/>
        </w:rPr>
        <w:t xml:space="preserve"> o 20% </w:t>
      </w:r>
      <w:r w:rsidR="00EB4346" w:rsidRPr="004875CA">
        <w:rPr>
          <w:rFonts w:ascii="Arial" w:hAnsi="Arial" w:cs="Arial"/>
        </w:rPr>
        <w:t xml:space="preserve">do 2020 r., </w:t>
      </w:r>
      <w:r w:rsidR="00083F61" w:rsidRPr="004875CA">
        <w:rPr>
          <w:rFonts w:ascii="Arial" w:hAnsi="Arial" w:cs="Arial"/>
        </w:rPr>
        <w:t>w stosu</w:t>
      </w:r>
      <w:r w:rsidR="004D2B6A" w:rsidRPr="004875CA">
        <w:rPr>
          <w:rFonts w:ascii="Arial" w:hAnsi="Arial" w:cs="Arial"/>
        </w:rPr>
        <w:t>nku do </w:t>
      </w:r>
      <w:r w:rsidR="00EF53AB" w:rsidRPr="004875CA">
        <w:rPr>
          <w:rFonts w:ascii="Arial" w:hAnsi="Arial" w:cs="Arial"/>
        </w:rPr>
        <w:t>przyjętego roku bazowego (</w:t>
      </w:r>
      <w:r w:rsidR="00DF58BF" w:rsidRPr="004875CA">
        <w:rPr>
          <w:rFonts w:ascii="Arial" w:hAnsi="Arial" w:cs="Arial"/>
        </w:rPr>
        <w:t>200</w:t>
      </w:r>
      <w:r w:rsidR="0031689A" w:rsidRPr="004875CA">
        <w:rPr>
          <w:rFonts w:ascii="Arial" w:hAnsi="Arial" w:cs="Arial"/>
        </w:rPr>
        <w:t>9</w:t>
      </w:r>
      <w:r w:rsidR="00126FED" w:rsidRPr="004875CA">
        <w:rPr>
          <w:rFonts w:ascii="Arial" w:hAnsi="Arial" w:cs="Arial"/>
        </w:rPr>
        <w:t>)</w:t>
      </w:r>
      <w:r w:rsidR="007C6B5E" w:rsidRPr="004875CA">
        <w:rPr>
          <w:rFonts w:ascii="Arial" w:hAnsi="Arial" w:cs="Arial"/>
        </w:rPr>
        <w:t xml:space="preserve"> z wyłączeniem emisji z sektora przemysłowego.</w:t>
      </w:r>
      <w:r w:rsidR="007C6B5E" w:rsidRPr="004875CA">
        <w:rPr>
          <w:rStyle w:val="Odwoanieprzypisudolnego"/>
          <w:rFonts w:ascii="Arial" w:hAnsi="Arial" w:cs="Arial"/>
        </w:rPr>
        <w:footnoteReference w:id="21"/>
      </w:r>
      <w:r w:rsidR="00A21A55" w:rsidRPr="004875CA">
        <w:rPr>
          <w:rFonts w:ascii="Arial" w:hAnsi="Arial" w:cs="Arial"/>
        </w:rPr>
        <w:t xml:space="preserve"> Redukcja emisji dwutlenku węgla będzie </w:t>
      </w:r>
      <w:r w:rsidR="00B1552B" w:rsidRPr="004875CA">
        <w:rPr>
          <w:rFonts w:ascii="Arial" w:hAnsi="Arial" w:cs="Arial"/>
        </w:rPr>
        <w:t>wynikiem</w:t>
      </w:r>
      <w:r w:rsidR="00A21A55" w:rsidRPr="004875CA">
        <w:rPr>
          <w:rFonts w:ascii="Arial" w:hAnsi="Arial" w:cs="Arial"/>
        </w:rPr>
        <w:t xml:space="preserve"> zmniejsze</w:t>
      </w:r>
      <w:r w:rsidR="004D2B6A" w:rsidRPr="004875CA">
        <w:rPr>
          <w:rFonts w:ascii="Arial" w:hAnsi="Arial" w:cs="Arial"/>
        </w:rPr>
        <w:t>nia zużycia energii finalnej, a </w:t>
      </w:r>
      <w:r w:rsidR="00A21A55" w:rsidRPr="004875CA">
        <w:rPr>
          <w:rFonts w:ascii="Arial" w:hAnsi="Arial" w:cs="Arial"/>
        </w:rPr>
        <w:t xml:space="preserve">także zwiększenia udziału odnawialnych źródeł energii w wytwarzaniu energii na terenie Gminy </w:t>
      </w:r>
      <w:r w:rsidR="00183141" w:rsidRPr="004875CA">
        <w:rPr>
          <w:rFonts w:ascii="Arial" w:hAnsi="Arial" w:cs="Arial"/>
        </w:rPr>
        <w:t>Lubicz</w:t>
      </w:r>
      <w:r w:rsidR="00A21A55" w:rsidRPr="004875CA">
        <w:rPr>
          <w:rFonts w:ascii="Arial" w:hAnsi="Arial" w:cs="Arial"/>
        </w:rPr>
        <w:t>.</w:t>
      </w:r>
    </w:p>
    <w:p w14:paraId="130D97FE" w14:textId="77777777" w:rsidR="00F032C9" w:rsidRPr="004875CA" w:rsidRDefault="00F032C9" w:rsidP="00602AD1">
      <w:pPr>
        <w:spacing w:after="0" w:line="320" w:lineRule="atLeast"/>
        <w:ind w:firstLine="708"/>
        <w:jc w:val="both"/>
        <w:rPr>
          <w:rFonts w:ascii="Arial" w:hAnsi="Arial" w:cs="Arial"/>
        </w:rPr>
      </w:pPr>
    </w:p>
    <w:p w14:paraId="0B8CB0E3" w14:textId="77777777" w:rsidR="00235B4F" w:rsidRPr="004875CA" w:rsidRDefault="00235B4F" w:rsidP="00235B4F">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r w:rsidRPr="004875CA">
        <w:rPr>
          <w:rFonts w:ascii="Arial" w:hAnsi="Arial" w:cs="Arial"/>
          <w:color w:val="404040"/>
        </w:rPr>
        <w:t xml:space="preserve">Cele </w:t>
      </w:r>
      <w:r w:rsidR="007B0301" w:rsidRPr="004875CA">
        <w:rPr>
          <w:rFonts w:ascii="Arial" w:hAnsi="Arial" w:cs="Arial"/>
          <w:color w:val="404040"/>
        </w:rPr>
        <w:t>szczegółowe</w:t>
      </w:r>
    </w:p>
    <w:p w14:paraId="2F6A9E20" w14:textId="77777777" w:rsidR="002D4E15" w:rsidRPr="004875CA" w:rsidRDefault="002D4E15" w:rsidP="002D4E15">
      <w:pPr>
        <w:widowControl w:val="0"/>
        <w:tabs>
          <w:tab w:val="left" w:pos="220"/>
          <w:tab w:val="left" w:pos="720"/>
        </w:tabs>
        <w:autoSpaceDE w:val="0"/>
        <w:autoSpaceDN w:val="0"/>
        <w:adjustRightInd w:val="0"/>
        <w:spacing w:after="0" w:line="320" w:lineRule="atLeast"/>
        <w:jc w:val="both"/>
        <w:rPr>
          <w:rFonts w:ascii="Arial" w:hAnsi="Arial" w:cs="Arial"/>
          <w:color w:val="1C1C1C"/>
        </w:rPr>
      </w:pPr>
    </w:p>
    <w:p w14:paraId="28410B2B" w14:textId="78AF72B7" w:rsidR="002D4E15" w:rsidRPr="004875CA" w:rsidRDefault="000006E2" w:rsidP="002D4E15">
      <w:pPr>
        <w:widowControl w:val="0"/>
        <w:tabs>
          <w:tab w:val="left" w:pos="220"/>
          <w:tab w:val="left" w:pos="720"/>
        </w:tabs>
        <w:autoSpaceDE w:val="0"/>
        <w:autoSpaceDN w:val="0"/>
        <w:adjustRightInd w:val="0"/>
        <w:spacing w:after="0" w:line="320" w:lineRule="atLeast"/>
        <w:jc w:val="both"/>
        <w:rPr>
          <w:rFonts w:ascii="Arial" w:hAnsi="Arial" w:cs="Arial"/>
        </w:rPr>
      </w:pPr>
      <w:r w:rsidRPr="004875CA">
        <w:rPr>
          <w:rFonts w:ascii="Arial" w:hAnsi="Arial" w:cs="Arial"/>
          <w:color w:val="1C1C1C"/>
        </w:rPr>
        <w:tab/>
      </w:r>
      <w:r w:rsidRPr="004875CA">
        <w:rPr>
          <w:rFonts w:ascii="Arial" w:hAnsi="Arial" w:cs="Arial"/>
          <w:color w:val="1C1C1C"/>
        </w:rPr>
        <w:tab/>
      </w:r>
      <w:r w:rsidR="002D4E15" w:rsidRPr="004875CA">
        <w:rPr>
          <w:rFonts w:ascii="Arial" w:hAnsi="Arial" w:cs="Arial"/>
        </w:rPr>
        <w:t>Cele szczegółowe powinny stanowić przełożenie celu st</w:t>
      </w:r>
      <w:r w:rsidR="00A83D97" w:rsidRPr="004875CA">
        <w:rPr>
          <w:rFonts w:ascii="Arial" w:hAnsi="Arial" w:cs="Arial"/>
        </w:rPr>
        <w:t>rategicznego w odniesieniu do </w:t>
      </w:r>
      <w:r w:rsidR="002D4E15" w:rsidRPr="004875CA">
        <w:rPr>
          <w:rFonts w:ascii="Arial" w:hAnsi="Arial" w:cs="Arial"/>
        </w:rPr>
        <w:t>różnych sektorów gospodarki Gminy, w których samorząd lokalny zamierza podjąć działania</w:t>
      </w:r>
      <w:r w:rsidR="00A83D97" w:rsidRPr="004875CA">
        <w:rPr>
          <w:rFonts w:ascii="Arial" w:hAnsi="Arial" w:cs="Arial"/>
        </w:rPr>
        <w:t xml:space="preserve">, </w:t>
      </w:r>
      <w:r w:rsidR="0081555C" w:rsidRPr="004875CA">
        <w:rPr>
          <w:rFonts w:ascii="Arial" w:hAnsi="Arial" w:cs="Arial"/>
        </w:rPr>
        <w:t xml:space="preserve">a </w:t>
      </w:r>
      <w:r w:rsidR="00A83D97" w:rsidRPr="004875CA">
        <w:rPr>
          <w:rFonts w:ascii="Arial" w:hAnsi="Arial" w:cs="Arial"/>
        </w:rPr>
        <w:t>przede wszystkim w tych, w których władze lokalne mogą wywierać wpływ na zużycie energii w perspektywie długoterminowej</w:t>
      </w:r>
      <w:r w:rsidR="002D4E15" w:rsidRPr="004875CA">
        <w:rPr>
          <w:rFonts w:ascii="Arial" w:hAnsi="Arial" w:cs="Arial"/>
        </w:rPr>
        <w:t>.</w:t>
      </w:r>
      <w:r w:rsidR="00F53A05" w:rsidRPr="004875CA">
        <w:rPr>
          <w:rStyle w:val="Odwoanieprzypisudolnego"/>
          <w:rFonts w:ascii="Arial" w:hAnsi="Arial" w:cs="Arial"/>
        </w:rPr>
        <w:footnoteReference w:id="22"/>
      </w:r>
      <w:r w:rsidR="00EE74B9" w:rsidRPr="004875CA">
        <w:rPr>
          <w:rFonts w:ascii="Arial" w:hAnsi="Arial" w:cs="Arial"/>
        </w:rPr>
        <w:t xml:space="preserve"> Realizacja celów szczegółowych, zmierzających do osiągnięcia celu strategicznego uzależniona jest od możliwości pozyskania dofinansowania na przeprowadzenie działań, opisanych w rozdziale dziesiątym </w:t>
      </w:r>
      <w:r w:rsidR="00A62C0E" w:rsidRPr="004875CA">
        <w:rPr>
          <w:rFonts w:ascii="Arial" w:hAnsi="Arial" w:cs="Arial"/>
        </w:rPr>
        <w:t>niniejszego</w:t>
      </w:r>
      <w:r w:rsidR="00EE74B9" w:rsidRPr="004875CA">
        <w:rPr>
          <w:rFonts w:ascii="Arial" w:hAnsi="Arial" w:cs="Arial"/>
        </w:rPr>
        <w:t xml:space="preserve"> dokumentu</w:t>
      </w:r>
      <w:r w:rsidR="00A62C0E" w:rsidRPr="004875CA">
        <w:rPr>
          <w:rFonts w:ascii="Arial" w:hAnsi="Arial" w:cs="Arial"/>
        </w:rPr>
        <w:t>.</w:t>
      </w:r>
    </w:p>
    <w:p w14:paraId="6256266B" w14:textId="77777777" w:rsidR="0092707B" w:rsidRPr="004875CA" w:rsidRDefault="0092707B" w:rsidP="0092707B">
      <w:pPr>
        <w:spacing w:after="0" w:line="320" w:lineRule="atLeast"/>
        <w:jc w:val="both"/>
        <w:rPr>
          <w:rFonts w:ascii="Arial" w:hAnsi="Arial" w:cs="Arial"/>
        </w:rPr>
      </w:pPr>
    </w:p>
    <w:p w14:paraId="1E0CC0BF" w14:textId="50AABA96" w:rsidR="0092707B" w:rsidRPr="004875CA" w:rsidRDefault="009509FF" w:rsidP="00DB7A2F">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r w:rsidRPr="004875CA">
        <w:rPr>
          <w:rFonts w:ascii="Arial" w:hAnsi="Arial" w:cs="Arial"/>
          <w:color w:val="404040"/>
        </w:rPr>
        <w:t>Identyfikacja słabych</w:t>
      </w:r>
      <w:r w:rsidR="00DB7A2F" w:rsidRPr="004875CA">
        <w:rPr>
          <w:rFonts w:ascii="Arial" w:hAnsi="Arial" w:cs="Arial"/>
          <w:color w:val="404040"/>
        </w:rPr>
        <w:t xml:space="preserve"> i mocnych stron </w:t>
      </w:r>
      <w:r w:rsidR="00BD2C1D" w:rsidRPr="004875CA">
        <w:rPr>
          <w:rFonts w:ascii="Arial" w:hAnsi="Arial" w:cs="Arial"/>
          <w:color w:val="404040"/>
        </w:rPr>
        <w:t xml:space="preserve">Gminy </w:t>
      </w:r>
      <w:r w:rsidR="00183141" w:rsidRPr="004875CA">
        <w:rPr>
          <w:rFonts w:ascii="Arial" w:hAnsi="Arial" w:cs="Arial"/>
          <w:color w:val="404040"/>
        </w:rPr>
        <w:t>Lubicz</w:t>
      </w:r>
      <w:r w:rsidR="00E613E4" w:rsidRPr="004875CA">
        <w:rPr>
          <w:rFonts w:ascii="Arial" w:hAnsi="Arial" w:cs="Arial"/>
          <w:color w:val="404040"/>
        </w:rPr>
        <w:t xml:space="preserve"> </w:t>
      </w:r>
      <w:r w:rsidR="00DB7A2F" w:rsidRPr="004875CA">
        <w:rPr>
          <w:rFonts w:ascii="Arial" w:hAnsi="Arial" w:cs="Arial"/>
          <w:color w:val="404040"/>
        </w:rPr>
        <w:t>w aspekcie szans i zagrożeń otoczenia (analiza SWOT)</w:t>
      </w:r>
    </w:p>
    <w:p w14:paraId="6A4B2C1C" w14:textId="77777777" w:rsidR="005C4237" w:rsidRPr="004875CA" w:rsidRDefault="005C4237" w:rsidP="009E6A50">
      <w:pPr>
        <w:spacing w:after="0" w:line="320" w:lineRule="atLeast"/>
        <w:jc w:val="both"/>
        <w:rPr>
          <w:rFonts w:ascii="Arial" w:hAnsi="Arial" w:cs="Arial"/>
          <w:szCs w:val="24"/>
        </w:rPr>
      </w:pPr>
    </w:p>
    <w:p w14:paraId="60E82E5F" w14:textId="77777777" w:rsidR="009E6A50" w:rsidRPr="004875CA" w:rsidRDefault="009E6A50" w:rsidP="00DA26AC">
      <w:pPr>
        <w:spacing w:after="0" w:line="320" w:lineRule="atLeast"/>
        <w:ind w:firstLine="708"/>
        <w:jc w:val="both"/>
        <w:rPr>
          <w:rFonts w:ascii="Arial" w:hAnsi="Arial" w:cs="Arial"/>
          <w:szCs w:val="24"/>
        </w:rPr>
      </w:pPr>
      <w:r w:rsidRPr="004875CA">
        <w:rPr>
          <w:rFonts w:ascii="Arial" w:hAnsi="Arial" w:cs="Arial"/>
          <w:szCs w:val="24"/>
        </w:rPr>
        <w:t xml:space="preserve">W celu </w:t>
      </w:r>
      <w:r w:rsidR="00E613E4" w:rsidRPr="004875CA">
        <w:rPr>
          <w:rFonts w:ascii="Arial" w:hAnsi="Arial" w:cs="Arial"/>
          <w:szCs w:val="24"/>
        </w:rPr>
        <w:t>zdefiniowania</w:t>
      </w:r>
      <w:r w:rsidRPr="004875CA">
        <w:rPr>
          <w:rFonts w:ascii="Arial" w:hAnsi="Arial" w:cs="Arial"/>
          <w:szCs w:val="24"/>
        </w:rPr>
        <w:t xml:space="preserve"> </w:t>
      </w:r>
      <w:r w:rsidR="00E613E4" w:rsidRPr="004875CA">
        <w:rPr>
          <w:rFonts w:ascii="Arial" w:hAnsi="Arial" w:cs="Arial"/>
          <w:szCs w:val="24"/>
        </w:rPr>
        <w:t>priorytetów</w:t>
      </w:r>
      <w:r w:rsidRPr="004875CA">
        <w:rPr>
          <w:rFonts w:ascii="Arial" w:hAnsi="Arial" w:cs="Arial"/>
          <w:szCs w:val="24"/>
        </w:rPr>
        <w:t xml:space="preserve"> działania</w:t>
      </w:r>
      <w:r w:rsidR="00D1346E" w:rsidRPr="004875CA">
        <w:rPr>
          <w:rFonts w:ascii="Arial" w:hAnsi="Arial" w:cs="Arial"/>
          <w:szCs w:val="24"/>
        </w:rPr>
        <w:t>, a także wskazania potencjalnych obszarów problemowych</w:t>
      </w:r>
      <w:r w:rsidRPr="004875CA">
        <w:rPr>
          <w:rFonts w:ascii="Arial" w:hAnsi="Arial" w:cs="Arial"/>
          <w:szCs w:val="24"/>
        </w:rPr>
        <w:t xml:space="preserve"> w aspekcie osiągnięcia celu strategicznego p</w:t>
      </w:r>
      <w:r w:rsidR="00787FB3" w:rsidRPr="004875CA">
        <w:rPr>
          <w:rFonts w:ascii="Arial" w:hAnsi="Arial" w:cs="Arial"/>
          <w:szCs w:val="24"/>
        </w:rPr>
        <w:t xml:space="preserve">rzeprowadzono analizę SWOT. Wyniki zostały przedstawione w tabeli nr </w:t>
      </w:r>
      <w:r w:rsidR="007B0F50" w:rsidRPr="004875CA">
        <w:rPr>
          <w:rFonts w:ascii="Arial" w:hAnsi="Arial" w:cs="Arial"/>
          <w:szCs w:val="24"/>
        </w:rPr>
        <w:t>1</w:t>
      </w:r>
      <w:r w:rsidR="00787FB3" w:rsidRPr="004875CA">
        <w:rPr>
          <w:rFonts w:ascii="Arial" w:hAnsi="Arial" w:cs="Arial"/>
          <w:szCs w:val="24"/>
        </w:rPr>
        <w:t>.</w:t>
      </w:r>
    </w:p>
    <w:p w14:paraId="4647EA8C" w14:textId="77777777" w:rsidR="00DB7A2F" w:rsidRPr="00183141" w:rsidRDefault="00DB7A2F" w:rsidP="00787FB3">
      <w:pPr>
        <w:spacing w:after="0" w:line="320" w:lineRule="atLeast"/>
        <w:jc w:val="both"/>
        <w:rPr>
          <w:rFonts w:ascii="Arial" w:hAnsi="Arial" w:cs="Arial"/>
          <w:highlight w:val="yellow"/>
        </w:rPr>
      </w:pPr>
    </w:p>
    <w:p w14:paraId="41DC717B" w14:textId="77777777" w:rsidR="00F24834" w:rsidRPr="00183141" w:rsidRDefault="00F24834">
      <w:pPr>
        <w:spacing w:after="0" w:line="240" w:lineRule="auto"/>
        <w:rPr>
          <w:rFonts w:ascii="Arial" w:hAnsi="Arial" w:cs="Arial"/>
          <w:bCs/>
          <w:color w:val="404040"/>
          <w:spacing w:val="-4"/>
          <w:highlight w:val="yellow"/>
        </w:rPr>
      </w:pPr>
      <w:r w:rsidRPr="00183141">
        <w:rPr>
          <w:rFonts w:ascii="Arial" w:hAnsi="Arial" w:cs="Arial"/>
          <w:b/>
          <w:color w:val="404040"/>
          <w:spacing w:val="-4"/>
          <w:highlight w:val="yellow"/>
        </w:rPr>
        <w:br w:type="page"/>
      </w:r>
    </w:p>
    <w:p w14:paraId="034B9B5C" w14:textId="5BD0C78B" w:rsidR="00787FB3" w:rsidRPr="0038443E" w:rsidRDefault="00787FB3" w:rsidP="00787FB3">
      <w:pPr>
        <w:pStyle w:val="Legenda"/>
        <w:spacing w:after="0" w:line="320" w:lineRule="atLeast"/>
        <w:jc w:val="both"/>
        <w:rPr>
          <w:rFonts w:ascii="Arial" w:hAnsi="Arial" w:cs="Arial"/>
          <w:color w:val="404040"/>
          <w:spacing w:val="-4"/>
          <w:szCs w:val="24"/>
        </w:rPr>
      </w:pPr>
      <w:bookmarkStart w:id="17" w:name="_Toc422217823"/>
      <w:r w:rsidRPr="0038443E">
        <w:rPr>
          <w:rFonts w:ascii="Arial" w:hAnsi="Arial" w:cs="Arial"/>
          <w:b w:val="0"/>
          <w:color w:val="404040"/>
          <w:spacing w:val="-4"/>
          <w:sz w:val="22"/>
          <w:szCs w:val="22"/>
        </w:rPr>
        <w:lastRenderedPageBreak/>
        <w:t xml:space="preserve">Tabela nr </w:t>
      </w:r>
      <w:r w:rsidRPr="0038443E">
        <w:rPr>
          <w:rFonts w:ascii="Arial" w:hAnsi="Arial" w:cs="Arial"/>
          <w:b w:val="0"/>
          <w:color w:val="404040"/>
          <w:spacing w:val="-4"/>
          <w:sz w:val="22"/>
          <w:szCs w:val="22"/>
        </w:rPr>
        <w:fldChar w:fldCharType="begin"/>
      </w:r>
      <w:r w:rsidRPr="0038443E">
        <w:rPr>
          <w:rFonts w:ascii="Arial" w:hAnsi="Arial" w:cs="Arial"/>
          <w:b w:val="0"/>
          <w:color w:val="404040"/>
          <w:spacing w:val="-4"/>
          <w:sz w:val="22"/>
          <w:szCs w:val="22"/>
        </w:rPr>
        <w:instrText xml:space="preserve"> SEQ Tabela_nr \* ARABIC </w:instrText>
      </w:r>
      <w:r w:rsidRPr="0038443E">
        <w:rPr>
          <w:rFonts w:ascii="Arial" w:hAnsi="Arial" w:cs="Arial"/>
          <w:b w:val="0"/>
          <w:color w:val="404040"/>
          <w:spacing w:val="-4"/>
          <w:sz w:val="22"/>
          <w:szCs w:val="22"/>
        </w:rPr>
        <w:fldChar w:fldCharType="separate"/>
      </w:r>
      <w:r w:rsidR="00CD1016" w:rsidRPr="0038443E">
        <w:rPr>
          <w:rFonts w:ascii="Arial" w:hAnsi="Arial" w:cs="Arial"/>
          <w:b w:val="0"/>
          <w:noProof/>
          <w:color w:val="404040"/>
          <w:spacing w:val="-4"/>
          <w:sz w:val="22"/>
          <w:szCs w:val="22"/>
        </w:rPr>
        <w:t>1</w:t>
      </w:r>
      <w:r w:rsidRPr="0038443E">
        <w:rPr>
          <w:rFonts w:ascii="Arial" w:hAnsi="Arial" w:cs="Arial"/>
          <w:b w:val="0"/>
          <w:color w:val="404040"/>
          <w:spacing w:val="-4"/>
          <w:sz w:val="22"/>
          <w:szCs w:val="22"/>
        </w:rPr>
        <w:fldChar w:fldCharType="end"/>
      </w:r>
      <w:r w:rsidRPr="0038443E">
        <w:rPr>
          <w:rFonts w:ascii="Arial" w:hAnsi="Arial" w:cs="Arial"/>
          <w:b w:val="0"/>
          <w:color w:val="404040"/>
          <w:spacing w:val="-4"/>
          <w:sz w:val="22"/>
          <w:szCs w:val="22"/>
        </w:rPr>
        <w:t>: An</w:t>
      </w:r>
      <w:r w:rsidR="00E613E4" w:rsidRPr="0038443E">
        <w:rPr>
          <w:rFonts w:ascii="Arial" w:hAnsi="Arial" w:cs="Arial"/>
          <w:b w:val="0"/>
          <w:color w:val="404040"/>
          <w:spacing w:val="-4"/>
          <w:sz w:val="22"/>
          <w:szCs w:val="22"/>
        </w:rPr>
        <w:t>aliza SWOT dotycząca budow</w:t>
      </w:r>
      <w:r w:rsidR="00A933DC" w:rsidRPr="0038443E">
        <w:rPr>
          <w:rFonts w:ascii="Arial" w:hAnsi="Arial" w:cs="Arial"/>
          <w:b w:val="0"/>
          <w:color w:val="404040"/>
          <w:spacing w:val="-4"/>
          <w:sz w:val="22"/>
          <w:szCs w:val="22"/>
        </w:rPr>
        <w:t>y</w:t>
      </w:r>
      <w:r w:rsidR="00E613E4" w:rsidRPr="0038443E">
        <w:rPr>
          <w:rFonts w:ascii="Arial" w:hAnsi="Arial" w:cs="Arial"/>
          <w:b w:val="0"/>
          <w:color w:val="404040"/>
          <w:spacing w:val="-4"/>
          <w:sz w:val="22"/>
          <w:szCs w:val="22"/>
        </w:rPr>
        <w:t xml:space="preserve"> </w:t>
      </w:r>
      <w:r w:rsidRPr="0038443E">
        <w:rPr>
          <w:rFonts w:ascii="Arial" w:hAnsi="Arial" w:cs="Arial"/>
          <w:b w:val="0"/>
          <w:color w:val="404040"/>
          <w:spacing w:val="-4"/>
          <w:sz w:val="22"/>
          <w:szCs w:val="22"/>
        </w:rPr>
        <w:t xml:space="preserve">gospodarki niskoemisyjnej w Gminie </w:t>
      </w:r>
      <w:r w:rsidR="00183141" w:rsidRPr="0038443E">
        <w:rPr>
          <w:rFonts w:ascii="Arial" w:hAnsi="Arial" w:cs="Arial"/>
          <w:b w:val="0"/>
          <w:color w:val="404040"/>
          <w:spacing w:val="-4"/>
          <w:sz w:val="22"/>
          <w:szCs w:val="22"/>
        </w:rPr>
        <w:t>Lubicz</w:t>
      </w:r>
      <w:bookmarkEnd w:id="17"/>
    </w:p>
    <w:p w14:paraId="0693CEAC" w14:textId="77777777" w:rsidR="008456AF" w:rsidRPr="00183141" w:rsidRDefault="008456AF" w:rsidP="00787FB3">
      <w:pPr>
        <w:spacing w:after="0" w:line="320" w:lineRule="atLeast"/>
        <w:jc w:val="both"/>
        <w:rPr>
          <w:rFonts w:ascii="Arial" w:hAnsi="Arial" w:cs="Arial"/>
          <w:szCs w:val="24"/>
          <w:highlight w:val="yellow"/>
        </w:rPr>
      </w:pPr>
    </w:p>
    <w:tbl>
      <w:tblPr>
        <w:tblW w:w="9072" w:type="dxa"/>
        <w:tblInd w:w="108" w:type="dxa"/>
        <w:tblBorders>
          <w:top w:val="single" w:sz="4" w:space="0" w:color="7F7F7F"/>
          <w:bottom w:val="single" w:sz="4" w:space="0" w:color="7F7F7F"/>
          <w:insideH w:val="single" w:sz="4" w:space="0" w:color="7F7F7F"/>
        </w:tblBorders>
        <w:tblLook w:val="04A0" w:firstRow="1" w:lastRow="0" w:firstColumn="1" w:lastColumn="0" w:noHBand="0" w:noVBand="1"/>
      </w:tblPr>
      <w:tblGrid>
        <w:gridCol w:w="709"/>
        <w:gridCol w:w="4194"/>
        <w:gridCol w:w="4169"/>
      </w:tblGrid>
      <w:tr w:rsidR="00F45A0D" w:rsidRPr="00183141" w14:paraId="1BB06B3E" w14:textId="77777777" w:rsidTr="00AE0797">
        <w:tc>
          <w:tcPr>
            <w:tcW w:w="709" w:type="dxa"/>
            <w:vMerge w:val="restart"/>
            <w:shd w:val="clear" w:color="auto" w:fill="auto"/>
            <w:textDirection w:val="btLr"/>
          </w:tcPr>
          <w:p w14:paraId="6F6C6371" w14:textId="3C4CF4CC" w:rsidR="00F45A0D" w:rsidRPr="0038443E" w:rsidRDefault="00F45A0D" w:rsidP="005E2374">
            <w:pPr>
              <w:spacing w:before="40" w:after="40"/>
              <w:ind w:left="113" w:right="113"/>
              <w:jc w:val="center"/>
              <w:rPr>
                <w:rFonts w:ascii="Arial" w:hAnsi="Arial" w:cs="Arial"/>
                <w:color w:val="595959"/>
                <w:szCs w:val="24"/>
              </w:rPr>
            </w:pPr>
            <w:r w:rsidRPr="0038443E">
              <w:rPr>
                <w:rFonts w:ascii="Arial" w:hAnsi="Arial" w:cs="Arial"/>
                <w:color w:val="595959"/>
                <w:szCs w:val="24"/>
              </w:rPr>
              <w:t>Uwarunkowania wewnętrzne</w:t>
            </w:r>
          </w:p>
        </w:tc>
        <w:tc>
          <w:tcPr>
            <w:tcW w:w="4194" w:type="dxa"/>
            <w:shd w:val="clear" w:color="auto" w:fill="7F7F7F"/>
          </w:tcPr>
          <w:p w14:paraId="2C2FD769" w14:textId="21FB1CD9" w:rsidR="00F45A0D" w:rsidRPr="0038443E" w:rsidRDefault="00F45A0D" w:rsidP="00426E73">
            <w:pPr>
              <w:spacing w:before="40" w:after="40" w:line="240" w:lineRule="auto"/>
              <w:rPr>
                <w:rFonts w:ascii="Arial" w:hAnsi="Arial" w:cs="Arial"/>
                <w:color w:val="FFFFFF"/>
                <w:szCs w:val="24"/>
              </w:rPr>
            </w:pPr>
            <w:r w:rsidRPr="0038443E">
              <w:rPr>
                <w:rFonts w:ascii="Arial" w:hAnsi="Arial" w:cs="Arial"/>
                <w:color w:val="FFFFFF"/>
                <w:szCs w:val="24"/>
              </w:rPr>
              <w:t>Mocne strony</w:t>
            </w:r>
          </w:p>
        </w:tc>
        <w:tc>
          <w:tcPr>
            <w:tcW w:w="4169" w:type="dxa"/>
            <w:shd w:val="clear" w:color="auto" w:fill="7F7F7F"/>
          </w:tcPr>
          <w:p w14:paraId="42679AF4" w14:textId="26603FBC" w:rsidR="00F45A0D" w:rsidRPr="00183141" w:rsidRDefault="00F45A0D" w:rsidP="00426E73">
            <w:pPr>
              <w:spacing w:before="40" w:after="40" w:line="240" w:lineRule="auto"/>
              <w:rPr>
                <w:rFonts w:ascii="Arial" w:hAnsi="Arial" w:cs="Arial"/>
                <w:color w:val="FFFFFF"/>
                <w:szCs w:val="24"/>
                <w:highlight w:val="yellow"/>
              </w:rPr>
            </w:pPr>
            <w:r w:rsidRPr="0038443E">
              <w:rPr>
                <w:rFonts w:ascii="Arial" w:hAnsi="Arial" w:cs="Arial"/>
                <w:color w:val="FFFFFF"/>
                <w:szCs w:val="24"/>
              </w:rPr>
              <w:t>Słabe strony</w:t>
            </w:r>
          </w:p>
        </w:tc>
      </w:tr>
      <w:tr w:rsidR="00F45A0D" w:rsidRPr="00183141" w14:paraId="3D58566E" w14:textId="77777777" w:rsidTr="00BC7051">
        <w:trPr>
          <w:trHeight w:val="1534"/>
        </w:trPr>
        <w:tc>
          <w:tcPr>
            <w:tcW w:w="709" w:type="dxa"/>
            <w:vMerge/>
            <w:shd w:val="clear" w:color="auto" w:fill="auto"/>
          </w:tcPr>
          <w:p w14:paraId="5A0EF2E1" w14:textId="77777777" w:rsidR="00F45A0D" w:rsidRPr="0038443E" w:rsidRDefault="00F45A0D" w:rsidP="00426E73">
            <w:pPr>
              <w:spacing w:before="40" w:after="40" w:line="240" w:lineRule="auto"/>
              <w:jc w:val="both"/>
              <w:rPr>
                <w:rFonts w:ascii="Arial" w:hAnsi="Arial" w:cs="Arial"/>
                <w:color w:val="595959"/>
                <w:szCs w:val="24"/>
              </w:rPr>
            </w:pPr>
          </w:p>
        </w:tc>
        <w:tc>
          <w:tcPr>
            <w:tcW w:w="4194" w:type="dxa"/>
            <w:shd w:val="clear" w:color="auto" w:fill="auto"/>
          </w:tcPr>
          <w:p w14:paraId="5579E0BE" w14:textId="29B0820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chęć realizacji celów gospodarki niskoemisyjnej w Gminie </w:t>
            </w:r>
            <w:r w:rsidR="00183141" w:rsidRPr="00F4093E">
              <w:rPr>
                <w:rFonts w:ascii="Arial" w:hAnsi="Arial" w:cs="Arial"/>
                <w:szCs w:val="24"/>
              </w:rPr>
              <w:t>Lubicz</w:t>
            </w:r>
            <w:r w:rsidRPr="00F4093E">
              <w:rPr>
                <w:rFonts w:ascii="Arial" w:hAnsi="Arial" w:cs="Arial"/>
                <w:szCs w:val="24"/>
              </w:rPr>
              <w:t>,</w:t>
            </w:r>
          </w:p>
          <w:p w14:paraId="3FAFC3DF"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zaangażowanie pracowników Urzędu Gminy w gromadzenie danych dotyczących zużycia energii finalnej,</w:t>
            </w:r>
          </w:p>
          <w:p w14:paraId="54E56872" w14:textId="1E1C7B2C" w:rsidR="00F45A0D" w:rsidRPr="00F4093E" w:rsidRDefault="00C87D7A" w:rsidP="00DB713E">
            <w:pPr>
              <w:numPr>
                <w:ilvl w:val="0"/>
                <w:numId w:val="6"/>
              </w:numPr>
              <w:spacing w:before="40" w:after="40"/>
              <w:ind w:left="176" w:hanging="176"/>
              <w:rPr>
                <w:rFonts w:ascii="Arial" w:hAnsi="Arial" w:cs="Arial"/>
                <w:szCs w:val="24"/>
              </w:rPr>
            </w:pPr>
            <w:r w:rsidRPr="00F4093E">
              <w:rPr>
                <w:rFonts w:ascii="Arial" w:hAnsi="Arial" w:cs="Arial"/>
                <w:szCs w:val="24"/>
              </w:rPr>
              <w:t>Gmina jest zwodociągowana,</w:t>
            </w:r>
          </w:p>
          <w:p w14:paraId="04DE2436" w14:textId="0F9E7FC6" w:rsidR="00C87D7A" w:rsidRPr="00F4093E" w:rsidRDefault="00C87D7A"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rozbudowana sieć połączeń – przez teren Gminy </w:t>
            </w:r>
            <w:r w:rsidR="0074488A" w:rsidRPr="00F4093E">
              <w:rPr>
                <w:rFonts w:ascii="Arial" w:hAnsi="Arial" w:cs="Arial"/>
                <w:szCs w:val="24"/>
              </w:rPr>
              <w:t>przebiega</w:t>
            </w:r>
            <w:r w:rsidR="00C97B47" w:rsidRPr="00F4093E">
              <w:rPr>
                <w:rFonts w:ascii="Arial" w:hAnsi="Arial" w:cs="Arial"/>
                <w:szCs w:val="24"/>
              </w:rPr>
              <w:t>ją dwie</w:t>
            </w:r>
            <w:r w:rsidR="0074488A" w:rsidRPr="00F4093E">
              <w:rPr>
                <w:rFonts w:ascii="Arial" w:hAnsi="Arial" w:cs="Arial"/>
                <w:szCs w:val="24"/>
              </w:rPr>
              <w:t xml:space="preserve"> lini</w:t>
            </w:r>
            <w:r w:rsidR="00C97B47" w:rsidRPr="00F4093E">
              <w:rPr>
                <w:rFonts w:ascii="Arial" w:hAnsi="Arial" w:cs="Arial"/>
                <w:szCs w:val="24"/>
              </w:rPr>
              <w:t>e</w:t>
            </w:r>
            <w:r w:rsidR="0074488A" w:rsidRPr="00F4093E">
              <w:rPr>
                <w:rFonts w:ascii="Arial" w:hAnsi="Arial" w:cs="Arial"/>
                <w:szCs w:val="24"/>
              </w:rPr>
              <w:t xml:space="preserve"> kolejow</w:t>
            </w:r>
            <w:r w:rsidR="00C97B47" w:rsidRPr="00F4093E">
              <w:rPr>
                <w:rFonts w:ascii="Arial" w:hAnsi="Arial" w:cs="Arial"/>
                <w:szCs w:val="24"/>
              </w:rPr>
              <w:t>e, autostrada A1 oraz trzy drogi krajowe</w:t>
            </w:r>
            <w:r w:rsidRPr="00F4093E">
              <w:rPr>
                <w:rFonts w:ascii="Arial" w:hAnsi="Arial" w:cs="Arial"/>
                <w:szCs w:val="24"/>
              </w:rPr>
              <w:t>,</w:t>
            </w:r>
          </w:p>
          <w:p w14:paraId="6514D03B" w14:textId="77777777" w:rsidR="00C87D7A" w:rsidRPr="00F4093E" w:rsidRDefault="00C97B47" w:rsidP="00DB713E">
            <w:pPr>
              <w:numPr>
                <w:ilvl w:val="0"/>
                <w:numId w:val="6"/>
              </w:numPr>
              <w:spacing w:before="40" w:after="40"/>
              <w:ind w:left="176" w:hanging="176"/>
              <w:rPr>
                <w:rFonts w:ascii="Arial" w:hAnsi="Arial" w:cs="Arial"/>
                <w:szCs w:val="24"/>
              </w:rPr>
            </w:pPr>
            <w:r w:rsidRPr="00F4093E">
              <w:rPr>
                <w:rFonts w:ascii="Arial" w:hAnsi="Arial" w:cs="Arial"/>
                <w:szCs w:val="24"/>
              </w:rPr>
              <w:t>połączenie komunikacją publiczną z Toruniem oraz innymi miejscowościami,</w:t>
            </w:r>
          </w:p>
          <w:p w14:paraId="29B4E10A" w14:textId="77777777" w:rsidR="0038443E" w:rsidRPr="00F4093E" w:rsidRDefault="00C97B47" w:rsidP="00DB713E">
            <w:pPr>
              <w:numPr>
                <w:ilvl w:val="0"/>
                <w:numId w:val="6"/>
              </w:numPr>
              <w:spacing w:before="40" w:after="40"/>
              <w:ind w:left="176" w:hanging="176"/>
              <w:rPr>
                <w:rFonts w:ascii="Arial" w:hAnsi="Arial" w:cs="Arial"/>
                <w:szCs w:val="24"/>
              </w:rPr>
            </w:pPr>
            <w:r w:rsidRPr="00F4093E">
              <w:rPr>
                <w:rFonts w:ascii="Arial" w:hAnsi="Arial" w:cs="Arial"/>
                <w:szCs w:val="24"/>
              </w:rPr>
              <w:t>rozwinięta w wystarczającym</w:t>
            </w:r>
            <w:r w:rsidR="0038443E" w:rsidRPr="00F4093E">
              <w:rPr>
                <w:rFonts w:ascii="Arial" w:hAnsi="Arial" w:cs="Arial"/>
                <w:szCs w:val="24"/>
              </w:rPr>
              <w:t xml:space="preserve"> stopniu sieć energetyczna,</w:t>
            </w:r>
          </w:p>
          <w:p w14:paraId="02EE296A" w14:textId="52552E7E" w:rsidR="00C97B47" w:rsidRPr="00F4093E" w:rsidRDefault="0038443E"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przebiegający przez teren Gminy gazociąg. </w:t>
            </w:r>
          </w:p>
        </w:tc>
        <w:tc>
          <w:tcPr>
            <w:tcW w:w="4169" w:type="dxa"/>
            <w:shd w:val="clear" w:color="auto" w:fill="auto"/>
          </w:tcPr>
          <w:p w14:paraId="327B38E3"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niska emisja w zabudowie jednorodzinnej,</w:t>
            </w:r>
          </w:p>
          <w:p w14:paraId="3C422B5D"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niska świadomość społeczna potencjału oszczędności wykorzystania energii finalnej,</w:t>
            </w:r>
          </w:p>
          <w:p w14:paraId="518672E3"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wzrost udziału transportu indywidualnego w transporcie lokalnym,</w:t>
            </w:r>
          </w:p>
          <w:p w14:paraId="709CBAA7"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brak możliwości wpływu na indywidualne decyzje mieszkańców co do planów termomodernizacyjnych,</w:t>
            </w:r>
          </w:p>
          <w:p w14:paraId="7BC76494" w14:textId="77777777" w:rsidR="00F45A0D" w:rsidRPr="00F4093E" w:rsidRDefault="00C87D7A" w:rsidP="00DB713E">
            <w:pPr>
              <w:numPr>
                <w:ilvl w:val="0"/>
                <w:numId w:val="6"/>
              </w:numPr>
              <w:spacing w:before="40" w:after="40"/>
              <w:ind w:left="176" w:hanging="176"/>
              <w:rPr>
                <w:rFonts w:ascii="Arial" w:hAnsi="Arial" w:cs="Arial"/>
                <w:szCs w:val="24"/>
              </w:rPr>
            </w:pPr>
            <w:r w:rsidRPr="00F4093E">
              <w:rPr>
                <w:rFonts w:ascii="Arial" w:hAnsi="Arial" w:cs="Arial"/>
                <w:szCs w:val="24"/>
              </w:rPr>
              <w:t>brak sieci gazowej i kanalizacji w większości miejscowości,</w:t>
            </w:r>
          </w:p>
          <w:p w14:paraId="1D508FAE" w14:textId="4D107624" w:rsidR="0038443E" w:rsidRPr="00F4093E" w:rsidRDefault="0038443E" w:rsidP="00DB713E">
            <w:pPr>
              <w:numPr>
                <w:ilvl w:val="0"/>
                <w:numId w:val="6"/>
              </w:numPr>
              <w:spacing w:before="40" w:after="40"/>
              <w:ind w:left="176" w:hanging="176"/>
              <w:rPr>
                <w:rFonts w:ascii="Arial" w:hAnsi="Arial" w:cs="Arial"/>
                <w:szCs w:val="24"/>
              </w:rPr>
            </w:pPr>
            <w:r w:rsidRPr="00F4093E">
              <w:rPr>
                <w:rFonts w:ascii="Arial" w:hAnsi="Arial" w:cs="Arial"/>
                <w:szCs w:val="24"/>
              </w:rPr>
              <w:t>wykorzystywanie w niewielkim stopniu odnawialnych źródeł energii,</w:t>
            </w:r>
          </w:p>
          <w:p w14:paraId="58EDFEE4" w14:textId="7E9B0D0C" w:rsidR="00C87D7A" w:rsidRPr="00F4093E" w:rsidRDefault="0038443E" w:rsidP="00DB713E">
            <w:pPr>
              <w:numPr>
                <w:ilvl w:val="0"/>
                <w:numId w:val="6"/>
              </w:numPr>
              <w:spacing w:before="40" w:after="40"/>
              <w:ind w:left="176" w:hanging="176"/>
              <w:rPr>
                <w:rFonts w:ascii="Arial" w:hAnsi="Arial" w:cs="Arial"/>
                <w:szCs w:val="24"/>
              </w:rPr>
            </w:pPr>
            <w:r w:rsidRPr="00F4093E">
              <w:rPr>
                <w:rFonts w:ascii="Arial" w:hAnsi="Arial" w:cs="Arial"/>
                <w:szCs w:val="24"/>
              </w:rPr>
              <w:t>niewystarczająca ilość chodników i </w:t>
            </w:r>
            <w:r w:rsidR="00C87D7A" w:rsidRPr="00F4093E">
              <w:rPr>
                <w:rFonts w:ascii="Arial" w:hAnsi="Arial" w:cs="Arial"/>
                <w:szCs w:val="24"/>
              </w:rPr>
              <w:t>ścieżek rowerowych.</w:t>
            </w:r>
          </w:p>
        </w:tc>
      </w:tr>
      <w:tr w:rsidR="00F45A0D" w:rsidRPr="00183141" w14:paraId="7EF831B2" w14:textId="77777777" w:rsidTr="00D05AA4">
        <w:tc>
          <w:tcPr>
            <w:tcW w:w="709" w:type="dxa"/>
            <w:vMerge w:val="restart"/>
            <w:shd w:val="clear" w:color="auto" w:fill="auto"/>
            <w:textDirection w:val="btLr"/>
          </w:tcPr>
          <w:p w14:paraId="00F89F7E" w14:textId="1B2A064A" w:rsidR="00F45A0D" w:rsidRPr="00F4093E" w:rsidRDefault="00F45A0D" w:rsidP="005E2374">
            <w:pPr>
              <w:spacing w:before="40" w:after="40"/>
              <w:ind w:left="113" w:right="113"/>
              <w:jc w:val="center"/>
              <w:rPr>
                <w:rFonts w:ascii="Arial" w:hAnsi="Arial" w:cs="Arial"/>
                <w:color w:val="595959"/>
                <w:szCs w:val="24"/>
              </w:rPr>
            </w:pPr>
            <w:r w:rsidRPr="00F4093E">
              <w:rPr>
                <w:rFonts w:ascii="Arial" w:hAnsi="Arial" w:cs="Arial"/>
                <w:color w:val="595959"/>
                <w:szCs w:val="24"/>
              </w:rPr>
              <w:t>Uwarunkowania zewnętrzne</w:t>
            </w:r>
          </w:p>
        </w:tc>
        <w:tc>
          <w:tcPr>
            <w:tcW w:w="4194" w:type="dxa"/>
            <w:shd w:val="clear" w:color="auto" w:fill="7F7F7F"/>
          </w:tcPr>
          <w:p w14:paraId="5D0B5CF8" w14:textId="125ED7EF" w:rsidR="00F45A0D" w:rsidRPr="00F4093E" w:rsidRDefault="00F45A0D" w:rsidP="00DB713E">
            <w:pPr>
              <w:spacing w:before="40" w:after="40"/>
              <w:rPr>
                <w:rFonts w:ascii="Arial" w:hAnsi="Arial" w:cs="Arial"/>
                <w:color w:val="FFFFFF"/>
                <w:szCs w:val="24"/>
              </w:rPr>
            </w:pPr>
            <w:r w:rsidRPr="00F4093E">
              <w:rPr>
                <w:rFonts w:ascii="Arial" w:hAnsi="Arial" w:cs="Arial"/>
                <w:color w:val="FFFFFF"/>
                <w:szCs w:val="24"/>
              </w:rPr>
              <w:t>Szanse</w:t>
            </w:r>
          </w:p>
        </w:tc>
        <w:tc>
          <w:tcPr>
            <w:tcW w:w="4169" w:type="dxa"/>
            <w:shd w:val="clear" w:color="auto" w:fill="7F7F7F"/>
          </w:tcPr>
          <w:p w14:paraId="17FA78C7" w14:textId="0CF496F2" w:rsidR="00F45A0D" w:rsidRPr="00F4093E" w:rsidRDefault="00F45A0D" w:rsidP="00DB713E">
            <w:pPr>
              <w:spacing w:before="40" w:after="40"/>
              <w:rPr>
                <w:rFonts w:ascii="Arial" w:hAnsi="Arial" w:cs="Arial"/>
                <w:color w:val="FFFFFF"/>
                <w:szCs w:val="24"/>
              </w:rPr>
            </w:pPr>
            <w:r w:rsidRPr="00F4093E">
              <w:rPr>
                <w:rFonts w:ascii="Arial" w:hAnsi="Arial" w:cs="Arial"/>
                <w:color w:val="FFFFFF"/>
                <w:szCs w:val="24"/>
              </w:rPr>
              <w:t>Zagrożenia</w:t>
            </w:r>
          </w:p>
        </w:tc>
      </w:tr>
      <w:tr w:rsidR="00F45A0D" w:rsidRPr="00183141" w14:paraId="77F37A36" w14:textId="77777777" w:rsidTr="00BC7051">
        <w:trPr>
          <w:trHeight w:val="1334"/>
        </w:trPr>
        <w:tc>
          <w:tcPr>
            <w:tcW w:w="709" w:type="dxa"/>
            <w:vMerge/>
            <w:shd w:val="clear" w:color="auto" w:fill="auto"/>
          </w:tcPr>
          <w:p w14:paraId="12977DD7" w14:textId="77777777" w:rsidR="00F45A0D" w:rsidRPr="00F4093E" w:rsidRDefault="00F45A0D" w:rsidP="00426E73">
            <w:pPr>
              <w:spacing w:before="40" w:after="40" w:line="240" w:lineRule="auto"/>
              <w:jc w:val="both"/>
              <w:rPr>
                <w:rFonts w:ascii="Arial" w:hAnsi="Arial" w:cs="Arial"/>
                <w:color w:val="595959"/>
                <w:szCs w:val="24"/>
              </w:rPr>
            </w:pPr>
          </w:p>
        </w:tc>
        <w:tc>
          <w:tcPr>
            <w:tcW w:w="4194" w:type="dxa"/>
            <w:shd w:val="clear" w:color="auto" w:fill="auto"/>
          </w:tcPr>
          <w:p w14:paraId="1E4F75C4"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Krajowy Plan Gospodarki Niskoemisyjnej jako dokument nadrzędny,</w:t>
            </w:r>
          </w:p>
          <w:p w14:paraId="6965AE5A" w14:textId="317BE9DB"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wsparcie działań na rzecz gospodarki niskoemisyjnej w Programie Operacyjnym Infrastruktura i Środowisko, Regionalnym Programie Operacyjnym Województwa </w:t>
            </w:r>
            <w:r w:rsidR="00BA68DA">
              <w:rPr>
                <w:rFonts w:ascii="Arial" w:hAnsi="Arial" w:cs="Arial"/>
                <w:szCs w:val="24"/>
              </w:rPr>
              <w:t>Kujawsko-Pomorskiego</w:t>
            </w:r>
            <w:r w:rsidRPr="00F4093E">
              <w:rPr>
                <w:rFonts w:ascii="Arial" w:hAnsi="Arial" w:cs="Arial"/>
                <w:szCs w:val="24"/>
              </w:rPr>
              <w:t xml:space="preserve"> na lata 2014-2020,</w:t>
            </w:r>
          </w:p>
          <w:p w14:paraId="7CDE9DD7"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działania na rzecz efektywności energetycznej, wynikające z wymagań polskiego i unijnego prawodawstwa,</w:t>
            </w:r>
          </w:p>
          <w:p w14:paraId="035A3792"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dostępność technologii energooszczędnych,</w:t>
            </w:r>
          </w:p>
          <w:p w14:paraId="37129642"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wymiana środków transportu w miarę ich zużywania się,</w:t>
            </w:r>
          </w:p>
          <w:p w14:paraId="1B2E77DD" w14:textId="77777777" w:rsidR="00F45A0D"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zapisane w dokumentach wyższego rzędu planowane inwestycje na terenie Gminy </w:t>
            </w:r>
            <w:r w:rsidR="00183141" w:rsidRPr="00F4093E">
              <w:rPr>
                <w:rFonts w:ascii="Arial" w:hAnsi="Arial" w:cs="Arial"/>
                <w:szCs w:val="24"/>
              </w:rPr>
              <w:t>Lubicz</w:t>
            </w:r>
            <w:r w:rsidR="00F4093E">
              <w:rPr>
                <w:rFonts w:ascii="Arial" w:hAnsi="Arial" w:cs="Arial"/>
                <w:szCs w:val="24"/>
              </w:rPr>
              <w:t xml:space="preserve"> o znaczeniu ponadlokalnym,</w:t>
            </w:r>
          </w:p>
          <w:p w14:paraId="26377B8B" w14:textId="6A696E05" w:rsidR="00F4093E" w:rsidRPr="00F4093E" w:rsidRDefault="00F4093E" w:rsidP="00DB713E">
            <w:pPr>
              <w:numPr>
                <w:ilvl w:val="0"/>
                <w:numId w:val="6"/>
              </w:numPr>
              <w:spacing w:before="40" w:after="40"/>
              <w:ind w:left="176" w:hanging="176"/>
              <w:rPr>
                <w:rFonts w:ascii="Arial" w:hAnsi="Arial" w:cs="Arial"/>
                <w:szCs w:val="24"/>
              </w:rPr>
            </w:pPr>
            <w:r>
              <w:rPr>
                <w:rFonts w:ascii="Arial" w:hAnsi="Arial" w:cs="Arial"/>
                <w:szCs w:val="24"/>
              </w:rPr>
              <w:t xml:space="preserve">korzystne warunki dla rozwoju instalacji wykorzystujących odnawialne źródła energii (np. </w:t>
            </w:r>
            <w:proofErr w:type="spellStart"/>
            <w:r>
              <w:rPr>
                <w:rFonts w:ascii="Arial" w:hAnsi="Arial" w:cs="Arial"/>
                <w:szCs w:val="24"/>
              </w:rPr>
              <w:t>biogazowni</w:t>
            </w:r>
            <w:proofErr w:type="spellEnd"/>
            <w:r>
              <w:rPr>
                <w:rFonts w:ascii="Arial" w:hAnsi="Arial" w:cs="Arial"/>
                <w:szCs w:val="24"/>
              </w:rPr>
              <w:t>, elektrowni wodnych).</w:t>
            </w:r>
          </w:p>
        </w:tc>
        <w:tc>
          <w:tcPr>
            <w:tcW w:w="4169" w:type="dxa"/>
            <w:shd w:val="clear" w:color="auto" w:fill="auto"/>
          </w:tcPr>
          <w:p w14:paraId="3398E9AD"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potencjalny brak możliwości osiągnięcia założonego wzrostu zużycia energii pochodzącej ze źródeł odnawialnych,</w:t>
            </w:r>
          </w:p>
          <w:p w14:paraId="0C495B6E"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zmienne ceny gazu i ropy naftowej na rynkach światowych,</w:t>
            </w:r>
          </w:p>
          <w:p w14:paraId="75454CAC"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wzrost udziału transportu indywidualnego w emisjach z transportu,</w:t>
            </w:r>
          </w:p>
          <w:p w14:paraId="7E9B47C9"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ograniczone możliwości wykorzystania i rozwoju energii odnawialnej, </w:t>
            </w:r>
          </w:p>
          <w:p w14:paraId="261DDA0A" w14:textId="77777777"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 xml:space="preserve">skomplikowane procedury ubiegania się o dofinansowanie realizacji zadań, </w:t>
            </w:r>
          </w:p>
          <w:p w14:paraId="54D12E8B" w14:textId="62427A63" w:rsidR="00F45A0D" w:rsidRPr="00F4093E" w:rsidRDefault="00F45A0D" w:rsidP="00DB713E">
            <w:pPr>
              <w:numPr>
                <w:ilvl w:val="0"/>
                <w:numId w:val="6"/>
              </w:numPr>
              <w:spacing w:before="40" w:after="40"/>
              <w:ind w:left="176" w:hanging="176"/>
              <w:rPr>
                <w:rFonts w:ascii="Arial" w:hAnsi="Arial" w:cs="Arial"/>
                <w:szCs w:val="24"/>
              </w:rPr>
            </w:pPr>
            <w:r w:rsidRPr="00F4093E">
              <w:rPr>
                <w:rFonts w:ascii="Arial" w:hAnsi="Arial" w:cs="Arial"/>
                <w:szCs w:val="24"/>
              </w:rPr>
              <w:t>wysokie koszty realizacji inwestycji w odnawialne źródła energii.</w:t>
            </w:r>
          </w:p>
        </w:tc>
      </w:tr>
    </w:tbl>
    <w:p w14:paraId="077C9AA0" w14:textId="40FA5AFE" w:rsidR="002A0A67" w:rsidRPr="00946037" w:rsidRDefault="002A0A67" w:rsidP="002A0A67">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bookmarkStart w:id="18" w:name="_Toc278650772"/>
      <w:r w:rsidRPr="00946037">
        <w:rPr>
          <w:rFonts w:ascii="Arial" w:hAnsi="Arial" w:cs="Arial"/>
          <w:color w:val="404040"/>
        </w:rPr>
        <w:lastRenderedPageBreak/>
        <w:t>Obszary problemowe</w:t>
      </w:r>
    </w:p>
    <w:p w14:paraId="52449C3A" w14:textId="77777777" w:rsidR="002A0A67" w:rsidRPr="00946037" w:rsidRDefault="002A0A67" w:rsidP="002A0A67">
      <w:pPr>
        <w:widowControl w:val="0"/>
        <w:tabs>
          <w:tab w:val="left" w:pos="220"/>
          <w:tab w:val="left" w:pos="720"/>
        </w:tabs>
        <w:autoSpaceDE w:val="0"/>
        <w:autoSpaceDN w:val="0"/>
        <w:adjustRightInd w:val="0"/>
        <w:spacing w:after="0" w:line="320" w:lineRule="atLeast"/>
        <w:ind w:left="928"/>
        <w:jc w:val="both"/>
        <w:rPr>
          <w:rFonts w:ascii="Arial" w:hAnsi="Arial" w:cs="Arial"/>
          <w:color w:val="1C1C1C"/>
        </w:rPr>
      </w:pPr>
    </w:p>
    <w:p w14:paraId="2D2A4E70" w14:textId="56F28410" w:rsidR="00167BBA" w:rsidRPr="00946037" w:rsidRDefault="002A0A67" w:rsidP="00167BBA">
      <w:pPr>
        <w:widowControl w:val="0"/>
        <w:tabs>
          <w:tab w:val="left" w:pos="220"/>
          <w:tab w:val="left" w:pos="720"/>
        </w:tabs>
        <w:autoSpaceDE w:val="0"/>
        <w:autoSpaceDN w:val="0"/>
        <w:adjustRightInd w:val="0"/>
        <w:spacing w:after="0" w:line="320" w:lineRule="atLeast"/>
        <w:jc w:val="both"/>
        <w:rPr>
          <w:rFonts w:ascii="Arial" w:hAnsi="Arial" w:cs="Arial"/>
          <w:i/>
          <w:color w:val="000000"/>
        </w:rPr>
      </w:pPr>
      <w:r w:rsidRPr="00946037">
        <w:rPr>
          <w:rFonts w:ascii="Arial" w:hAnsi="Arial" w:cs="Arial"/>
          <w:color w:val="1C1C1C"/>
        </w:rPr>
        <w:tab/>
      </w:r>
      <w:r w:rsidRPr="00946037">
        <w:rPr>
          <w:rFonts w:ascii="Arial" w:hAnsi="Arial" w:cs="Arial"/>
          <w:color w:val="1C1C1C"/>
        </w:rPr>
        <w:tab/>
      </w:r>
      <w:r w:rsidRPr="00946037">
        <w:rPr>
          <w:rFonts w:ascii="Arial" w:hAnsi="Arial" w:cs="Arial"/>
          <w:color w:val="000000"/>
        </w:rPr>
        <w:t xml:space="preserve">W wyniku przeprowadzonej analizy stanu obecnego możliwe było określenie </w:t>
      </w:r>
      <w:r w:rsidR="00167BBA" w:rsidRPr="00946037">
        <w:rPr>
          <w:rFonts w:ascii="Arial" w:hAnsi="Arial" w:cs="Arial"/>
          <w:color w:val="000000"/>
        </w:rPr>
        <w:t>zasadniczych</w:t>
      </w:r>
      <w:r w:rsidRPr="00946037">
        <w:rPr>
          <w:rFonts w:ascii="Arial" w:hAnsi="Arial" w:cs="Arial"/>
          <w:color w:val="000000"/>
        </w:rPr>
        <w:t xml:space="preserve"> obszarów problemowych z zakresu </w:t>
      </w:r>
      <w:r w:rsidR="00390F07" w:rsidRPr="00946037">
        <w:rPr>
          <w:rFonts w:ascii="Arial" w:hAnsi="Arial" w:cs="Arial"/>
          <w:color w:val="000000"/>
        </w:rPr>
        <w:t>wdrażania</w:t>
      </w:r>
      <w:r w:rsidRPr="00946037">
        <w:rPr>
          <w:rFonts w:ascii="Arial" w:hAnsi="Arial" w:cs="Arial"/>
          <w:color w:val="000000"/>
        </w:rPr>
        <w:t xml:space="preserve"> gospodarki niskoemisyjnej w</w:t>
      </w:r>
      <w:r w:rsidR="00C9618A" w:rsidRPr="00946037">
        <w:rPr>
          <w:rFonts w:ascii="Arial" w:hAnsi="Arial" w:cs="Arial"/>
          <w:color w:val="000000"/>
        </w:rPr>
        <w:t> </w:t>
      </w:r>
      <w:r w:rsidRPr="00946037">
        <w:rPr>
          <w:rFonts w:ascii="Arial" w:hAnsi="Arial" w:cs="Arial"/>
          <w:color w:val="000000"/>
        </w:rPr>
        <w:t xml:space="preserve">Gminie </w:t>
      </w:r>
      <w:r w:rsidR="00183141" w:rsidRPr="00946037">
        <w:rPr>
          <w:rFonts w:ascii="Arial" w:hAnsi="Arial" w:cs="Arial"/>
          <w:color w:val="000000"/>
        </w:rPr>
        <w:t>Lubicz</w:t>
      </w:r>
      <w:r w:rsidRPr="00946037">
        <w:rPr>
          <w:rFonts w:ascii="Arial" w:hAnsi="Arial" w:cs="Arial"/>
          <w:color w:val="000000"/>
        </w:rPr>
        <w:t>.</w:t>
      </w:r>
      <w:r w:rsidR="00167BBA" w:rsidRPr="00946037">
        <w:rPr>
          <w:rFonts w:ascii="Arial" w:hAnsi="Arial" w:cs="Arial"/>
          <w:color w:val="000000"/>
        </w:rPr>
        <w:t xml:space="preserve"> Obszary te zostały </w:t>
      </w:r>
      <w:r w:rsidRPr="00946037">
        <w:rPr>
          <w:rFonts w:ascii="Arial" w:hAnsi="Arial" w:cs="Arial"/>
          <w:color w:val="000000"/>
        </w:rPr>
        <w:t xml:space="preserve">wybrane </w:t>
      </w:r>
      <w:r w:rsidR="00167BBA" w:rsidRPr="00946037">
        <w:rPr>
          <w:rFonts w:ascii="Arial" w:hAnsi="Arial" w:cs="Arial"/>
          <w:color w:val="000000"/>
        </w:rPr>
        <w:t>ze</w:t>
      </w:r>
      <w:r w:rsidRPr="00946037">
        <w:rPr>
          <w:rFonts w:ascii="Arial" w:hAnsi="Arial" w:cs="Arial"/>
          <w:color w:val="000000"/>
        </w:rPr>
        <w:t xml:space="preserve"> względu na ich znaczenie dla realizacji zobowiązań, wynikających z pa</w:t>
      </w:r>
      <w:r w:rsidR="00167BBA" w:rsidRPr="00946037">
        <w:rPr>
          <w:rFonts w:ascii="Arial" w:hAnsi="Arial" w:cs="Arial"/>
          <w:color w:val="000000"/>
        </w:rPr>
        <w:t xml:space="preserve">kietu klimatyczno-energetycznego. </w:t>
      </w:r>
      <w:r w:rsidR="00FF20C7">
        <w:rPr>
          <w:rFonts w:ascii="Arial" w:hAnsi="Arial" w:cs="Arial"/>
          <w:color w:val="000000"/>
        </w:rPr>
        <w:t xml:space="preserve">Są to: </w:t>
      </w:r>
      <w:r w:rsidR="00FF20C7">
        <w:rPr>
          <w:rFonts w:ascii="Arial" w:hAnsi="Arial" w:cs="Arial"/>
          <w:b/>
          <w:color w:val="000000"/>
        </w:rPr>
        <w:t>sektor mieszkalny</w:t>
      </w:r>
      <w:r w:rsidR="00FF20C7">
        <w:rPr>
          <w:rFonts w:ascii="Arial" w:hAnsi="Arial" w:cs="Arial"/>
          <w:color w:val="000000"/>
        </w:rPr>
        <w:t xml:space="preserve"> jako odpowiedzialny w głównej mierze za emisję CO</w:t>
      </w:r>
      <w:r w:rsidR="00FF20C7">
        <w:rPr>
          <w:rFonts w:ascii="Arial" w:hAnsi="Arial" w:cs="Arial"/>
          <w:color w:val="000000"/>
          <w:vertAlign w:val="subscript"/>
        </w:rPr>
        <w:t>2</w:t>
      </w:r>
      <w:r w:rsidR="00FF20C7">
        <w:rPr>
          <w:rFonts w:ascii="Arial" w:hAnsi="Arial" w:cs="Arial"/>
          <w:color w:val="000000"/>
        </w:rPr>
        <w:t xml:space="preserve"> na terenie Gminy, oraz </w:t>
      </w:r>
      <w:r w:rsidR="00FF20C7">
        <w:rPr>
          <w:rFonts w:ascii="Arial" w:hAnsi="Arial" w:cs="Arial"/>
          <w:b/>
          <w:color w:val="000000"/>
        </w:rPr>
        <w:t>transport</w:t>
      </w:r>
      <w:r w:rsidR="00FF20C7">
        <w:rPr>
          <w:rFonts w:ascii="Arial" w:hAnsi="Arial" w:cs="Arial"/>
          <w:color w:val="000000"/>
        </w:rPr>
        <w:t>, ze względu na wzrost popularności i powszechność transportu indywidualnego w obliczu braku wystarczającej infrastruktury, umożliwiającej korzystanie z innych środków transportu.</w:t>
      </w:r>
    </w:p>
    <w:p w14:paraId="4B0FF1B5" w14:textId="29D7A2AE" w:rsidR="00A93B3E" w:rsidRPr="004C0E43" w:rsidRDefault="002A0A67" w:rsidP="00190097">
      <w:pPr>
        <w:pStyle w:val="Nagwek1"/>
        <w:numPr>
          <w:ilvl w:val="0"/>
          <w:numId w:val="1"/>
        </w:numPr>
        <w:pBdr>
          <w:bottom w:val="single" w:sz="4" w:space="1" w:color="990000"/>
        </w:pBdr>
        <w:spacing w:before="0" w:after="0" w:line="320" w:lineRule="atLeast"/>
        <w:rPr>
          <w:rFonts w:ascii="Arial" w:hAnsi="Arial" w:cs="Arial"/>
          <w:szCs w:val="24"/>
        </w:rPr>
      </w:pPr>
      <w:r w:rsidRPr="00183141">
        <w:rPr>
          <w:rFonts w:ascii="Arial" w:hAnsi="Arial" w:cs="Arial"/>
          <w:color w:val="990000"/>
          <w:sz w:val="24"/>
          <w:szCs w:val="24"/>
          <w:highlight w:val="yellow"/>
        </w:rPr>
        <w:br w:type="page"/>
      </w:r>
      <w:bookmarkStart w:id="19" w:name="_Toc283833285"/>
      <w:bookmarkStart w:id="20" w:name="_Toc422217705"/>
      <w:r w:rsidR="00A93B3E" w:rsidRPr="004C0E43">
        <w:rPr>
          <w:rFonts w:ascii="Arial" w:hAnsi="Arial" w:cs="Arial"/>
          <w:color w:val="990000"/>
          <w:sz w:val="24"/>
          <w:szCs w:val="24"/>
        </w:rPr>
        <w:lastRenderedPageBreak/>
        <w:t xml:space="preserve">Metodyka inwentaryzacji emisji dwutlenku węgla w Gminie </w:t>
      </w:r>
      <w:bookmarkEnd w:id="19"/>
      <w:r w:rsidR="00183141" w:rsidRPr="004C0E43">
        <w:rPr>
          <w:rFonts w:ascii="Arial" w:hAnsi="Arial" w:cs="Arial"/>
          <w:color w:val="990000"/>
          <w:sz w:val="24"/>
          <w:szCs w:val="24"/>
          <w:lang w:val="pl-PL"/>
        </w:rPr>
        <w:t>Lubicz</w:t>
      </w:r>
      <w:bookmarkEnd w:id="20"/>
    </w:p>
    <w:bookmarkEnd w:id="18"/>
    <w:p w14:paraId="3DB8907C" w14:textId="77777777" w:rsidR="00CA4DB6" w:rsidRPr="004C0E43" w:rsidRDefault="00CA4DB6" w:rsidP="002A3E63">
      <w:pPr>
        <w:spacing w:after="0" w:line="320" w:lineRule="atLeast"/>
        <w:jc w:val="both"/>
        <w:rPr>
          <w:rFonts w:ascii="Arial" w:hAnsi="Arial" w:cs="Arial"/>
          <w:szCs w:val="24"/>
        </w:rPr>
      </w:pPr>
    </w:p>
    <w:p w14:paraId="6C8BB5D1" w14:textId="0E206855" w:rsidR="00DB7A2F" w:rsidRPr="004C0E43" w:rsidRDefault="00644200" w:rsidP="00E219D2">
      <w:pPr>
        <w:pStyle w:val="Nagwek1"/>
        <w:numPr>
          <w:ilvl w:val="1"/>
          <w:numId w:val="20"/>
        </w:numPr>
        <w:spacing w:before="0" w:after="0" w:line="320" w:lineRule="atLeast"/>
        <w:ind w:left="993" w:hanging="426"/>
        <w:rPr>
          <w:rFonts w:ascii="Arial" w:hAnsi="Arial" w:cs="Arial"/>
          <w:color w:val="404040"/>
          <w:sz w:val="22"/>
          <w:szCs w:val="22"/>
        </w:rPr>
      </w:pPr>
      <w:bookmarkStart w:id="21" w:name="_Toc278650773"/>
      <w:bookmarkStart w:id="22" w:name="_Toc283833286"/>
      <w:bookmarkStart w:id="23" w:name="_Toc422217706"/>
      <w:r w:rsidRPr="004C0E43">
        <w:rPr>
          <w:rFonts w:ascii="Arial" w:hAnsi="Arial" w:cs="Arial"/>
          <w:color w:val="404040"/>
          <w:sz w:val="22"/>
          <w:szCs w:val="22"/>
        </w:rPr>
        <w:t>Obszar objęty inwentaryzacją</w:t>
      </w:r>
      <w:bookmarkEnd w:id="21"/>
      <w:bookmarkEnd w:id="22"/>
      <w:bookmarkEnd w:id="23"/>
    </w:p>
    <w:p w14:paraId="46CB0BC9" w14:textId="77777777" w:rsidR="00CA4DB6" w:rsidRPr="004C0E43" w:rsidRDefault="00CA4DB6" w:rsidP="00CA4DB6">
      <w:pPr>
        <w:spacing w:after="0" w:line="320" w:lineRule="atLeast"/>
        <w:jc w:val="both"/>
        <w:rPr>
          <w:rFonts w:ascii="Arial" w:hAnsi="Arial" w:cs="Arial"/>
          <w:szCs w:val="24"/>
        </w:rPr>
      </w:pPr>
    </w:p>
    <w:p w14:paraId="768FF768" w14:textId="253B8998" w:rsidR="00E713F9" w:rsidRPr="002B1866" w:rsidRDefault="00E713F9" w:rsidP="00E713F9">
      <w:pPr>
        <w:spacing w:after="0" w:line="320" w:lineRule="atLeast"/>
        <w:ind w:firstLine="567"/>
        <w:jc w:val="both"/>
        <w:rPr>
          <w:rFonts w:ascii="Arial" w:hAnsi="Arial" w:cs="Arial"/>
          <w:szCs w:val="24"/>
        </w:rPr>
      </w:pPr>
      <w:r w:rsidRPr="002B1866">
        <w:rPr>
          <w:rFonts w:ascii="Arial" w:hAnsi="Arial" w:cs="Arial"/>
          <w:szCs w:val="24"/>
        </w:rPr>
        <w:t xml:space="preserve">Inwentaryzacją emisji dwutlenku węgla objęty został obszar, położony w granicach administracyjnych Gminy </w:t>
      </w:r>
      <w:r w:rsidR="00183141" w:rsidRPr="002B1866">
        <w:rPr>
          <w:rFonts w:ascii="Arial" w:hAnsi="Arial" w:cs="Arial"/>
          <w:szCs w:val="24"/>
        </w:rPr>
        <w:t>Lubicz</w:t>
      </w:r>
      <w:r w:rsidRPr="002B1866">
        <w:rPr>
          <w:rFonts w:ascii="Arial" w:hAnsi="Arial" w:cs="Arial"/>
          <w:szCs w:val="24"/>
        </w:rPr>
        <w:t xml:space="preserve">. </w:t>
      </w:r>
    </w:p>
    <w:p w14:paraId="0C134560" w14:textId="77777777" w:rsidR="00E713F9" w:rsidRPr="002B1866" w:rsidRDefault="00E713F9" w:rsidP="00E713F9">
      <w:pPr>
        <w:spacing w:after="0" w:line="320" w:lineRule="atLeast"/>
        <w:jc w:val="both"/>
        <w:rPr>
          <w:rFonts w:ascii="Arial" w:hAnsi="Arial" w:cs="Arial"/>
          <w:szCs w:val="24"/>
        </w:rPr>
      </w:pPr>
    </w:p>
    <w:p w14:paraId="5A591943" w14:textId="77777777" w:rsidR="00E713F9" w:rsidRPr="002B1866" w:rsidRDefault="00E713F9" w:rsidP="00E713F9">
      <w:pPr>
        <w:pBdr>
          <w:bottom w:val="single" w:sz="4" w:space="1" w:color="595959"/>
        </w:pBdr>
        <w:spacing w:after="0" w:line="320" w:lineRule="atLeast"/>
        <w:jc w:val="both"/>
        <w:rPr>
          <w:rFonts w:ascii="Arial" w:hAnsi="Arial" w:cs="Arial"/>
          <w:color w:val="595959"/>
        </w:rPr>
      </w:pPr>
      <w:r w:rsidRPr="002B1866">
        <w:rPr>
          <w:rFonts w:ascii="Arial" w:hAnsi="Arial" w:cs="Arial"/>
          <w:color w:val="595959"/>
        </w:rPr>
        <w:t>Położenie geograficzne i administracyjne Gminy</w:t>
      </w:r>
      <w:r w:rsidRPr="002B1866">
        <w:rPr>
          <w:rStyle w:val="Odwoanieprzypisudolnego"/>
          <w:rFonts w:ascii="Arial" w:hAnsi="Arial" w:cs="Arial"/>
          <w:color w:val="404040"/>
        </w:rPr>
        <w:footnoteReference w:id="23"/>
      </w:r>
    </w:p>
    <w:p w14:paraId="272B11AF" w14:textId="77777777" w:rsidR="00E713F9" w:rsidRPr="002B1866" w:rsidRDefault="00E713F9" w:rsidP="00E713F9">
      <w:pPr>
        <w:spacing w:after="0" w:line="320" w:lineRule="atLeast"/>
        <w:ind w:firstLine="567"/>
        <w:jc w:val="both"/>
        <w:rPr>
          <w:rFonts w:ascii="Arial" w:hAnsi="Arial" w:cs="Arial"/>
          <w:szCs w:val="24"/>
        </w:rPr>
      </w:pPr>
    </w:p>
    <w:p w14:paraId="3A522118" w14:textId="01A62FC3" w:rsidR="00E713F9" w:rsidRPr="002B1866" w:rsidRDefault="00E713F9" w:rsidP="00E713F9">
      <w:pPr>
        <w:spacing w:after="0" w:line="320" w:lineRule="atLeast"/>
        <w:ind w:firstLine="567"/>
        <w:jc w:val="both"/>
        <w:rPr>
          <w:rFonts w:ascii="Arial" w:hAnsi="Arial" w:cs="Arial"/>
          <w:color w:val="000000"/>
        </w:rPr>
      </w:pPr>
      <w:r w:rsidRPr="002B1866">
        <w:rPr>
          <w:rFonts w:ascii="Arial" w:hAnsi="Arial" w:cs="Arial"/>
          <w:szCs w:val="24"/>
        </w:rPr>
        <w:t xml:space="preserve">Gmina </w:t>
      </w:r>
      <w:r w:rsidR="00183141" w:rsidRPr="002B1866">
        <w:rPr>
          <w:rFonts w:ascii="Arial" w:hAnsi="Arial" w:cs="Arial"/>
          <w:szCs w:val="24"/>
        </w:rPr>
        <w:t>Lubicz</w:t>
      </w:r>
      <w:r w:rsidRPr="002B1866">
        <w:rPr>
          <w:rFonts w:ascii="Arial" w:hAnsi="Arial" w:cs="Arial"/>
          <w:szCs w:val="24"/>
        </w:rPr>
        <w:t xml:space="preserve"> </w:t>
      </w:r>
      <w:r w:rsidR="001C52B7" w:rsidRPr="002B1866">
        <w:rPr>
          <w:rFonts w:ascii="Arial" w:hAnsi="Arial" w:cs="Arial"/>
          <w:szCs w:val="24"/>
        </w:rPr>
        <w:t xml:space="preserve">to </w:t>
      </w:r>
      <w:r w:rsidR="007C663F" w:rsidRPr="002B1866">
        <w:rPr>
          <w:rFonts w:ascii="Arial" w:hAnsi="Arial" w:cs="Arial"/>
          <w:szCs w:val="24"/>
        </w:rPr>
        <w:t>gmina wiejska znajdująca się</w:t>
      </w:r>
      <w:r w:rsidRPr="002B1866">
        <w:rPr>
          <w:rFonts w:ascii="Arial" w:hAnsi="Arial" w:cs="Arial"/>
          <w:szCs w:val="24"/>
        </w:rPr>
        <w:t xml:space="preserve"> </w:t>
      </w:r>
      <w:r w:rsidR="00475621" w:rsidRPr="002B1866">
        <w:rPr>
          <w:rFonts w:ascii="Arial" w:hAnsi="Arial" w:cs="Arial"/>
          <w:szCs w:val="24"/>
        </w:rPr>
        <w:t>w</w:t>
      </w:r>
      <w:r w:rsidR="00C773C8" w:rsidRPr="002B1866">
        <w:rPr>
          <w:rFonts w:ascii="Arial" w:hAnsi="Arial" w:cs="Arial"/>
          <w:szCs w:val="24"/>
        </w:rPr>
        <w:t xml:space="preserve"> województwie </w:t>
      </w:r>
      <w:r w:rsidR="004C0E43" w:rsidRPr="002B1866">
        <w:rPr>
          <w:rFonts w:ascii="Arial" w:hAnsi="Arial" w:cs="Arial"/>
          <w:szCs w:val="24"/>
        </w:rPr>
        <w:t>kujawsko-pomorskim</w:t>
      </w:r>
      <w:r w:rsidR="00C773C8" w:rsidRPr="002B1866">
        <w:rPr>
          <w:rFonts w:ascii="Arial" w:hAnsi="Arial" w:cs="Arial"/>
          <w:szCs w:val="24"/>
        </w:rPr>
        <w:t>, w</w:t>
      </w:r>
      <w:r w:rsidR="004C0E43" w:rsidRPr="002B1866">
        <w:rPr>
          <w:rFonts w:ascii="Arial" w:hAnsi="Arial" w:cs="Arial"/>
          <w:szCs w:val="24"/>
        </w:rPr>
        <w:t>e</w:t>
      </w:r>
      <w:r w:rsidR="00ED4A06" w:rsidRPr="002B1866">
        <w:rPr>
          <w:rFonts w:ascii="Arial" w:hAnsi="Arial" w:cs="Arial"/>
          <w:szCs w:val="24"/>
        </w:rPr>
        <w:t xml:space="preserve"> </w:t>
      </w:r>
      <w:r w:rsidR="004C0E43" w:rsidRPr="002B1866">
        <w:rPr>
          <w:rFonts w:ascii="Arial" w:hAnsi="Arial" w:cs="Arial"/>
          <w:szCs w:val="24"/>
        </w:rPr>
        <w:t>wscho</w:t>
      </w:r>
      <w:r w:rsidR="00471459" w:rsidRPr="002B1866">
        <w:rPr>
          <w:rFonts w:ascii="Arial" w:hAnsi="Arial" w:cs="Arial"/>
          <w:szCs w:val="24"/>
        </w:rPr>
        <w:t>dniej</w:t>
      </w:r>
      <w:r w:rsidR="00ED4A06" w:rsidRPr="002B1866">
        <w:rPr>
          <w:rFonts w:ascii="Arial" w:hAnsi="Arial" w:cs="Arial"/>
          <w:szCs w:val="24"/>
        </w:rPr>
        <w:t xml:space="preserve"> części</w:t>
      </w:r>
      <w:r w:rsidR="00C773C8" w:rsidRPr="002B1866">
        <w:rPr>
          <w:rFonts w:ascii="Arial" w:hAnsi="Arial" w:cs="Arial"/>
          <w:szCs w:val="24"/>
        </w:rPr>
        <w:t> powi</w:t>
      </w:r>
      <w:r w:rsidR="00ED4A06" w:rsidRPr="002B1866">
        <w:rPr>
          <w:rFonts w:ascii="Arial" w:hAnsi="Arial" w:cs="Arial"/>
          <w:szCs w:val="24"/>
        </w:rPr>
        <w:t>atu</w:t>
      </w:r>
      <w:r w:rsidR="00C773C8" w:rsidRPr="002B1866">
        <w:rPr>
          <w:rFonts w:ascii="Arial" w:hAnsi="Arial" w:cs="Arial"/>
          <w:szCs w:val="24"/>
        </w:rPr>
        <w:t xml:space="preserve"> </w:t>
      </w:r>
      <w:r w:rsidR="004C0E43" w:rsidRPr="002B1866">
        <w:rPr>
          <w:rFonts w:ascii="Arial" w:hAnsi="Arial" w:cs="Arial"/>
          <w:szCs w:val="24"/>
        </w:rPr>
        <w:t>toruńskiego</w:t>
      </w:r>
      <w:r w:rsidR="00E120E1">
        <w:rPr>
          <w:rFonts w:ascii="Arial" w:hAnsi="Arial" w:cs="Arial"/>
          <w:szCs w:val="24"/>
        </w:rPr>
        <w:t>.</w:t>
      </w:r>
      <w:r w:rsidR="005928EE" w:rsidRPr="002B1866">
        <w:rPr>
          <w:rFonts w:ascii="Arial" w:hAnsi="Arial" w:cs="Arial"/>
          <w:szCs w:val="24"/>
        </w:rPr>
        <w:t xml:space="preserve"> </w:t>
      </w:r>
      <w:r w:rsidR="00E120E1">
        <w:rPr>
          <w:rFonts w:ascii="Arial" w:hAnsi="Arial" w:cs="Arial"/>
          <w:szCs w:val="24"/>
        </w:rPr>
        <w:t>P</w:t>
      </w:r>
      <w:r w:rsidR="005928EE" w:rsidRPr="002B1866">
        <w:rPr>
          <w:rFonts w:ascii="Arial" w:hAnsi="Arial" w:cs="Arial"/>
          <w:szCs w:val="24"/>
        </w:rPr>
        <w:t xml:space="preserve">ołożona jest </w:t>
      </w:r>
      <w:r w:rsidR="002B1866" w:rsidRPr="002B1866">
        <w:rPr>
          <w:rFonts w:ascii="Arial" w:hAnsi="Arial" w:cs="Arial"/>
          <w:szCs w:val="24"/>
        </w:rPr>
        <w:t>na obrzeżach</w:t>
      </w:r>
      <w:r w:rsidR="005928EE" w:rsidRPr="002B1866">
        <w:rPr>
          <w:rFonts w:ascii="Arial" w:hAnsi="Arial" w:cs="Arial"/>
          <w:szCs w:val="24"/>
        </w:rPr>
        <w:t xml:space="preserve"> </w:t>
      </w:r>
      <w:r w:rsidR="002B1866" w:rsidRPr="002B1866">
        <w:rPr>
          <w:rFonts w:ascii="Arial" w:hAnsi="Arial" w:cs="Arial"/>
          <w:szCs w:val="24"/>
        </w:rPr>
        <w:t>Torunia</w:t>
      </w:r>
      <w:r w:rsidR="005928EE" w:rsidRPr="002B1866">
        <w:rPr>
          <w:rFonts w:ascii="Arial" w:hAnsi="Arial" w:cs="Arial"/>
          <w:szCs w:val="24"/>
        </w:rPr>
        <w:t xml:space="preserve"> – stolicy powiatu</w:t>
      </w:r>
      <w:r w:rsidR="002B1866" w:rsidRPr="002B1866">
        <w:rPr>
          <w:rFonts w:ascii="Arial" w:hAnsi="Arial" w:cs="Arial"/>
          <w:szCs w:val="24"/>
        </w:rPr>
        <w:t xml:space="preserve"> i województwa </w:t>
      </w:r>
      <w:r w:rsidR="00471459" w:rsidRPr="002B1866">
        <w:rPr>
          <w:rFonts w:ascii="Arial" w:hAnsi="Arial" w:cs="Arial"/>
          <w:szCs w:val="24"/>
        </w:rPr>
        <w:t xml:space="preserve">oraz </w:t>
      </w:r>
      <w:r w:rsidR="002B1866" w:rsidRPr="002B1866">
        <w:rPr>
          <w:rFonts w:ascii="Arial" w:hAnsi="Arial" w:cs="Arial"/>
          <w:szCs w:val="24"/>
        </w:rPr>
        <w:t>50</w:t>
      </w:r>
      <w:r w:rsidR="00471459" w:rsidRPr="002B1866">
        <w:rPr>
          <w:rFonts w:ascii="Arial" w:hAnsi="Arial" w:cs="Arial"/>
          <w:szCs w:val="24"/>
        </w:rPr>
        <w:t xml:space="preserve"> km od </w:t>
      </w:r>
      <w:r w:rsidR="002B1866" w:rsidRPr="002B1866">
        <w:rPr>
          <w:rFonts w:ascii="Arial" w:hAnsi="Arial" w:cs="Arial"/>
          <w:szCs w:val="24"/>
        </w:rPr>
        <w:t>Bydgoszczy</w:t>
      </w:r>
      <w:r w:rsidR="00471459" w:rsidRPr="002B1866">
        <w:rPr>
          <w:rFonts w:ascii="Arial" w:hAnsi="Arial" w:cs="Arial"/>
          <w:szCs w:val="24"/>
        </w:rPr>
        <w:t xml:space="preserve"> – </w:t>
      </w:r>
      <w:r w:rsidR="002B1866" w:rsidRPr="002B1866">
        <w:rPr>
          <w:rFonts w:ascii="Arial" w:hAnsi="Arial" w:cs="Arial"/>
          <w:szCs w:val="24"/>
        </w:rPr>
        <w:t>największego miasta i stolicy</w:t>
      </w:r>
      <w:r w:rsidR="00471459" w:rsidRPr="002B1866">
        <w:rPr>
          <w:rFonts w:ascii="Arial" w:hAnsi="Arial" w:cs="Arial"/>
          <w:szCs w:val="24"/>
        </w:rPr>
        <w:t xml:space="preserve"> województwa</w:t>
      </w:r>
      <w:r w:rsidR="005928EE" w:rsidRPr="002B1866">
        <w:rPr>
          <w:rFonts w:ascii="Arial" w:hAnsi="Arial" w:cs="Arial"/>
          <w:color w:val="000000"/>
        </w:rPr>
        <w:t>.</w:t>
      </w:r>
    </w:p>
    <w:p w14:paraId="3B3253F3" w14:textId="77777777" w:rsidR="005928EE" w:rsidRPr="002B1866" w:rsidRDefault="005928EE" w:rsidP="00E713F9">
      <w:pPr>
        <w:spacing w:after="0" w:line="320" w:lineRule="atLeast"/>
        <w:ind w:firstLine="567"/>
        <w:jc w:val="both"/>
        <w:rPr>
          <w:rFonts w:cs="Calibri"/>
          <w:color w:val="000000"/>
        </w:rPr>
      </w:pPr>
    </w:p>
    <w:p w14:paraId="7AEDF5ED" w14:textId="0F9BAC2D" w:rsidR="005928EE" w:rsidRPr="002B1866" w:rsidRDefault="005928EE" w:rsidP="005928EE">
      <w:pPr>
        <w:spacing w:after="0" w:line="320" w:lineRule="atLeast"/>
        <w:ind w:firstLine="567"/>
        <w:jc w:val="both"/>
        <w:rPr>
          <w:rFonts w:ascii="Arial" w:hAnsi="Arial" w:cs="Arial"/>
          <w:szCs w:val="24"/>
        </w:rPr>
      </w:pPr>
      <w:r w:rsidRPr="002B1866">
        <w:rPr>
          <w:rFonts w:ascii="Arial" w:hAnsi="Arial" w:cs="Arial"/>
          <w:szCs w:val="24"/>
        </w:rPr>
        <w:t xml:space="preserve">Administracyjnie Gmina </w:t>
      </w:r>
      <w:r w:rsidR="00183141" w:rsidRPr="002B1866">
        <w:rPr>
          <w:rFonts w:ascii="Arial" w:hAnsi="Arial" w:cs="Arial"/>
          <w:szCs w:val="24"/>
        </w:rPr>
        <w:t>Lubicz</w:t>
      </w:r>
      <w:r w:rsidR="00D27E43" w:rsidRPr="002B1866">
        <w:rPr>
          <w:rFonts w:ascii="Arial" w:hAnsi="Arial" w:cs="Arial"/>
          <w:szCs w:val="24"/>
        </w:rPr>
        <w:t xml:space="preserve"> zajmuje obszar </w:t>
      </w:r>
      <w:r w:rsidR="002B1866" w:rsidRPr="002B1866">
        <w:rPr>
          <w:rFonts w:ascii="Arial" w:hAnsi="Arial" w:cs="Arial"/>
          <w:szCs w:val="24"/>
        </w:rPr>
        <w:t>106</w:t>
      </w:r>
      <w:r w:rsidRPr="002B1866">
        <w:rPr>
          <w:rFonts w:ascii="Arial" w:hAnsi="Arial" w:cs="Arial"/>
          <w:szCs w:val="24"/>
        </w:rPr>
        <w:t xml:space="preserve"> km</w:t>
      </w:r>
      <w:r w:rsidRPr="002B1866">
        <w:rPr>
          <w:rFonts w:ascii="Arial" w:hAnsi="Arial" w:cs="Arial"/>
          <w:szCs w:val="24"/>
          <w:vertAlign w:val="superscript"/>
        </w:rPr>
        <w:t>2</w:t>
      </w:r>
      <w:r w:rsidR="00313156" w:rsidRPr="002B1866">
        <w:rPr>
          <w:rFonts w:ascii="Arial" w:hAnsi="Arial" w:cs="Arial"/>
          <w:szCs w:val="24"/>
        </w:rPr>
        <w:t>. G</w:t>
      </w:r>
      <w:r w:rsidRPr="002B1866">
        <w:rPr>
          <w:rFonts w:ascii="Arial" w:hAnsi="Arial" w:cs="Arial"/>
          <w:szCs w:val="24"/>
        </w:rPr>
        <w:t xml:space="preserve">raniczy </w:t>
      </w:r>
      <w:r w:rsidR="00E77290" w:rsidRPr="002B1866">
        <w:rPr>
          <w:rFonts w:ascii="Arial" w:hAnsi="Arial" w:cs="Arial"/>
          <w:szCs w:val="24"/>
        </w:rPr>
        <w:t>od północy z g</w:t>
      </w:r>
      <w:r w:rsidR="00D27E43" w:rsidRPr="002B1866">
        <w:rPr>
          <w:rFonts w:ascii="Arial" w:hAnsi="Arial" w:cs="Arial"/>
          <w:szCs w:val="24"/>
        </w:rPr>
        <w:t xml:space="preserve">miną </w:t>
      </w:r>
      <w:r w:rsidR="002B1866" w:rsidRPr="002B1866">
        <w:rPr>
          <w:rFonts w:ascii="Arial" w:hAnsi="Arial" w:cs="Arial"/>
          <w:szCs w:val="24"/>
        </w:rPr>
        <w:t>Kowalewo Pomorskie</w:t>
      </w:r>
      <w:r w:rsidR="00E77290" w:rsidRPr="002B1866">
        <w:rPr>
          <w:rFonts w:ascii="Arial" w:hAnsi="Arial" w:cs="Arial"/>
          <w:szCs w:val="24"/>
        </w:rPr>
        <w:t>, od wschodu z gmin</w:t>
      </w:r>
      <w:r w:rsidR="00870003" w:rsidRPr="002B1866">
        <w:rPr>
          <w:rFonts w:ascii="Arial" w:hAnsi="Arial" w:cs="Arial"/>
          <w:szCs w:val="24"/>
        </w:rPr>
        <w:t>ą</w:t>
      </w:r>
      <w:r w:rsidR="00E77290" w:rsidRPr="002B1866">
        <w:rPr>
          <w:rFonts w:ascii="Arial" w:hAnsi="Arial" w:cs="Arial"/>
          <w:szCs w:val="24"/>
        </w:rPr>
        <w:t xml:space="preserve"> </w:t>
      </w:r>
      <w:r w:rsidR="002B1866" w:rsidRPr="002B1866">
        <w:rPr>
          <w:rFonts w:ascii="Arial" w:hAnsi="Arial" w:cs="Arial"/>
          <w:szCs w:val="24"/>
        </w:rPr>
        <w:t xml:space="preserve">Ciechocin, od </w:t>
      </w:r>
      <w:proofErr w:type="spellStart"/>
      <w:r w:rsidR="002B1866" w:rsidRPr="002B1866">
        <w:rPr>
          <w:rFonts w:ascii="Arial" w:hAnsi="Arial" w:cs="Arial"/>
          <w:szCs w:val="24"/>
        </w:rPr>
        <w:t>południowego-wschodu</w:t>
      </w:r>
      <w:proofErr w:type="spellEnd"/>
      <w:r w:rsidR="002B1866" w:rsidRPr="002B1866">
        <w:rPr>
          <w:rFonts w:ascii="Arial" w:hAnsi="Arial" w:cs="Arial"/>
          <w:szCs w:val="24"/>
        </w:rPr>
        <w:t xml:space="preserve"> z gminą Obrowo</w:t>
      </w:r>
      <w:r w:rsidR="00391CF5" w:rsidRPr="002B1866">
        <w:rPr>
          <w:rFonts w:ascii="Arial" w:hAnsi="Arial" w:cs="Arial"/>
          <w:szCs w:val="24"/>
        </w:rPr>
        <w:t>, o</w:t>
      </w:r>
      <w:r w:rsidR="00D27E43" w:rsidRPr="002B1866">
        <w:rPr>
          <w:rFonts w:ascii="Arial" w:hAnsi="Arial" w:cs="Arial"/>
          <w:szCs w:val="24"/>
        </w:rPr>
        <w:t xml:space="preserve">d </w:t>
      </w:r>
      <w:proofErr w:type="spellStart"/>
      <w:r w:rsidR="00E77290" w:rsidRPr="002B1866">
        <w:rPr>
          <w:rFonts w:ascii="Arial" w:hAnsi="Arial" w:cs="Arial"/>
          <w:szCs w:val="24"/>
        </w:rPr>
        <w:t>południ</w:t>
      </w:r>
      <w:r w:rsidR="002B1866" w:rsidRPr="002B1866">
        <w:rPr>
          <w:rFonts w:ascii="Arial" w:hAnsi="Arial" w:cs="Arial"/>
          <w:szCs w:val="24"/>
        </w:rPr>
        <w:t>owego-zachodu</w:t>
      </w:r>
      <w:proofErr w:type="spellEnd"/>
      <w:r w:rsidR="00D27E43" w:rsidRPr="002B1866">
        <w:rPr>
          <w:rFonts w:ascii="Arial" w:hAnsi="Arial" w:cs="Arial"/>
          <w:szCs w:val="24"/>
        </w:rPr>
        <w:t xml:space="preserve"> z gmin</w:t>
      </w:r>
      <w:r w:rsidR="00E77290" w:rsidRPr="002B1866">
        <w:rPr>
          <w:rFonts w:ascii="Arial" w:hAnsi="Arial" w:cs="Arial"/>
          <w:szCs w:val="24"/>
        </w:rPr>
        <w:t>ą</w:t>
      </w:r>
      <w:r w:rsidR="00D27E43" w:rsidRPr="002B1866">
        <w:rPr>
          <w:rFonts w:ascii="Arial" w:hAnsi="Arial" w:cs="Arial"/>
          <w:szCs w:val="24"/>
        </w:rPr>
        <w:t xml:space="preserve"> </w:t>
      </w:r>
      <w:r w:rsidR="002B1866" w:rsidRPr="002B1866">
        <w:rPr>
          <w:rFonts w:ascii="Arial" w:hAnsi="Arial" w:cs="Arial"/>
          <w:szCs w:val="24"/>
        </w:rPr>
        <w:t>Wielka Nieszawka</w:t>
      </w:r>
      <w:r w:rsidR="00D27E43" w:rsidRPr="002B1866">
        <w:rPr>
          <w:rFonts w:ascii="Arial" w:hAnsi="Arial" w:cs="Arial"/>
          <w:szCs w:val="24"/>
        </w:rPr>
        <w:t xml:space="preserve">, </w:t>
      </w:r>
      <w:r w:rsidR="00391CF5" w:rsidRPr="002B1866">
        <w:rPr>
          <w:rFonts w:ascii="Arial" w:hAnsi="Arial" w:cs="Arial"/>
          <w:szCs w:val="24"/>
        </w:rPr>
        <w:t>od</w:t>
      </w:r>
      <w:r w:rsidR="00D27E43" w:rsidRPr="002B1866">
        <w:rPr>
          <w:rFonts w:ascii="Arial" w:hAnsi="Arial" w:cs="Arial"/>
          <w:szCs w:val="24"/>
        </w:rPr>
        <w:t xml:space="preserve"> </w:t>
      </w:r>
      <w:r w:rsidR="00E77290" w:rsidRPr="002B1866">
        <w:rPr>
          <w:rFonts w:ascii="Arial" w:hAnsi="Arial" w:cs="Arial"/>
          <w:szCs w:val="24"/>
        </w:rPr>
        <w:t>zachodu</w:t>
      </w:r>
      <w:r w:rsidR="00D27E43" w:rsidRPr="002B1866">
        <w:rPr>
          <w:rFonts w:ascii="Arial" w:hAnsi="Arial" w:cs="Arial"/>
          <w:szCs w:val="24"/>
        </w:rPr>
        <w:t xml:space="preserve"> z </w:t>
      </w:r>
      <w:r w:rsidR="002B1866" w:rsidRPr="002B1866">
        <w:rPr>
          <w:rFonts w:ascii="Arial" w:hAnsi="Arial" w:cs="Arial"/>
          <w:szCs w:val="24"/>
        </w:rPr>
        <w:t>miastem Toruń, a od północnego-zachodu z gminą Łysomice</w:t>
      </w:r>
      <w:r w:rsidRPr="002B1866">
        <w:rPr>
          <w:rFonts w:ascii="Arial" w:hAnsi="Arial" w:cs="Arial"/>
          <w:szCs w:val="24"/>
        </w:rPr>
        <w:t>.</w:t>
      </w:r>
    </w:p>
    <w:p w14:paraId="7BCC6A3C" w14:textId="77777777" w:rsidR="00E713F9" w:rsidRPr="004561DE" w:rsidRDefault="00E713F9" w:rsidP="00E713F9">
      <w:pPr>
        <w:spacing w:after="0" w:line="320" w:lineRule="atLeast"/>
        <w:ind w:firstLine="567"/>
        <w:jc w:val="both"/>
        <w:rPr>
          <w:rFonts w:ascii="Arial" w:hAnsi="Arial" w:cs="Arial"/>
          <w:szCs w:val="24"/>
        </w:rPr>
      </w:pPr>
    </w:p>
    <w:p w14:paraId="3508C2F1" w14:textId="77777777" w:rsidR="00E713F9" w:rsidRPr="004561DE" w:rsidRDefault="00E713F9" w:rsidP="00E713F9">
      <w:pPr>
        <w:pBdr>
          <w:bottom w:val="single" w:sz="4" w:space="1" w:color="595959"/>
        </w:pBdr>
        <w:spacing w:after="0" w:line="320" w:lineRule="atLeast"/>
        <w:jc w:val="both"/>
        <w:rPr>
          <w:rFonts w:ascii="Arial" w:hAnsi="Arial" w:cs="Arial"/>
          <w:color w:val="595959"/>
        </w:rPr>
      </w:pPr>
      <w:r w:rsidRPr="004561DE">
        <w:rPr>
          <w:rFonts w:ascii="Arial" w:hAnsi="Arial" w:cs="Arial"/>
          <w:color w:val="595959"/>
        </w:rPr>
        <w:t>Użytkowanie terenu</w:t>
      </w:r>
      <w:r w:rsidRPr="004561DE">
        <w:rPr>
          <w:rStyle w:val="Odwoanieprzypisudolnego"/>
          <w:rFonts w:ascii="Arial" w:hAnsi="Arial" w:cs="Arial"/>
          <w:color w:val="404040"/>
        </w:rPr>
        <w:footnoteReference w:id="24"/>
      </w:r>
    </w:p>
    <w:p w14:paraId="2C2B7A02" w14:textId="77777777" w:rsidR="00E713F9" w:rsidRPr="004561DE" w:rsidRDefault="00E713F9" w:rsidP="00E713F9">
      <w:pPr>
        <w:spacing w:after="0" w:line="320" w:lineRule="atLeast"/>
        <w:ind w:firstLine="567"/>
        <w:jc w:val="both"/>
        <w:rPr>
          <w:rFonts w:ascii="Arial" w:hAnsi="Arial" w:cs="Arial"/>
          <w:szCs w:val="24"/>
        </w:rPr>
      </w:pPr>
    </w:p>
    <w:p w14:paraId="1AF46C21" w14:textId="367AD3E8" w:rsidR="00E713F9" w:rsidRPr="004561DE" w:rsidRDefault="005B52D7" w:rsidP="00E713F9">
      <w:pPr>
        <w:spacing w:after="0" w:line="320" w:lineRule="atLeast"/>
        <w:ind w:firstLine="567"/>
        <w:jc w:val="both"/>
        <w:rPr>
          <w:rFonts w:ascii="Arial" w:hAnsi="Arial" w:cs="Arial"/>
        </w:rPr>
      </w:pPr>
      <w:r w:rsidRPr="004561DE">
        <w:rPr>
          <w:rFonts w:ascii="Arial" w:hAnsi="Arial" w:cs="Arial"/>
          <w:color w:val="000000"/>
        </w:rPr>
        <w:t xml:space="preserve">Gmina </w:t>
      </w:r>
      <w:r w:rsidR="00183141" w:rsidRPr="004561DE">
        <w:rPr>
          <w:rFonts w:ascii="Arial" w:hAnsi="Arial" w:cs="Arial"/>
          <w:color w:val="000000"/>
        </w:rPr>
        <w:t>Lubicz</w:t>
      </w:r>
      <w:r w:rsidRPr="004561DE">
        <w:rPr>
          <w:rFonts w:ascii="Arial" w:hAnsi="Arial" w:cs="Arial"/>
          <w:color w:val="000000"/>
        </w:rPr>
        <w:t xml:space="preserve"> </w:t>
      </w:r>
      <w:r w:rsidR="00097A8C" w:rsidRPr="004561DE">
        <w:rPr>
          <w:rFonts w:ascii="Arial" w:hAnsi="Arial" w:cs="Arial"/>
          <w:color w:val="000000"/>
        </w:rPr>
        <w:t xml:space="preserve">jest gminą </w:t>
      </w:r>
      <w:r w:rsidR="002D17D9" w:rsidRPr="004561DE">
        <w:rPr>
          <w:rFonts w:ascii="Arial" w:hAnsi="Arial" w:cs="Arial"/>
          <w:color w:val="000000"/>
        </w:rPr>
        <w:t>podmiejską</w:t>
      </w:r>
      <w:r w:rsidRPr="004561DE">
        <w:rPr>
          <w:rFonts w:ascii="Arial" w:hAnsi="Arial" w:cs="Arial"/>
          <w:color w:val="000000"/>
        </w:rPr>
        <w:t>.</w:t>
      </w:r>
      <w:r w:rsidR="004561DE" w:rsidRPr="004561DE">
        <w:rPr>
          <w:rFonts w:ascii="Arial" w:hAnsi="Arial" w:cs="Arial"/>
          <w:color w:val="000000"/>
        </w:rPr>
        <w:t xml:space="preserve"> Rolnictwo i ogrodnictwo w dalszym ciągu odgrywają jednak istotną rolę</w:t>
      </w:r>
      <w:r w:rsidR="00870003" w:rsidRPr="004561DE">
        <w:rPr>
          <w:rFonts w:ascii="Arial" w:hAnsi="Arial" w:cs="Arial"/>
          <w:color w:val="000000"/>
        </w:rPr>
        <w:t>.</w:t>
      </w:r>
      <w:r w:rsidRPr="004561DE">
        <w:rPr>
          <w:rFonts w:ascii="Arial" w:hAnsi="Arial" w:cs="Arial"/>
          <w:color w:val="000000"/>
        </w:rPr>
        <w:t xml:space="preserve"> Tereny zurbanizowane zajmują ok. </w:t>
      </w:r>
      <w:r w:rsidR="004561DE" w:rsidRPr="004561DE">
        <w:rPr>
          <w:rFonts w:ascii="Arial" w:hAnsi="Arial" w:cs="Arial"/>
          <w:color w:val="000000"/>
        </w:rPr>
        <w:t>9</w:t>
      </w:r>
      <w:r w:rsidRPr="004561DE">
        <w:rPr>
          <w:rFonts w:ascii="Arial" w:hAnsi="Arial" w:cs="Arial"/>
          <w:color w:val="000000"/>
        </w:rPr>
        <w:t>% powierzchni Gminy (</w:t>
      </w:r>
      <w:r w:rsidR="004561DE" w:rsidRPr="004561DE">
        <w:rPr>
          <w:rFonts w:ascii="Arial" w:hAnsi="Arial" w:cs="Arial"/>
          <w:color w:val="000000"/>
        </w:rPr>
        <w:t>980</w:t>
      </w:r>
      <w:r w:rsidRPr="004561DE">
        <w:rPr>
          <w:rFonts w:ascii="Arial" w:hAnsi="Arial" w:cs="Arial"/>
          <w:color w:val="000000"/>
        </w:rPr>
        <w:t xml:space="preserve"> ha). </w:t>
      </w:r>
      <w:r w:rsidR="00E713F9" w:rsidRPr="004561DE">
        <w:rPr>
          <w:rFonts w:ascii="Arial" w:hAnsi="Arial" w:cs="Arial"/>
          <w:szCs w:val="24"/>
        </w:rPr>
        <w:t xml:space="preserve">Użytki rolne w </w:t>
      </w:r>
      <w:r w:rsidR="00BA68DA">
        <w:rPr>
          <w:rFonts w:ascii="Arial" w:hAnsi="Arial" w:cs="Arial"/>
          <w:szCs w:val="24"/>
        </w:rPr>
        <w:t>Lubiczu</w:t>
      </w:r>
      <w:r w:rsidR="00E713F9" w:rsidRPr="004561DE">
        <w:rPr>
          <w:rFonts w:ascii="Arial" w:hAnsi="Arial" w:cs="Arial"/>
          <w:szCs w:val="24"/>
        </w:rPr>
        <w:t xml:space="preserve"> </w:t>
      </w:r>
      <w:r w:rsidR="00E713F9" w:rsidRPr="004561DE">
        <w:rPr>
          <w:rFonts w:ascii="Arial" w:hAnsi="Arial" w:cs="Arial"/>
        </w:rPr>
        <w:t xml:space="preserve">stanowią </w:t>
      </w:r>
      <w:r w:rsidR="004561DE" w:rsidRPr="004561DE">
        <w:rPr>
          <w:rFonts w:ascii="Arial" w:hAnsi="Arial" w:cs="Arial"/>
        </w:rPr>
        <w:t>67</w:t>
      </w:r>
      <w:r w:rsidR="00E713F9" w:rsidRPr="004561DE">
        <w:rPr>
          <w:rFonts w:ascii="Arial" w:hAnsi="Arial" w:cs="Arial"/>
        </w:rPr>
        <w:t xml:space="preserve">% powierzchni </w:t>
      </w:r>
      <w:r w:rsidR="008918D4" w:rsidRPr="004561DE">
        <w:rPr>
          <w:rFonts w:ascii="Arial" w:hAnsi="Arial" w:cs="Arial"/>
        </w:rPr>
        <w:t>G</w:t>
      </w:r>
      <w:r w:rsidRPr="004561DE">
        <w:rPr>
          <w:rFonts w:ascii="Arial" w:hAnsi="Arial" w:cs="Arial"/>
        </w:rPr>
        <w:t>miny</w:t>
      </w:r>
      <w:r w:rsidR="008918D4" w:rsidRPr="004561DE">
        <w:rPr>
          <w:rFonts w:ascii="Arial" w:hAnsi="Arial" w:cs="Arial"/>
        </w:rPr>
        <w:t xml:space="preserve"> (</w:t>
      </w:r>
      <w:r w:rsidR="004561DE" w:rsidRPr="004561DE">
        <w:rPr>
          <w:rFonts w:ascii="Arial" w:hAnsi="Arial" w:cs="Arial"/>
        </w:rPr>
        <w:t>7</w:t>
      </w:r>
      <w:r w:rsidR="00534EFD" w:rsidRPr="004561DE">
        <w:rPr>
          <w:rFonts w:ascii="Arial" w:hAnsi="Arial" w:cs="Arial"/>
        </w:rPr>
        <w:t>.</w:t>
      </w:r>
      <w:r w:rsidR="004561DE" w:rsidRPr="004561DE">
        <w:rPr>
          <w:rFonts w:ascii="Arial" w:hAnsi="Arial" w:cs="Arial"/>
        </w:rPr>
        <w:t>076</w:t>
      </w:r>
      <w:r w:rsidR="008918D4" w:rsidRPr="004561DE">
        <w:rPr>
          <w:rFonts w:ascii="Arial" w:hAnsi="Arial" w:cs="Arial"/>
        </w:rPr>
        <w:t xml:space="preserve"> ha) w tym </w:t>
      </w:r>
      <w:r w:rsidR="004561DE" w:rsidRPr="004561DE">
        <w:rPr>
          <w:rFonts w:ascii="Arial" w:hAnsi="Arial" w:cs="Arial"/>
        </w:rPr>
        <w:t>82</w:t>
      </w:r>
      <w:r w:rsidR="008918D4" w:rsidRPr="004561DE">
        <w:rPr>
          <w:rFonts w:ascii="Arial" w:hAnsi="Arial" w:cs="Arial"/>
        </w:rPr>
        <w:t>% to grunty orne</w:t>
      </w:r>
      <w:r w:rsidR="00E713F9" w:rsidRPr="004561DE">
        <w:rPr>
          <w:rFonts w:ascii="Arial" w:hAnsi="Arial" w:cs="Arial"/>
        </w:rPr>
        <w:t xml:space="preserve">. Lesistość wynosi </w:t>
      </w:r>
      <w:r w:rsidRPr="004561DE">
        <w:rPr>
          <w:rFonts w:ascii="Arial" w:hAnsi="Arial" w:cs="Arial"/>
        </w:rPr>
        <w:t>ok.</w:t>
      </w:r>
      <w:r w:rsidR="00313156" w:rsidRPr="004561DE">
        <w:rPr>
          <w:rFonts w:ascii="Arial" w:hAnsi="Arial" w:cs="Arial"/>
        </w:rPr>
        <w:t xml:space="preserve"> </w:t>
      </w:r>
      <w:r w:rsidR="004561DE" w:rsidRPr="004561DE">
        <w:rPr>
          <w:rFonts w:ascii="Arial" w:hAnsi="Arial" w:cs="Arial"/>
        </w:rPr>
        <w:t>19</w:t>
      </w:r>
      <w:r w:rsidR="00E713F9" w:rsidRPr="004561DE">
        <w:rPr>
          <w:rFonts w:ascii="Arial" w:hAnsi="Arial" w:cs="Arial"/>
        </w:rPr>
        <w:t xml:space="preserve">%. </w:t>
      </w:r>
    </w:p>
    <w:p w14:paraId="2DE4F9D1" w14:textId="77777777" w:rsidR="00E713F9" w:rsidRPr="00183141" w:rsidRDefault="00E713F9" w:rsidP="00E713F9">
      <w:pPr>
        <w:spacing w:after="0" w:line="320" w:lineRule="atLeast"/>
        <w:ind w:firstLine="567"/>
        <w:jc w:val="both"/>
        <w:rPr>
          <w:rFonts w:ascii="Arial" w:hAnsi="Arial" w:cs="Arial"/>
          <w:szCs w:val="24"/>
          <w:highlight w:val="yellow"/>
        </w:rPr>
      </w:pPr>
    </w:p>
    <w:p w14:paraId="445099DF" w14:textId="77777777" w:rsidR="00E713F9" w:rsidRPr="00417564" w:rsidRDefault="00E713F9" w:rsidP="00E713F9">
      <w:pPr>
        <w:pBdr>
          <w:bottom w:val="single" w:sz="4" w:space="1" w:color="595959"/>
        </w:pBdr>
        <w:spacing w:after="0" w:line="320" w:lineRule="atLeast"/>
        <w:jc w:val="both"/>
        <w:rPr>
          <w:rFonts w:ascii="Arial" w:hAnsi="Arial" w:cs="Arial"/>
          <w:color w:val="595959"/>
        </w:rPr>
      </w:pPr>
      <w:r w:rsidRPr="00417564">
        <w:rPr>
          <w:rFonts w:ascii="Arial" w:hAnsi="Arial" w:cs="Arial"/>
          <w:color w:val="595959"/>
        </w:rPr>
        <w:t>Obszary prawnie chronione</w:t>
      </w:r>
      <w:r w:rsidRPr="00417564">
        <w:rPr>
          <w:rStyle w:val="Odwoanieprzypisudolnego"/>
          <w:rFonts w:ascii="Arial" w:hAnsi="Arial" w:cs="Arial"/>
          <w:color w:val="404040"/>
        </w:rPr>
        <w:footnoteReference w:id="25"/>
      </w:r>
    </w:p>
    <w:p w14:paraId="632BDCC5" w14:textId="77777777" w:rsidR="00E713F9" w:rsidRPr="00417564" w:rsidRDefault="00E713F9" w:rsidP="00E713F9">
      <w:pPr>
        <w:spacing w:after="0" w:line="320" w:lineRule="atLeast"/>
        <w:ind w:firstLine="567"/>
        <w:jc w:val="both"/>
        <w:rPr>
          <w:rFonts w:ascii="Arial" w:hAnsi="Arial" w:cs="Arial"/>
          <w:szCs w:val="24"/>
        </w:rPr>
      </w:pPr>
    </w:p>
    <w:p w14:paraId="270D1BFC" w14:textId="30A73A72" w:rsidR="00870003" w:rsidRPr="00417564" w:rsidRDefault="00870003" w:rsidP="00870003">
      <w:pPr>
        <w:spacing w:after="0" w:line="320" w:lineRule="atLeast"/>
        <w:ind w:firstLine="567"/>
        <w:jc w:val="both"/>
        <w:rPr>
          <w:rFonts w:ascii="Arial" w:hAnsi="Arial" w:cs="Arial"/>
          <w:szCs w:val="24"/>
        </w:rPr>
      </w:pPr>
      <w:r w:rsidRPr="00417564">
        <w:rPr>
          <w:rFonts w:ascii="Arial" w:hAnsi="Arial" w:cs="Arial"/>
          <w:szCs w:val="24"/>
        </w:rPr>
        <w:t xml:space="preserve">Na terenie Gminy </w:t>
      </w:r>
      <w:r w:rsidR="00183141" w:rsidRPr="00417564">
        <w:rPr>
          <w:rFonts w:ascii="Arial" w:hAnsi="Arial" w:cs="Arial"/>
          <w:szCs w:val="24"/>
        </w:rPr>
        <w:t>Lubicz</w:t>
      </w:r>
      <w:r w:rsidRPr="00417564">
        <w:rPr>
          <w:rFonts w:ascii="Arial" w:hAnsi="Arial" w:cs="Arial"/>
          <w:szCs w:val="24"/>
        </w:rPr>
        <w:t xml:space="preserve"> znajduje się</w:t>
      </w:r>
      <w:r w:rsidR="004561DE" w:rsidRPr="00417564">
        <w:rPr>
          <w:rFonts w:ascii="Arial" w:hAnsi="Arial" w:cs="Arial"/>
          <w:szCs w:val="24"/>
        </w:rPr>
        <w:t xml:space="preserve"> rezerwat „Rzeka Drwęca”</w:t>
      </w:r>
      <w:r w:rsidR="0068115B" w:rsidRPr="00417564">
        <w:rPr>
          <w:rFonts w:ascii="Arial" w:hAnsi="Arial" w:cs="Arial"/>
          <w:szCs w:val="24"/>
        </w:rPr>
        <w:t>,</w:t>
      </w:r>
      <w:r w:rsidRPr="00417564">
        <w:rPr>
          <w:rFonts w:ascii="Arial" w:hAnsi="Arial" w:cs="Arial"/>
          <w:szCs w:val="24"/>
        </w:rPr>
        <w:t xml:space="preserve"> Obsz</w:t>
      </w:r>
      <w:r w:rsidR="005527D1" w:rsidRPr="00417564">
        <w:rPr>
          <w:rFonts w:ascii="Arial" w:hAnsi="Arial" w:cs="Arial"/>
          <w:szCs w:val="24"/>
        </w:rPr>
        <w:t>ar</w:t>
      </w:r>
      <w:r w:rsidRPr="00417564">
        <w:rPr>
          <w:rFonts w:ascii="Arial" w:hAnsi="Arial" w:cs="Arial"/>
          <w:szCs w:val="24"/>
        </w:rPr>
        <w:t xml:space="preserve"> Chronionego Krajobrazu</w:t>
      </w:r>
      <w:r w:rsidR="0068115B" w:rsidRPr="00417564">
        <w:rPr>
          <w:rFonts w:ascii="Arial" w:hAnsi="Arial" w:cs="Arial"/>
          <w:szCs w:val="24"/>
        </w:rPr>
        <w:t xml:space="preserve"> Doliny Drwęcy</w:t>
      </w:r>
      <w:r w:rsidRPr="00417564">
        <w:rPr>
          <w:rFonts w:ascii="Arial" w:hAnsi="Arial" w:cs="Arial"/>
          <w:szCs w:val="24"/>
        </w:rPr>
        <w:t>,</w:t>
      </w:r>
      <w:r w:rsidR="0068115B" w:rsidRPr="00417564">
        <w:rPr>
          <w:rFonts w:ascii="Arial" w:hAnsi="Arial" w:cs="Arial"/>
          <w:szCs w:val="24"/>
        </w:rPr>
        <w:t xml:space="preserve"> zespół przyrodniczo-krajobrazowy „Jar przy Strudze Lubickiej”, fragment obszaru specjalnej ochrony ptaków Natura 2000 „Dolina Dolnej Wisły”</w:t>
      </w:r>
      <w:r w:rsidRPr="00417564">
        <w:rPr>
          <w:rFonts w:ascii="Arial" w:hAnsi="Arial" w:cs="Arial"/>
          <w:szCs w:val="24"/>
        </w:rPr>
        <w:t xml:space="preserve"> </w:t>
      </w:r>
      <w:r w:rsidR="0068115B" w:rsidRPr="00417564">
        <w:rPr>
          <w:rFonts w:ascii="Arial" w:hAnsi="Arial" w:cs="Arial"/>
          <w:szCs w:val="24"/>
        </w:rPr>
        <w:t>oraz fragmenty obszarów specjalnej ochrony siedlisk Natura 2000 „Dolina Drwęcy” i „Nieszawska Dolina Wisły”</w:t>
      </w:r>
      <w:r w:rsidRPr="00417564">
        <w:rPr>
          <w:rFonts w:ascii="Arial" w:hAnsi="Arial" w:cs="Arial"/>
          <w:szCs w:val="24"/>
        </w:rPr>
        <w:t xml:space="preserve">. </w:t>
      </w:r>
    </w:p>
    <w:p w14:paraId="3CF76964" w14:textId="77777777" w:rsidR="00870003" w:rsidRPr="00417564" w:rsidRDefault="00870003" w:rsidP="00870003">
      <w:pPr>
        <w:spacing w:after="0" w:line="320" w:lineRule="atLeast"/>
        <w:ind w:firstLine="567"/>
        <w:jc w:val="both"/>
        <w:rPr>
          <w:rFonts w:ascii="ArialMT" w:hAnsi="ArialMT" w:cs="ArialMT"/>
          <w:sz w:val="20"/>
          <w:szCs w:val="20"/>
        </w:rPr>
      </w:pPr>
    </w:p>
    <w:p w14:paraId="534486AB" w14:textId="5F82F832" w:rsidR="0068115B" w:rsidRPr="00417564" w:rsidRDefault="0068115B" w:rsidP="00870003">
      <w:pPr>
        <w:spacing w:after="0" w:line="320" w:lineRule="atLeast"/>
        <w:ind w:firstLine="567"/>
        <w:jc w:val="both"/>
        <w:rPr>
          <w:rFonts w:ascii="Arial" w:hAnsi="Arial" w:cs="Arial"/>
        </w:rPr>
      </w:pPr>
      <w:r w:rsidRPr="00417564">
        <w:rPr>
          <w:rFonts w:ascii="Arial" w:hAnsi="Arial" w:cs="Arial"/>
          <w:b/>
        </w:rPr>
        <w:t>Rezerwat „Rzeka Drwęca”</w:t>
      </w:r>
      <w:r w:rsidR="00EB3BDD" w:rsidRPr="00417564">
        <w:rPr>
          <w:rFonts w:ascii="Arial" w:hAnsi="Arial" w:cs="Arial"/>
          <w:b/>
        </w:rPr>
        <w:t xml:space="preserve"> </w:t>
      </w:r>
      <w:r w:rsidR="00EB3BDD" w:rsidRPr="00417564">
        <w:rPr>
          <w:rFonts w:ascii="Arial" w:hAnsi="Arial" w:cs="Arial"/>
        </w:rPr>
        <w:t>jest wodnym rezerwatem przyrody, który został utworzony w</w:t>
      </w:r>
      <w:r w:rsidR="00E120E1">
        <w:rPr>
          <w:rFonts w:ascii="Arial" w:hAnsi="Arial" w:cs="Arial"/>
        </w:rPr>
        <w:t> </w:t>
      </w:r>
      <w:r w:rsidR="00EB3BDD" w:rsidRPr="00417564">
        <w:rPr>
          <w:rFonts w:ascii="Arial" w:hAnsi="Arial" w:cs="Arial"/>
        </w:rPr>
        <w:t xml:space="preserve">roku 1961. Jest to najdłuższy rezerwat ichtiologiczny w Polsce, powierzchnia rezerwatu wynosi 444,38 ha. Objęte ochroną jest środowisko wodne oraz występujące w nim ryby. Wśród występujących tu gatunków ryb cztery są szczególnie cenne. Są to: minóg rzeczny, głowacz </w:t>
      </w:r>
      <w:proofErr w:type="spellStart"/>
      <w:r w:rsidR="00EB3BDD" w:rsidRPr="00417564">
        <w:rPr>
          <w:rFonts w:ascii="Arial" w:hAnsi="Arial" w:cs="Arial"/>
        </w:rPr>
        <w:t>białopłetwy</w:t>
      </w:r>
      <w:proofErr w:type="spellEnd"/>
      <w:r w:rsidR="00EB3BDD" w:rsidRPr="00417564">
        <w:rPr>
          <w:rFonts w:ascii="Arial" w:hAnsi="Arial" w:cs="Arial"/>
        </w:rPr>
        <w:t>, głowacz pręgopłetwy oraz troć.</w:t>
      </w:r>
    </w:p>
    <w:p w14:paraId="78A104BC" w14:textId="5C78762A" w:rsidR="00930474" w:rsidRDefault="00420C4F" w:rsidP="00870003">
      <w:pPr>
        <w:spacing w:after="0" w:line="320" w:lineRule="atLeast"/>
        <w:ind w:firstLine="567"/>
        <w:jc w:val="both"/>
        <w:rPr>
          <w:rFonts w:ascii="Arial" w:hAnsi="Arial" w:cs="Arial"/>
        </w:rPr>
      </w:pPr>
      <w:r w:rsidRPr="00586E09">
        <w:rPr>
          <w:rFonts w:ascii="Arial" w:hAnsi="Arial" w:cs="Arial"/>
          <w:b/>
        </w:rPr>
        <w:lastRenderedPageBreak/>
        <w:t>Obszar Chronionego Krajobrazu</w:t>
      </w:r>
      <w:r w:rsidR="00EB3BDD" w:rsidRPr="00586E09">
        <w:rPr>
          <w:rFonts w:ascii="Arial" w:hAnsi="Arial" w:cs="Arial"/>
          <w:b/>
        </w:rPr>
        <w:t xml:space="preserve"> Doliny Drwęcy</w:t>
      </w:r>
      <w:r w:rsidRPr="00586E09">
        <w:rPr>
          <w:rFonts w:ascii="Arial" w:hAnsi="Arial" w:cs="Arial"/>
          <w:b/>
        </w:rPr>
        <w:t xml:space="preserve"> </w:t>
      </w:r>
      <w:r w:rsidRPr="00586E09">
        <w:rPr>
          <w:rFonts w:ascii="Arial" w:hAnsi="Arial" w:cs="Arial"/>
        </w:rPr>
        <w:t xml:space="preserve">swoim zasięgiem obejmuje </w:t>
      </w:r>
      <w:r w:rsidR="00417564" w:rsidRPr="00586E09">
        <w:rPr>
          <w:rFonts w:ascii="Arial" w:hAnsi="Arial" w:cs="Arial"/>
        </w:rPr>
        <w:t>dolinę</w:t>
      </w:r>
      <w:r w:rsidRPr="00586E09">
        <w:rPr>
          <w:rFonts w:ascii="Arial" w:hAnsi="Arial" w:cs="Arial"/>
        </w:rPr>
        <w:t xml:space="preserve"> rzeki </w:t>
      </w:r>
      <w:r w:rsidR="00417564" w:rsidRPr="00586E09">
        <w:rPr>
          <w:rFonts w:ascii="Arial" w:hAnsi="Arial" w:cs="Arial"/>
        </w:rPr>
        <w:t xml:space="preserve">Drwęcy, a także fragment rynny Brodnickiej oraz rynny </w:t>
      </w:r>
      <w:proofErr w:type="spellStart"/>
      <w:r w:rsidR="00417564" w:rsidRPr="00586E09">
        <w:rPr>
          <w:rFonts w:ascii="Arial" w:hAnsi="Arial" w:cs="Arial"/>
        </w:rPr>
        <w:t>Skarlanki</w:t>
      </w:r>
      <w:proofErr w:type="spellEnd"/>
      <w:r w:rsidR="00417564" w:rsidRPr="00586E09">
        <w:rPr>
          <w:rFonts w:ascii="Arial" w:hAnsi="Arial" w:cs="Arial"/>
        </w:rPr>
        <w:t xml:space="preserve"> i jabłonowską</w:t>
      </w:r>
      <w:r w:rsidR="00930474" w:rsidRPr="00586E09">
        <w:rPr>
          <w:rFonts w:ascii="Arial" w:hAnsi="Arial" w:cs="Arial"/>
        </w:rPr>
        <w:t>.</w:t>
      </w:r>
      <w:r w:rsidR="00417564" w:rsidRPr="00586E09">
        <w:rPr>
          <w:rFonts w:ascii="Arial" w:hAnsi="Arial" w:cs="Arial"/>
        </w:rPr>
        <w:t xml:space="preserve"> Obszar ten pełni funkcję korytarza ekologicznego łączącego Pradolinę Toruńsko-</w:t>
      </w:r>
      <w:proofErr w:type="spellStart"/>
      <w:r w:rsidR="00417564" w:rsidRPr="00586E09">
        <w:rPr>
          <w:rFonts w:ascii="Arial" w:hAnsi="Arial" w:cs="Arial"/>
        </w:rPr>
        <w:t>Eberswaldzką</w:t>
      </w:r>
      <w:proofErr w:type="spellEnd"/>
      <w:r w:rsidR="00417564" w:rsidRPr="00586E09">
        <w:rPr>
          <w:rFonts w:ascii="Arial" w:hAnsi="Arial" w:cs="Arial"/>
        </w:rPr>
        <w:t xml:space="preserve"> z Pojezierzem Mazurskim.</w:t>
      </w:r>
      <w:r w:rsidR="00930474" w:rsidRPr="00586E09">
        <w:rPr>
          <w:rFonts w:ascii="Arial" w:hAnsi="Arial" w:cs="Arial"/>
        </w:rPr>
        <w:t xml:space="preserve"> </w:t>
      </w:r>
      <w:r w:rsidR="00417564" w:rsidRPr="00586E09">
        <w:rPr>
          <w:rFonts w:ascii="Arial" w:hAnsi="Arial" w:cs="Arial"/>
        </w:rPr>
        <w:t>Został utworzony w 1992 roku, na terenie Gminy Lubicz zajmuje powierzchnię około 3</w:t>
      </w:r>
      <w:r w:rsidR="005A56B2">
        <w:rPr>
          <w:rFonts w:ascii="Arial" w:hAnsi="Arial" w:cs="Arial"/>
        </w:rPr>
        <w:t>.</w:t>
      </w:r>
      <w:r w:rsidR="00417564" w:rsidRPr="00586E09">
        <w:rPr>
          <w:rFonts w:ascii="Arial" w:hAnsi="Arial" w:cs="Arial"/>
        </w:rPr>
        <w:t xml:space="preserve">810 ha. </w:t>
      </w:r>
    </w:p>
    <w:p w14:paraId="664D0079" w14:textId="77777777" w:rsidR="00586E09" w:rsidRDefault="00586E09" w:rsidP="00870003">
      <w:pPr>
        <w:spacing w:after="0" w:line="320" w:lineRule="atLeast"/>
        <w:ind w:firstLine="567"/>
        <w:jc w:val="both"/>
        <w:rPr>
          <w:rFonts w:ascii="Arial" w:hAnsi="Arial" w:cs="Arial"/>
        </w:rPr>
      </w:pPr>
    </w:p>
    <w:p w14:paraId="33181CFE" w14:textId="3E788463" w:rsidR="00586E09" w:rsidRPr="00586E09" w:rsidRDefault="00586E09" w:rsidP="00870003">
      <w:pPr>
        <w:spacing w:after="0" w:line="320" w:lineRule="atLeast"/>
        <w:ind w:firstLine="567"/>
        <w:jc w:val="both"/>
        <w:rPr>
          <w:rFonts w:ascii="Arial" w:hAnsi="Arial" w:cs="Arial"/>
        </w:rPr>
      </w:pPr>
      <w:r w:rsidRPr="00586E09">
        <w:rPr>
          <w:rFonts w:ascii="Arial" w:hAnsi="Arial" w:cs="Arial"/>
          <w:b/>
        </w:rPr>
        <w:t xml:space="preserve">Zespół przyrodniczo-krajobrazowy „Jar przy Strudze Lubickiej” </w:t>
      </w:r>
      <w:r>
        <w:rPr>
          <w:rFonts w:ascii="Arial" w:hAnsi="Arial" w:cs="Arial"/>
        </w:rPr>
        <w:t>został utworzony w</w:t>
      </w:r>
      <w:r w:rsidR="00E120E1">
        <w:rPr>
          <w:rFonts w:ascii="Arial" w:hAnsi="Arial" w:cs="Arial"/>
        </w:rPr>
        <w:t> </w:t>
      </w:r>
      <w:r>
        <w:rPr>
          <w:rFonts w:ascii="Arial" w:hAnsi="Arial" w:cs="Arial"/>
        </w:rPr>
        <w:t>2006 roku. Powierzchnia obszaru wynosi 3,78 ha, jest on położony w Lubiczu Dolnym.</w:t>
      </w:r>
      <w:r w:rsidR="0004633E">
        <w:rPr>
          <w:rFonts w:ascii="Arial" w:hAnsi="Arial" w:cs="Arial"/>
        </w:rPr>
        <w:t xml:space="preserve"> Powstał w celu ochrony wyróżniającego się krajobrazu (ze względu na rzeźbę terenu, a także zróżnicowaną szatę roślinną).</w:t>
      </w:r>
      <w:r>
        <w:rPr>
          <w:rFonts w:ascii="Arial" w:hAnsi="Arial" w:cs="Arial"/>
        </w:rPr>
        <w:t xml:space="preserve"> „Jar przy Strudze Lubickiej” obejmuje grąd </w:t>
      </w:r>
      <w:proofErr w:type="spellStart"/>
      <w:r>
        <w:rPr>
          <w:rFonts w:ascii="Arial" w:hAnsi="Arial" w:cs="Arial"/>
        </w:rPr>
        <w:t>subkontynentalny</w:t>
      </w:r>
      <w:proofErr w:type="spellEnd"/>
      <w:r>
        <w:rPr>
          <w:rFonts w:ascii="Arial" w:hAnsi="Arial" w:cs="Arial"/>
        </w:rPr>
        <w:t xml:space="preserve">, las </w:t>
      </w:r>
      <w:proofErr w:type="spellStart"/>
      <w:r>
        <w:rPr>
          <w:rFonts w:ascii="Arial" w:hAnsi="Arial" w:cs="Arial"/>
        </w:rPr>
        <w:t>klonowo-lipowy</w:t>
      </w:r>
      <w:proofErr w:type="spellEnd"/>
      <w:r>
        <w:rPr>
          <w:rFonts w:ascii="Arial" w:hAnsi="Arial" w:cs="Arial"/>
        </w:rPr>
        <w:t xml:space="preserve"> oraz łęg wiązowo-jesionowy. Wśród roślin występujących na terenie tego zespołu objęte ochroną są:</w:t>
      </w:r>
      <w:r w:rsidR="0004633E">
        <w:rPr>
          <w:rFonts w:ascii="Arial" w:hAnsi="Arial" w:cs="Arial"/>
        </w:rPr>
        <w:t xml:space="preserve"> kopytnik pospolity, kruszyna pospolita, porzeczka czarna, goździk kartuzek i kocanka piaskowa.</w:t>
      </w:r>
    </w:p>
    <w:p w14:paraId="24FDA2B4" w14:textId="77777777" w:rsidR="00930474" w:rsidRDefault="00930474" w:rsidP="00870003">
      <w:pPr>
        <w:spacing w:after="0" w:line="320" w:lineRule="atLeast"/>
        <w:ind w:firstLine="567"/>
        <w:jc w:val="both"/>
        <w:rPr>
          <w:rFonts w:ascii="Arial" w:hAnsi="Arial" w:cs="Arial"/>
          <w:highlight w:val="yellow"/>
        </w:rPr>
      </w:pPr>
    </w:p>
    <w:p w14:paraId="142BFA26" w14:textId="307B9053" w:rsidR="0004633E" w:rsidRPr="0004633E" w:rsidRDefault="0004633E" w:rsidP="00870003">
      <w:pPr>
        <w:spacing w:after="0" w:line="320" w:lineRule="atLeast"/>
        <w:ind w:firstLine="567"/>
        <w:jc w:val="both"/>
        <w:rPr>
          <w:rFonts w:ascii="Arial" w:hAnsi="Arial" w:cs="Arial"/>
          <w:highlight w:val="yellow"/>
        </w:rPr>
      </w:pPr>
      <w:r>
        <w:rPr>
          <w:rFonts w:ascii="Arial" w:hAnsi="Arial" w:cs="Arial"/>
          <w:szCs w:val="24"/>
        </w:rPr>
        <w:t>O</w:t>
      </w:r>
      <w:r w:rsidRPr="00417564">
        <w:rPr>
          <w:rFonts w:ascii="Arial" w:hAnsi="Arial" w:cs="Arial"/>
          <w:szCs w:val="24"/>
        </w:rPr>
        <w:t xml:space="preserve">bszar specjalnej ochrony ptaków Natura 2000 </w:t>
      </w:r>
      <w:r w:rsidRPr="0004633E">
        <w:rPr>
          <w:rFonts w:ascii="Arial" w:hAnsi="Arial" w:cs="Arial"/>
          <w:b/>
          <w:szCs w:val="24"/>
        </w:rPr>
        <w:t>„Dolina Dolnej Wisły”</w:t>
      </w:r>
      <w:r>
        <w:rPr>
          <w:rFonts w:ascii="Arial" w:hAnsi="Arial" w:cs="Arial"/>
          <w:b/>
          <w:szCs w:val="24"/>
        </w:rPr>
        <w:t xml:space="preserve"> (</w:t>
      </w:r>
      <w:r w:rsidRPr="0004633E">
        <w:rPr>
          <w:rFonts w:ascii="Arial" w:hAnsi="Arial" w:cs="Arial"/>
          <w:b/>
          <w:szCs w:val="24"/>
        </w:rPr>
        <w:t>PLB040003</w:t>
      </w:r>
      <w:r>
        <w:rPr>
          <w:rFonts w:ascii="Arial" w:hAnsi="Arial" w:cs="Arial"/>
          <w:b/>
          <w:szCs w:val="24"/>
        </w:rPr>
        <w:t>)</w:t>
      </w:r>
      <w:r>
        <w:rPr>
          <w:rFonts w:ascii="Arial" w:hAnsi="Arial" w:cs="Arial"/>
          <w:szCs w:val="24"/>
        </w:rPr>
        <w:t xml:space="preserve"> </w:t>
      </w:r>
      <w:r w:rsidR="005A56B2">
        <w:rPr>
          <w:rFonts w:ascii="Arial" w:hAnsi="Arial" w:cs="Arial"/>
          <w:szCs w:val="24"/>
        </w:rPr>
        <w:t>obejmuje dolinę Wisły od Włocławka aż do odgałęzienia Martwej Wisły w Gdańsku. Powierzchnia tego obszaru wynosi 33.559 ha.</w:t>
      </w:r>
      <w:r w:rsidR="0070396C">
        <w:rPr>
          <w:rFonts w:ascii="Arial" w:hAnsi="Arial" w:cs="Arial"/>
          <w:szCs w:val="24"/>
        </w:rPr>
        <w:t xml:space="preserve"> Na prawie całej długości obszaru Wisła płynie w</w:t>
      </w:r>
      <w:r w:rsidR="00E120E1">
        <w:rPr>
          <w:rFonts w:ascii="Arial" w:hAnsi="Arial" w:cs="Arial"/>
          <w:szCs w:val="24"/>
        </w:rPr>
        <w:t> </w:t>
      </w:r>
      <w:r w:rsidR="0070396C">
        <w:rPr>
          <w:rFonts w:ascii="Arial" w:hAnsi="Arial" w:cs="Arial"/>
          <w:szCs w:val="24"/>
        </w:rPr>
        <w:t>naturalnym korycie. Szacuje się, że na terenie „Doliny Dolnej Wisły” gniazduje około 180 gatunków ptaków, z czego co najmniej 44 gatunki zostały wpisane do Załącznika I Dyrektywy Ptasiej. Najcenniejsze spośród występujących tu ptaków to: bielik, gęś, nurogęś, ohar, rybitwa białoczelna, rybitwa rzeczna, zimorodek, ostrygojad, bielaczek. Bogactwo fauny, jak również flory roślin naczyniowych, duże zróżnicowanie zbiorowisk roślinnych sprawiają, że jest to obszar o bardzo wysokiej wartości przyrodniczej.</w:t>
      </w:r>
    </w:p>
    <w:p w14:paraId="76284AFC" w14:textId="77777777" w:rsidR="0004633E" w:rsidRPr="009F4B10" w:rsidRDefault="0004633E" w:rsidP="00870003">
      <w:pPr>
        <w:spacing w:after="0" w:line="320" w:lineRule="atLeast"/>
        <w:ind w:firstLine="567"/>
        <w:jc w:val="both"/>
        <w:rPr>
          <w:rFonts w:ascii="Arial" w:hAnsi="Arial" w:cs="Arial"/>
        </w:rPr>
      </w:pPr>
    </w:p>
    <w:p w14:paraId="583077E9" w14:textId="64AD7FC1" w:rsidR="003F1192" w:rsidRDefault="00930474" w:rsidP="00870003">
      <w:pPr>
        <w:spacing w:after="0" w:line="320" w:lineRule="atLeast"/>
        <w:ind w:firstLine="567"/>
        <w:jc w:val="both"/>
        <w:rPr>
          <w:rFonts w:ascii="Arial" w:hAnsi="Arial" w:cs="Arial"/>
          <w:szCs w:val="24"/>
        </w:rPr>
      </w:pPr>
      <w:r w:rsidRPr="009F4B10">
        <w:rPr>
          <w:rFonts w:ascii="Arial" w:hAnsi="Arial" w:cs="Arial"/>
        </w:rPr>
        <w:t>Specjalny obszar ochrony siedlisk Natura 2000</w:t>
      </w:r>
      <w:r w:rsidR="008918D4" w:rsidRPr="009F4B10">
        <w:rPr>
          <w:rFonts w:ascii="Arial" w:hAnsi="Arial" w:cs="Arial"/>
          <w:szCs w:val="24"/>
        </w:rPr>
        <w:t xml:space="preserve"> </w:t>
      </w:r>
      <w:r w:rsidR="0070396C" w:rsidRPr="009F4B10">
        <w:rPr>
          <w:rFonts w:ascii="Arial" w:hAnsi="Arial" w:cs="Arial"/>
          <w:szCs w:val="24"/>
        </w:rPr>
        <w:t>„</w:t>
      </w:r>
      <w:r w:rsidR="0070396C" w:rsidRPr="009F4B10">
        <w:rPr>
          <w:rFonts w:ascii="Arial" w:hAnsi="Arial" w:cs="Arial"/>
          <w:b/>
          <w:szCs w:val="24"/>
        </w:rPr>
        <w:t>Dolina Drwęcy”</w:t>
      </w:r>
      <w:r w:rsidRPr="009F4B10">
        <w:rPr>
          <w:rFonts w:ascii="Arial" w:hAnsi="Arial" w:cs="Arial"/>
          <w:b/>
          <w:szCs w:val="24"/>
        </w:rPr>
        <w:t xml:space="preserve"> (PLH</w:t>
      </w:r>
      <w:r w:rsidR="0070396C" w:rsidRPr="009F4B10">
        <w:rPr>
          <w:rFonts w:ascii="Arial" w:hAnsi="Arial" w:cs="Arial"/>
          <w:b/>
          <w:szCs w:val="24"/>
        </w:rPr>
        <w:t>280001</w:t>
      </w:r>
      <w:r w:rsidRPr="009F4B10">
        <w:rPr>
          <w:rFonts w:ascii="Arial" w:hAnsi="Arial" w:cs="Arial"/>
          <w:b/>
          <w:szCs w:val="24"/>
        </w:rPr>
        <w:t xml:space="preserve">) </w:t>
      </w:r>
      <w:r w:rsidR="00E219D2" w:rsidRPr="009F4B10">
        <w:rPr>
          <w:rFonts w:ascii="Arial" w:hAnsi="Arial" w:cs="Arial"/>
          <w:szCs w:val="24"/>
        </w:rPr>
        <w:t xml:space="preserve">obejmuje </w:t>
      </w:r>
      <w:r w:rsidR="0070396C" w:rsidRPr="009F4B10">
        <w:rPr>
          <w:rFonts w:ascii="Arial" w:hAnsi="Arial" w:cs="Arial"/>
          <w:szCs w:val="24"/>
        </w:rPr>
        <w:t>rzekę Drwęcę wraz z dopływami</w:t>
      </w:r>
      <w:r w:rsidR="001B7206" w:rsidRPr="009F4B10">
        <w:rPr>
          <w:rFonts w:ascii="Arial" w:hAnsi="Arial" w:cs="Arial"/>
          <w:szCs w:val="24"/>
        </w:rPr>
        <w:t>, zajmuje powierzchnię 12.561,5 ha</w:t>
      </w:r>
      <w:r w:rsidR="0070396C" w:rsidRPr="009F4B10">
        <w:rPr>
          <w:rFonts w:ascii="Arial" w:hAnsi="Arial" w:cs="Arial"/>
          <w:szCs w:val="24"/>
        </w:rPr>
        <w:t>.</w:t>
      </w:r>
      <w:r w:rsidR="008B79D0" w:rsidRPr="009F4B10">
        <w:rPr>
          <w:rFonts w:ascii="Arial" w:hAnsi="Arial" w:cs="Arial"/>
          <w:szCs w:val="24"/>
        </w:rPr>
        <w:t xml:space="preserve"> </w:t>
      </w:r>
      <w:r w:rsidR="00A500D7" w:rsidRPr="009F4B10">
        <w:rPr>
          <w:rFonts w:ascii="Arial" w:hAnsi="Arial" w:cs="Arial"/>
          <w:szCs w:val="24"/>
        </w:rPr>
        <w:t>Rzeźbę terenu stanowią przede wszystkim faliste moreny denne, ciągi moren czołowych, równiny sandrowe oraz rynny polodowcowe. Dolina Drwęcy jest jedną z głównych osi ekologicznych kraju, stanowi korytarz ekologiczny łączący Dolinę Wisły z Pojezierzem Mazurskim. Z wszystkich siedlisk wpisanych do Załącznika I Dyrektywy Siedliskowej obecne są na tym terenie 22 siedliska.</w:t>
      </w:r>
      <w:r w:rsidR="009F4B10" w:rsidRPr="009F4B10">
        <w:rPr>
          <w:rFonts w:ascii="Arial" w:hAnsi="Arial" w:cs="Arial"/>
          <w:szCs w:val="24"/>
        </w:rPr>
        <w:t xml:space="preserve"> Szczególnie cenne są siedliska zwierząt związanych ze środowiskiem wodnym. 27 gatunków zwierząt tu występujących jest wpisanych do Załącznika II Dyrektywy Siedliskowej.</w:t>
      </w:r>
    </w:p>
    <w:p w14:paraId="0976DF76" w14:textId="77777777" w:rsidR="009F4B10" w:rsidRDefault="009F4B10" w:rsidP="00870003">
      <w:pPr>
        <w:spacing w:after="0" w:line="320" w:lineRule="atLeast"/>
        <w:ind w:firstLine="567"/>
        <w:jc w:val="both"/>
        <w:rPr>
          <w:rFonts w:ascii="Arial" w:hAnsi="Arial" w:cs="Arial"/>
          <w:szCs w:val="24"/>
        </w:rPr>
      </w:pPr>
    </w:p>
    <w:p w14:paraId="30676305" w14:textId="5308C536" w:rsidR="009F4B10" w:rsidRPr="009F4B10" w:rsidRDefault="009F4B10" w:rsidP="00870003">
      <w:pPr>
        <w:spacing w:after="0" w:line="320" w:lineRule="atLeast"/>
        <w:ind w:firstLine="567"/>
        <w:jc w:val="both"/>
        <w:rPr>
          <w:rFonts w:ascii="Arial" w:hAnsi="Arial" w:cs="Arial"/>
          <w:szCs w:val="24"/>
        </w:rPr>
      </w:pPr>
      <w:r w:rsidRPr="009F4B10">
        <w:rPr>
          <w:rFonts w:ascii="Arial" w:hAnsi="Arial" w:cs="Arial"/>
        </w:rPr>
        <w:t>Specjalny obszar ochrony siedlisk Natura 2000</w:t>
      </w:r>
      <w:r w:rsidRPr="009F4B10">
        <w:rPr>
          <w:rFonts w:ascii="Arial" w:hAnsi="Arial" w:cs="Arial"/>
          <w:szCs w:val="24"/>
        </w:rPr>
        <w:t xml:space="preserve"> „</w:t>
      </w:r>
      <w:r>
        <w:rPr>
          <w:rFonts w:ascii="Arial" w:hAnsi="Arial" w:cs="Arial"/>
          <w:b/>
          <w:szCs w:val="24"/>
        </w:rPr>
        <w:t>Nieszawska Dolina Wisły</w:t>
      </w:r>
      <w:r w:rsidRPr="009F4B10">
        <w:rPr>
          <w:rFonts w:ascii="Arial" w:hAnsi="Arial" w:cs="Arial"/>
          <w:b/>
          <w:szCs w:val="24"/>
        </w:rPr>
        <w:t>” (PLH</w:t>
      </w:r>
      <w:r>
        <w:rPr>
          <w:rFonts w:ascii="Arial" w:hAnsi="Arial" w:cs="Arial"/>
          <w:b/>
          <w:szCs w:val="24"/>
        </w:rPr>
        <w:t>040012</w:t>
      </w:r>
      <w:r w:rsidRPr="009F4B10">
        <w:rPr>
          <w:rFonts w:ascii="Arial" w:hAnsi="Arial" w:cs="Arial"/>
          <w:b/>
          <w:szCs w:val="24"/>
        </w:rPr>
        <w:t>)</w:t>
      </w:r>
      <w:r>
        <w:rPr>
          <w:rFonts w:ascii="Arial" w:hAnsi="Arial" w:cs="Arial"/>
          <w:b/>
          <w:szCs w:val="24"/>
        </w:rPr>
        <w:t xml:space="preserve"> </w:t>
      </w:r>
      <w:r>
        <w:rPr>
          <w:rFonts w:ascii="Arial" w:hAnsi="Arial" w:cs="Arial"/>
          <w:szCs w:val="24"/>
        </w:rPr>
        <w:t>położony jest w południowo-wschodniej części Kotliny Toruńskiej. Zajmuje powierzchnię 3.891,7 ha, obejmuje 22,5 km odcinek Wisły pomiędzy Nieszawą, a ujściem Drwęcy. Z</w:t>
      </w:r>
      <w:r w:rsidR="004005B7">
        <w:rPr>
          <w:rFonts w:ascii="Arial" w:hAnsi="Arial" w:cs="Arial"/>
          <w:szCs w:val="24"/>
        </w:rPr>
        <w:t xml:space="preserve"> siedlisk wpisanych do</w:t>
      </w:r>
      <w:r>
        <w:rPr>
          <w:rFonts w:ascii="Arial" w:hAnsi="Arial" w:cs="Arial"/>
          <w:szCs w:val="24"/>
        </w:rPr>
        <w:t xml:space="preserve"> Załącznika I Dyrektywy Siedliskowej</w:t>
      </w:r>
      <w:r w:rsidR="004005B7">
        <w:rPr>
          <w:rFonts w:ascii="Arial" w:hAnsi="Arial" w:cs="Arial"/>
          <w:szCs w:val="24"/>
        </w:rPr>
        <w:t xml:space="preserve"> na tym terenie występuje 10 rodzajów siedlisk, natomiast z gatunków wpisanych do Załącznika II tej dyrektywy występuje 12 gatunków zwierząt. Dodatkowo stwierdzono występowanie na obszarze „Nieszawskiej Doliny Wisły” wielu chronionych gatunków roślin oraz 35 </w:t>
      </w:r>
      <w:r w:rsidR="00205E84">
        <w:rPr>
          <w:rFonts w:ascii="Arial" w:hAnsi="Arial" w:cs="Arial"/>
          <w:szCs w:val="24"/>
        </w:rPr>
        <w:t>gatunków ptaków wpisanych do Załącznika I Dyrektywy Ptasiej.</w:t>
      </w:r>
    </w:p>
    <w:p w14:paraId="6426E32B" w14:textId="77777777" w:rsidR="003F1192" w:rsidRPr="00183141" w:rsidRDefault="003F1192" w:rsidP="003F1192">
      <w:pPr>
        <w:spacing w:after="0" w:line="320" w:lineRule="atLeast"/>
        <w:ind w:firstLine="567"/>
        <w:jc w:val="both"/>
        <w:rPr>
          <w:rFonts w:ascii="ArialMT" w:hAnsi="ArialMT" w:cs="ArialMT"/>
          <w:sz w:val="20"/>
          <w:szCs w:val="20"/>
          <w:highlight w:val="yellow"/>
        </w:rPr>
      </w:pPr>
    </w:p>
    <w:p w14:paraId="2B78ACC6" w14:textId="5243DBB6" w:rsidR="00E713F9" w:rsidRPr="00205E84" w:rsidRDefault="00E713F9" w:rsidP="00E713F9">
      <w:pPr>
        <w:pBdr>
          <w:bottom w:val="single" w:sz="4" w:space="1" w:color="595959"/>
        </w:pBdr>
        <w:spacing w:after="0" w:line="320" w:lineRule="atLeast"/>
        <w:jc w:val="both"/>
        <w:rPr>
          <w:rFonts w:ascii="Arial" w:hAnsi="Arial" w:cs="Arial"/>
          <w:color w:val="595959"/>
        </w:rPr>
      </w:pPr>
      <w:r w:rsidRPr="00205E84">
        <w:rPr>
          <w:rFonts w:ascii="Arial" w:hAnsi="Arial" w:cs="Arial"/>
          <w:color w:val="595959"/>
        </w:rPr>
        <w:lastRenderedPageBreak/>
        <w:t>Demografia i sektor mieszkalny</w:t>
      </w:r>
      <w:r w:rsidRPr="00205E84">
        <w:rPr>
          <w:color w:val="595959"/>
          <w:vertAlign w:val="superscript"/>
        </w:rPr>
        <w:footnoteReference w:id="26"/>
      </w:r>
    </w:p>
    <w:p w14:paraId="4F8904C4" w14:textId="77777777" w:rsidR="00E713F9" w:rsidRPr="00205E84" w:rsidRDefault="00E713F9" w:rsidP="00E713F9">
      <w:pPr>
        <w:spacing w:after="0" w:line="320" w:lineRule="atLeast"/>
        <w:ind w:firstLine="567"/>
        <w:jc w:val="both"/>
        <w:rPr>
          <w:rFonts w:ascii="Arial" w:hAnsi="Arial" w:cs="Arial"/>
          <w:szCs w:val="24"/>
        </w:rPr>
      </w:pPr>
    </w:p>
    <w:p w14:paraId="54B0ED2D" w14:textId="50138C67" w:rsidR="00E713F9" w:rsidRPr="0047678B" w:rsidRDefault="00E713F9" w:rsidP="0045028D">
      <w:pPr>
        <w:spacing w:after="0" w:line="320" w:lineRule="atLeast"/>
        <w:ind w:firstLine="567"/>
        <w:jc w:val="both"/>
        <w:rPr>
          <w:rFonts w:ascii="Arial" w:hAnsi="Arial" w:cs="Arial"/>
        </w:rPr>
      </w:pPr>
      <w:r w:rsidRPr="00205E84">
        <w:rPr>
          <w:rFonts w:ascii="Arial" w:hAnsi="Arial" w:cs="Arial"/>
          <w:szCs w:val="24"/>
        </w:rPr>
        <w:t xml:space="preserve">Według stanu na koniec roku 2013 </w:t>
      </w:r>
      <w:r w:rsidR="004859B2" w:rsidRPr="00205E84">
        <w:rPr>
          <w:rFonts w:ascii="Arial" w:hAnsi="Arial" w:cs="Arial"/>
          <w:szCs w:val="24"/>
        </w:rPr>
        <w:t xml:space="preserve">Gminę </w:t>
      </w:r>
      <w:r w:rsidR="00183141" w:rsidRPr="00205E84">
        <w:rPr>
          <w:rFonts w:ascii="Arial" w:hAnsi="Arial" w:cs="Arial"/>
          <w:szCs w:val="24"/>
        </w:rPr>
        <w:t>Lubicz</w:t>
      </w:r>
      <w:r w:rsidRPr="00205E84">
        <w:rPr>
          <w:rFonts w:ascii="Arial" w:hAnsi="Arial" w:cs="Arial"/>
          <w:szCs w:val="24"/>
        </w:rPr>
        <w:t xml:space="preserve"> zamieszkiwało </w:t>
      </w:r>
      <w:r w:rsidR="00205E84" w:rsidRPr="00205E84">
        <w:rPr>
          <w:rFonts w:ascii="Arial" w:hAnsi="Arial" w:cs="Arial"/>
          <w:szCs w:val="24"/>
        </w:rPr>
        <w:t>19</w:t>
      </w:r>
      <w:r w:rsidR="000248BE" w:rsidRPr="00205E84">
        <w:rPr>
          <w:rFonts w:ascii="Arial" w:hAnsi="Arial" w:cs="Arial"/>
          <w:szCs w:val="24"/>
        </w:rPr>
        <w:t>.</w:t>
      </w:r>
      <w:r w:rsidR="00205E84" w:rsidRPr="00205E84">
        <w:rPr>
          <w:rFonts w:ascii="Arial" w:hAnsi="Arial" w:cs="Arial"/>
          <w:szCs w:val="24"/>
        </w:rPr>
        <w:t>069</w:t>
      </w:r>
      <w:r w:rsidRPr="00205E84">
        <w:rPr>
          <w:rFonts w:ascii="Arial" w:hAnsi="Arial" w:cs="Arial"/>
          <w:szCs w:val="24"/>
        </w:rPr>
        <w:t xml:space="preserve"> os</w:t>
      </w:r>
      <w:r w:rsidR="00502D10" w:rsidRPr="00205E84">
        <w:rPr>
          <w:rFonts w:ascii="Arial" w:hAnsi="Arial" w:cs="Arial"/>
          <w:szCs w:val="24"/>
        </w:rPr>
        <w:t>o</w:t>
      </w:r>
      <w:r w:rsidRPr="00205E84">
        <w:rPr>
          <w:rFonts w:ascii="Arial" w:hAnsi="Arial" w:cs="Arial"/>
          <w:szCs w:val="24"/>
        </w:rPr>
        <w:t>b</w:t>
      </w:r>
      <w:r w:rsidR="00502D10" w:rsidRPr="00205E84">
        <w:rPr>
          <w:rFonts w:ascii="Arial" w:hAnsi="Arial" w:cs="Arial"/>
          <w:szCs w:val="24"/>
        </w:rPr>
        <w:t>y</w:t>
      </w:r>
      <w:r w:rsidRPr="00205E84">
        <w:rPr>
          <w:rFonts w:ascii="Arial" w:hAnsi="Arial" w:cs="Arial"/>
          <w:szCs w:val="24"/>
        </w:rPr>
        <w:t xml:space="preserve">, w tym </w:t>
      </w:r>
      <w:r w:rsidR="00205E84" w:rsidRPr="00205E84">
        <w:rPr>
          <w:rFonts w:ascii="Arial" w:hAnsi="Arial" w:cs="Arial"/>
          <w:szCs w:val="24"/>
        </w:rPr>
        <w:t>9</w:t>
      </w:r>
      <w:r w:rsidR="000248BE" w:rsidRPr="00205E84">
        <w:rPr>
          <w:rFonts w:ascii="Arial" w:hAnsi="Arial" w:cs="Arial"/>
          <w:szCs w:val="24"/>
        </w:rPr>
        <w:t>.</w:t>
      </w:r>
      <w:r w:rsidR="00205E84" w:rsidRPr="00205E84">
        <w:rPr>
          <w:rFonts w:ascii="Arial" w:hAnsi="Arial" w:cs="Arial"/>
          <w:szCs w:val="24"/>
        </w:rPr>
        <w:t>420</w:t>
      </w:r>
      <w:r w:rsidRPr="00205E84">
        <w:rPr>
          <w:rFonts w:ascii="Arial" w:hAnsi="Arial" w:cs="Arial"/>
          <w:szCs w:val="24"/>
        </w:rPr>
        <w:t xml:space="preserve"> mężczyzn i </w:t>
      </w:r>
      <w:r w:rsidR="00205E84" w:rsidRPr="00205E84">
        <w:rPr>
          <w:rFonts w:ascii="Arial" w:hAnsi="Arial" w:cs="Arial"/>
          <w:szCs w:val="24"/>
        </w:rPr>
        <w:t>9</w:t>
      </w:r>
      <w:r w:rsidR="000248BE" w:rsidRPr="00205E84">
        <w:rPr>
          <w:rFonts w:ascii="Arial" w:hAnsi="Arial" w:cs="Arial"/>
          <w:szCs w:val="24"/>
        </w:rPr>
        <w:t>.</w:t>
      </w:r>
      <w:r w:rsidR="00205E84" w:rsidRPr="00205E84">
        <w:rPr>
          <w:rFonts w:ascii="Arial" w:hAnsi="Arial" w:cs="Arial"/>
          <w:szCs w:val="24"/>
        </w:rPr>
        <w:t>649</w:t>
      </w:r>
      <w:r w:rsidR="00AB2DE5" w:rsidRPr="00205E84">
        <w:rPr>
          <w:rFonts w:ascii="Arial" w:hAnsi="Arial" w:cs="Arial"/>
          <w:szCs w:val="24"/>
        </w:rPr>
        <w:t xml:space="preserve"> kobiet</w:t>
      </w:r>
      <w:r w:rsidRPr="00205E84">
        <w:rPr>
          <w:rFonts w:ascii="Arial" w:hAnsi="Arial" w:cs="Arial"/>
          <w:szCs w:val="24"/>
        </w:rPr>
        <w:t xml:space="preserve">. </w:t>
      </w:r>
      <w:r w:rsidR="0045028D" w:rsidRPr="00205E84">
        <w:rPr>
          <w:rFonts w:ascii="Arial" w:hAnsi="Arial" w:cs="Arial"/>
          <w:szCs w:val="24"/>
        </w:rPr>
        <w:t xml:space="preserve">Gęstość zaludnienia wynosi </w:t>
      </w:r>
      <w:r w:rsidR="00205E84" w:rsidRPr="00205E84">
        <w:rPr>
          <w:rFonts w:ascii="Arial" w:hAnsi="Arial" w:cs="Arial"/>
          <w:szCs w:val="24"/>
        </w:rPr>
        <w:t>180</w:t>
      </w:r>
      <w:r w:rsidR="0045028D" w:rsidRPr="00205E84">
        <w:rPr>
          <w:rFonts w:ascii="Arial" w:hAnsi="Arial" w:cs="Arial"/>
          <w:szCs w:val="24"/>
        </w:rPr>
        <w:t xml:space="preserve"> os./km</w:t>
      </w:r>
      <w:r w:rsidR="0045028D" w:rsidRPr="00205E84">
        <w:rPr>
          <w:rFonts w:ascii="Arial" w:hAnsi="Arial" w:cs="Arial"/>
          <w:szCs w:val="24"/>
          <w:vertAlign w:val="superscript"/>
        </w:rPr>
        <w:t>2</w:t>
      </w:r>
      <w:r w:rsidR="00B320CB" w:rsidRPr="00205E84">
        <w:rPr>
          <w:rFonts w:ascii="Arial" w:hAnsi="Arial" w:cs="Arial"/>
          <w:szCs w:val="24"/>
          <w:vertAlign w:val="superscript"/>
        </w:rPr>
        <w:t xml:space="preserve"> </w:t>
      </w:r>
      <w:r w:rsidR="00CA1E76" w:rsidRPr="00205E84">
        <w:rPr>
          <w:rFonts w:ascii="Arial" w:hAnsi="Arial" w:cs="Arial"/>
          <w:szCs w:val="24"/>
        </w:rPr>
        <w:t>i jest to</w:t>
      </w:r>
      <w:r w:rsidR="00B320CB" w:rsidRPr="00205E84">
        <w:rPr>
          <w:rFonts w:ascii="Arial" w:hAnsi="Arial" w:cs="Arial"/>
          <w:szCs w:val="24"/>
        </w:rPr>
        <w:t xml:space="preserve"> </w:t>
      </w:r>
      <w:r w:rsidR="00205E84" w:rsidRPr="00205E84">
        <w:rPr>
          <w:rFonts w:ascii="Arial" w:hAnsi="Arial" w:cs="Arial"/>
          <w:szCs w:val="24"/>
        </w:rPr>
        <w:t>najwyższa</w:t>
      </w:r>
      <w:r w:rsidR="00CA1E76" w:rsidRPr="00205E84">
        <w:rPr>
          <w:rFonts w:ascii="Arial" w:hAnsi="Arial" w:cs="Arial"/>
          <w:szCs w:val="24"/>
        </w:rPr>
        <w:t xml:space="preserve"> wartoś</w:t>
      </w:r>
      <w:r w:rsidR="00205E84" w:rsidRPr="00205E84">
        <w:rPr>
          <w:rFonts w:ascii="Arial" w:hAnsi="Arial" w:cs="Arial"/>
          <w:szCs w:val="24"/>
        </w:rPr>
        <w:t>ć</w:t>
      </w:r>
      <w:r w:rsidR="00BF415D" w:rsidRPr="00205E84">
        <w:rPr>
          <w:rFonts w:ascii="Arial" w:hAnsi="Arial" w:cs="Arial"/>
          <w:szCs w:val="24"/>
        </w:rPr>
        <w:t xml:space="preserve"> </w:t>
      </w:r>
      <w:r w:rsidR="00BF415D" w:rsidRPr="0047678B">
        <w:rPr>
          <w:rFonts w:ascii="Arial" w:hAnsi="Arial" w:cs="Arial"/>
          <w:szCs w:val="24"/>
        </w:rPr>
        <w:t>wśród gmin</w:t>
      </w:r>
      <w:r w:rsidR="00205E84" w:rsidRPr="0047678B">
        <w:rPr>
          <w:rFonts w:ascii="Arial" w:hAnsi="Arial" w:cs="Arial"/>
          <w:szCs w:val="24"/>
        </w:rPr>
        <w:t xml:space="preserve"> wiejskich</w:t>
      </w:r>
      <w:r w:rsidR="00BF415D" w:rsidRPr="0047678B">
        <w:rPr>
          <w:rFonts w:ascii="Arial" w:hAnsi="Arial" w:cs="Arial"/>
          <w:szCs w:val="24"/>
        </w:rPr>
        <w:t xml:space="preserve"> powiatu </w:t>
      </w:r>
      <w:r w:rsidR="00205E84" w:rsidRPr="0047678B">
        <w:rPr>
          <w:rFonts w:ascii="Arial" w:hAnsi="Arial" w:cs="Arial"/>
          <w:szCs w:val="24"/>
        </w:rPr>
        <w:t>toruńskiego</w:t>
      </w:r>
      <w:r w:rsidR="00B320CB" w:rsidRPr="0047678B">
        <w:rPr>
          <w:rFonts w:ascii="Arial" w:hAnsi="Arial" w:cs="Arial"/>
        </w:rPr>
        <w:t>.</w:t>
      </w:r>
      <w:r w:rsidR="00A80EED" w:rsidRPr="0047678B">
        <w:rPr>
          <w:rFonts w:ascii="Arial" w:hAnsi="Arial" w:cs="Arial"/>
        </w:rPr>
        <w:t xml:space="preserve"> Gmina </w:t>
      </w:r>
      <w:r w:rsidR="00183141" w:rsidRPr="0047678B">
        <w:rPr>
          <w:rFonts w:ascii="Arial" w:hAnsi="Arial" w:cs="Arial"/>
        </w:rPr>
        <w:t>Lubicz</w:t>
      </w:r>
      <w:r w:rsidR="00CA1E76" w:rsidRPr="0047678B">
        <w:rPr>
          <w:rFonts w:ascii="Arial" w:hAnsi="Arial" w:cs="Arial"/>
        </w:rPr>
        <w:t xml:space="preserve"> od wielu lat</w:t>
      </w:r>
      <w:r w:rsidR="00A80EED" w:rsidRPr="0047678B">
        <w:rPr>
          <w:rFonts w:ascii="Arial" w:hAnsi="Arial" w:cs="Arial"/>
        </w:rPr>
        <w:t xml:space="preserve"> charakteryzuje się </w:t>
      </w:r>
      <w:r w:rsidR="00205E84" w:rsidRPr="0047678B">
        <w:rPr>
          <w:rFonts w:ascii="Arial" w:hAnsi="Arial" w:cs="Arial"/>
          <w:bCs/>
        </w:rPr>
        <w:t>dodatnim</w:t>
      </w:r>
      <w:r w:rsidR="00A80EED" w:rsidRPr="0047678B">
        <w:rPr>
          <w:rFonts w:ascii="Arial" w:hAnsi="Arial" w:cs="Arial"/>
          <w:bCs/>
        </w:rPr>
        <w:t xml:space="preserve"> </w:t>
      </w:r>
      <w:r w:rsidR="00A80EED" w:rsidRPr="0047678B">
        <w:rPr>
          <w:rFonts w:ascii="Arial" w:hAnsi="Arial" w:cs="Arial"/>
        </w:rPr>
        <w:t xml:space="preserve">przyrostem </w:t>
      </w:r>
      <w:r w:rsidR="00CA1E76" w:rsidRPr="0047678B">
        <w:rPr>
          <w:rFonts w:ascii="Arial" w:hAnsi="Arial" w:cs="Arial"/>
        </w:rPr>
        <w:t>naturalnym</w:t>
      </w:r>
      <w:r w:rsidR="00A80EED" w:rsidRPr="0047678B">
        <w:rPr>
          <w:rFonts w:ascii="Arial" w:hAnsi="Arial" w:cs="Arial"/>
        </w:rPr>
        <w:t>.</w:t>
      </w:r>
      <w:r w:rsidR="00035E33" w:rsidRPr="0047678B">
        <w:rPr>
          <w:rFonts w:ascii="Arial" w:hAnsi="Arial" w:cs="Arial"/>
        </w:rPr>
        <w:t xml:space="preserve"> Również saldo migracji</w:t>
      </w:r>
      <w:r w:rsidR="00CA1E76" w:rsidRPr="0047678B">
        <w:rPr>
          <w:rFonts w:ascii="Arial" w:hAnsi="Arial" w:cs="Arial"/>
        </w:rPr>
        <w:t xml:space="preserve"> w gminie </w:t>
      </w:r>
      <w:r w:rsidR="00183141" w:rsidRPr="0047678B">
        <w:rPr>
          <w:rFonts w:ascii="Arial" w:hAnsi="Arial" w:cs="Arial"/>
        </w:rPr>
        <w:t>Lubicz</w:t>
      </w:r>
      <w:r w:rsidR="00CA1E76" w:rsidRPr="0047678B">
        <w:rPr>
          <w:rFonts w:ascii="Arial" w:hAnsi="Arial" w:cs="Arial"/>
        </w:rPr>
        <w:t xml:space="preserve"> </w:t>
      </w:r>
      <w:r w:rsidR="00502D10" w:rsidRPr="0047678B">
        <w:rPr>
          <w:rFonts w:ascii="Arial" w:hAnsi="Arial" w:cs="Arial"/>
        </w:rPr>
        <w:t>od</w:t>
      </w:r>
      <w:r w:rsidR="00CA1E76" w:rsidRPr="0047678B">
        <w:rPr>
          <w:rFonts w:ascii="Arial" w:hAnsi="Arial" w:cs="Arial"/>
        </w:rPr>
        <w:t xml:space="preserve"> </w:t>
      </w:r>
      <w:r w:rsidR="00205E84" w:rsidRPr="0047678B">
        <w:rPr>
          <w:rFonts w:ascii="Arial" w:hAnsi="Arial" w:cs="Arial"/>
        </w:rPr>
        <w:t>20</w:t>
      </w:r>
      <w:r w:rsidR="0047678B" w:rsidRPr="0047678B">
        <w:rPr>
          <w:rFonts w:ascii="Arial" w:hAnsi="Arial" w:cs="Arial"/>
        </w:rPr>
        <w:t>09</w:t>
      </w:r>
      <w:r w:rsidR="00CA1E76" w:rsidRPr="0047678B">
        <w:rPr>
          <w:rFonts w:ascii="Arial" w:hAnsi="Arial" w:cs="Arial"/>
        </w:rPr>
        <w:t xml:space="preserve"> roku</w:t>
      </w:r>
      <w:r w:rsidR="00035E33" w:rsidRPr="0047678B">
        <w:rPr>
          <w:rFonts w:ascii="Arial" w:hAnsi="Arial" w:cs="Arial"/>
        </w:rPr>
        <w:t xml:space="preserve"> </w:t>
      </w:r>
      <w:r w:rsidR="00CA1E76" w:rsidRPr="0047678B">
        <w:rPr>
          <w:rFonts w:ascii="Arial" w:hAnsi="Arial" w:cs="Arial"/>
        </w:rPr>
        <w:t xml:space="preserve">było </w:t>
      </w:r>
      <w:r w:rsidR="00205E84" w:rsidRPr="0047678B">
        <w:rPr>
          <w:rFonts w:ascii="Arial" w:hAnsi="Arial" w:cs="Arial"/>
        </w:rPr>
        <w:t>dodatnie</w:t>
      </w:r>
      <w:r w:rsidR="00035E33" w:rsidRPr="0047678B">
        <w:rPr>
          <w:rFonts w:ascii="Arial" w:hAnsi="Arial" w:cs="Arial"/>
        </w:rPr>
        <w:t>.</w:t>
      </w:r>
    </w:p>
    <w:p w14:paraId="7647D636" w14:textId="77777777" w:rsidR="0078490F" w:rsidRPr="0047678B" w:rsidRDefault="0078490F" w:rsidP="0045028D">
      <w:pPr>
        <w:spacing w:after="0" w:line="320" w:lineRule="atLeast"/>
        <w:ind w:firstLine="567"/>
        <w:jc w:val="both"/>
        <w:rPr>
          <w:rFonts w:ascii="Arial" w:hAnsi="Arial" w:cs="Arial"/>
        </w:rPr>
      </w:pPr>
    </w:p>
    <w:p w14:paraId="434EB80B" w14:textId="6C05B40B" w:rsidR="0078490F" w:rsidRPr="0047678B" w:rsidRDefault="0078490F" w:rsidP="00D56719">
      <w:pPr>
        <w:spacing w:after="0" w:line="320" w:lineRule="atLeast"/>
        <w:ind w:firstLine="567"/>
        <w:jc w:val="both"/>
        <w:rPr>
          <w:rFonts w:ascii="Arial" w:hAnsi="Arial" w:cs="Arial"/>
        </w:rPr>
      </w:pPr>
      <w:r w:rsidRPr="0047678B">
        <w:rPr>
          <w:rFonts w:ascii="Arial" w:hAnsi="Arial" w:cs="Arial"/>
          <w:color w:val="000000"/>
        </w:rPr>
        <w:t xml:space="preserve">Tereny zurbanizowane zajmują ok. </w:t>
      </w:r>
      <w:r w:rsidR="00205E84" w:rsidRPr="0047678B">
        <w:rPr>
          <w:rFonts w:ascii="Arial" w:hAnsi="Arial" w:cs="Arial"/>
          <w:color w:val="000000"/>
        </w:rPr>
        <w:t>9</w:t>
      </w:r>
      <w:r w:rsidRPr="0047678B">
        <w:rPr>
          <w:rFonts w:ascii="Arial" w:hAnsi="Arial" w:cs="Arial"/>
          <w:color w:val="000000"/>
        </w:rPr>
        <w:t>% powierzchni Gminy (</w:t>
      </w:r>
      <w:r w:rsidR="00205E84" w:rsidRPr="0047678B">
        <w:rPr>
          <w:rFonts w:ascii="Arial" w:hAnsi="Arial" w:cs="Arial"/>
          <w:color w:val="000000"/>
        </w:rPr>
        <w:t>980</w:t>
      </w:r>
      <w:r w:rsidRPr="0047678B">
        <w:rPr>
          <w:rFonts w:ascii="Arial" w:hAnsi="Arial" w:cs="Arial"/>
          <w:color w:val="000000"/>
        </w:rPr>
        <w:t xml:space="preserve"> ha).</w:t>
      </w:r>
      <w:r w:rsidRPr="0047678B">
        <w:rPr>
          <w:rFonts w:ascii="Arial" w:hAnsi="Arial" w:cs="Arial"/>
          <w:szCs w:val="24"/>
        </w:rPr>
        <w:t xml:space="preserve">Według danych GUS na 31 grudnia 2013 r. w Gminie </w:t>
      </w:r>
      <w:r w:rsidR="00183141" w:rsidRPr="0047678B">
        <w:rPr>
          <w:rFonts w:ascii="Arial" w:hAnsi="Arial" w:cs="Arial"/>
          <w:szCs w:val="24"/>
        </w:rPr>
        <w:t>Lubicz</w:t>
      </w:r>
      <w:r w:rsidRPr="0047678B">
        <w:rPr>
          <w:rFonts w:ascii="Arial" w:hAnsi="Arial" w:cs="Arial"/>
          <w:szCs w:val="24"/>
        </w:rPr>
        <w:t xml:space="preserve"> znajduj</w:t>
      </w:r>
      <w:r w:rsidR="00205E84" w:rsidRPr="0047678B">
        <w:rPr>
          <w:rFonts w:ascii="Arial" w:hAnsi="Arial" w:cs="Arial"/>
          <w:szCs w:val="24"/>
        </w:rPr>
        <w:t>ą</w:t>
      </w:r>
      <w:r w:rsidR="00CC0D7D" w:rsidRPr="0047678B">
        <w:rPr>
          <w:rFonts w:ascii="Arial" w:hAnsi="Arial" w:cs="Arial"/>
          <w:szCs w:val="24"/>
        </w:rPr>
        <w:t xml:space="preserve"> się</w:t>
      </w:r>
      <w:r w:rsidRPr="0047678B">
        <w:rPr>
          <w:rFonts w:ascii="Arial" w:hAnsi="Arial" w:cs="Arial"/>
          <w:szCs w:val="24"/>
        </w:rPr>
        <w:t xml:space="preserve"> </w:t>
      </w:r>
      <w:r w:rsidR="00205E84" w:rsidRPr="0047678B">
        <w:rPr>
          <w:rFonts w:ascii="Arial" w:hAnsi="Arial" w:cs="Arial"/>
          <w:szCs w:val="24"/>
        </w:rPr>
        <w:t>4</w:t>
      </w:r>
      <w:r w:rsidR="00D56719" w:rsidRPr="0047678B">
        <w:rPr>
          <w:rFonts w:ascii="Arial" w:hAnsi="Arial" w:cs="Arial"/>
          <w:szCs w:val="24"/>
        </w:rPr>
        <w:t>.</w:t>
      </w:r>
      <w:r w:rsidR="00205E84" w:rsidRPr="0047678B">
        <w:rPr>
          <w:rFonts w:ascii="Arial" w:hAnsi="Arial" w:cs="Arial"/>
          <w:szCs w:val="24"/>
        </w:rPr>
        <w:t>064</w:t>
      </w:r>
      <w:r w:rsidR="00D56719" w:rsidRPr="0047678B">
        <w:rPr>
          <w:rFonts w:ascii="Arial" w:hAnsi="Arial" w:cs="Arial"/>
          <w:szCs w:val="24"/>
        </w:rPr>
        <w:t xml:space="preserve"> budynk</w:t>
      </w:r>
      <w:r w:rsidR="00205E84" w:rsidRPr="0047678B">
        <w:rPr>
          <w:rFonts w:ascii="Arial" w:hAnsi="Arial" w:cs="Arial"/>
          <w:szCs w:val="24"/>
        </w:rPr>
        <w:t>i</w:t>
      </w:r>
      <w:r w:rsidR="00D56719" w:rsidRPr="0047678B">
        <w:rPr>
          <w:rFonts w:ascii="Arial" w:hAnsi="Arial" w:cs="Arial"/>
          <w:szCs w:val="24"/>
        </w:rPr>
        <w:t xml:space="preserve"> mieszkaln</w:t>
      </w:r>
      <w:r w:rsidR="00205E84" w:rsidRPr="0047678B">
        <w:rPr>
          <w:rFonts w:ascii="Arial" w:hAnsi="Arial" w:cs="Arial"/>
          <w:szCs w:val="24"/>
        </w:rPr>
        <w:t>e</w:t>
      </w:r>
      <w:r w:rsidRPr="0047678B">
        <w:rPr>
          <w:rFonts w:ascii="Arial" w:hAnsi="Arial" w:cs="Arial"/>
          <w:szCs w:val="24"/>
        </w:rPr>
        <w:t>.</w:t>
      </w:r>
      <w:r w:rsidR="003E08DA" w:rsidRPr="0047678B">
        <w:rPr>
          <w:rFonts w:ascii="Arial" w:hAnsi="Arial" w:cs="Arial"/>
          <w:szCs w:val="24"/>
        </w:rPr>
        <w:t xml:space="preserve"> Od </w:t>
      </w:r>
      <w:r w:rsidRPr="0047678B">
        <w:rPr>
          <w:rFonts w:ascii="Arial" w:hAnsi="Arial" w:cs="Arial"/>
          <w:szCs w:val="24"/>
        </w:rPr>
        <w:t>200</w:t>
      </w:r>
      <w:r w:rsidR="0047678B" w:rsidRPr="0047678B">
        <w:rPr>
          <w:rFonts w:ascii="Arial" w:hAnsi="Arial" w:cs="Arial"/>
          <w:szCs w:val="24"/>
        </w:rPr>
        <w:t>9</w:t>
      </w:r>
      <w:r w:rsidRPr="0047678B">
        <w:rPr>
          <w:rFonts w:ascii="Arial" w:hAnsi="Arial" w:cs="Arial"/>
          <w:szCs w:val="24"/>
        </w:rPr>
        <w:t xml:space="preserve"> roku liczba </w:t>
      </w:r>
      <w:r w:rsidR="003E08DA" w:rsidRPr="0047678B">
        <w:rPr>
          <w:rFonts w:ascii="Arial" w:hAnsi="Arial" w:cs="Arial"/>
          <w:szCs w:val="24"/>
        </w:rPr>
        <w:t>budynków mieszkalnych</w:t>
      </w:r>
      <w:r w:rsidR="00502D10" w:rsidRPr="0047678B">
        <w:rPr>
          <w:rFonts w:ascii="Arial" w:hAnsi="Arial" w:cs="Arial"/>
          <w:szCs w:val="24"/>
        </w:rPr>
        <w:t xml:space="preserve"> systematycznie się</w:t>
      </w:r>
      <w:r w:rsidRPr="0047678B">
        <w:rPr>
          <w:rFonts w:ascii="Arial" w:hAnsi="Arial" w:cs="Arial"/>
          <w:szCs w:val="24"/>
        </w:rPr>
        <w:t xml:space="preserve"> </w:t>
      </w:r>
      <w:proofErr w:type="spellStart"/>
      <w:r w:rsidR="00502D10" w:rsidRPr="0047678B">
        <w:rPr>
          <w:rFonts w:ascii="Arial" w:hAnsi="Arial" w:cs="Arial"/>
          <w:szCs w:val="24"/>
        </w:rPr>
        <w:t>zwiększała.W</w:t>
      </w:r>
      <w:proofErr w:type="spellEnd"/>
      <w:r w:rsidR="00502D10" w:rsidRPr="0047678B">
        <w:rPr>
          <w:rFonts w:ascii="Arial" w:hAnsi="Arial" w:cs="Arial"/>
          <w:szCs w:val="24"/>
        </w:rPr>
        <w:t xml:space="preserve"> badanym okresie liczba mieszkań wzrosła o </w:t>
      </w:r>
      <w:r w:rsidR="0047678B" w:rsidRPr="0047678B">
        <w:rPr>
          <w:rFonts w:ascii="Arial" w:hAnsi="Arial" w:cs="Arial"/>
          <w:szCs w:val="24"/>
        </w:rPr>
        <w:t>445</w:t>
      </w:r>
      <w:r w:rsidR="00534EFD" w:rsidRPr="0047678B">
        <w:rPr>
          <w:rFonts w:ascii="Arial" w:hAnsi="Arial" w:cs="Arial"/>
          <w:szCs w:val="24"/>
        </w:rPr>
        <w:t xml:space="preserve">. </w:t>
      </w:r>
    </w:p>
    <w:p w14:paraId="3DF75D88" w14:textId="04C0D29B" w:rsidR="0078490F" w:rsidRPr="00944236" w:rsidRDefault="0078490F" w:rsidP="0078490F">
      <w:pPr>
        <w:spacing w:after="0" w:line="320" w:lineRule="atLeast"/>
        <w:ind w:firstLine="567"/>
        <w:jc w:val="both"/>
        <w:rPr>
          <w:rFonts w:cs="Calibri"/>
          <w:color w:val="000000"/>
        </w:rPr>
      </w:pPr>
    </w:p>
    <w:p w14:paraId="2287B490" w14:textId="77777777" w:rsidR="00E713F9" w:rsidRPr="00944236" w:rsidRDefault="00E713F9" w:rsidP="00E713F9">
      <w:pPr>
        <w:pBdr>
          <w:bottom w:val="single" w:sz="4" w:space="1" w:color="595959"/>
        </w:pBdr>
        <w:spacing w:after="0" w:line="320" w:lineRule="atLeast"/>
        <w:jc w:val="both"/>
        <w:rPr>
          <w:rFonts w:ascii="Arial" w:hAnsi="Arial" w:cs="Arial"/>
          <w:color w:val="595959"/>
        </w:rPr>
      </w:pPr>
      <w:r w:rsidRPr="00944236">
        <w:rPr>
          <w:rFonts w:ascii="Arial" w:hAnsi="Arial" w:cs="Arial"/>
          <w:color w:val="595959"/>
        </w:rPr>
        <w:t>Działalność gospodarcza</w:t>
      </w:r>
      <w:r w:rsidRPr="00944236">
        <w:rPr>
          <w:rStyle w:val="Odwoanieprzypisudolnego"/>
          <w:rFonts w:ascii="Arial" w:hAnsi="Arial" w:cs="Arial"/>
          <w:color w:val="404040"/>
        </w:rPr>
        <w:footnoteReference w:id="27"/>
      </w:r>
      <w:r w:rsidRPr="00944236">
        <w:rPr>
          <w:rFonts w:ascii="Arial" w:hAnsi="Arial" w:cs="Arial"/>
          <w:color w:val="595959"/>
        </w:rPr>
        <w:t xml:space="preserve"> </w:t>
      </w:r>
    </w:p>
    <w:p w14:paraId="4B26AA4A" w14:textId="77777777" w:rsidR="00E713F9" w:rsidRPr="00944236" w:rsidRDefault="00E713F9" w:rsidP="00E713F9">
      <w:pPr>
        <w:spacing w:after="0" w:line="320" w:lineRule="atLeast"/>
        <w:ind w:firstLine="567"/>
        <w:jc w:val="both"/>
        <w:rPr>
          <w:rFonts w:ascii="Arial" w:hAnsi="Arial" w:cs="Arial"/>
          <w:szCs w:val="24"/>
        </w:rPr>
      </w:pPr>
    </w:p>
    <w:p w14:paraId="255FB8A5" w14:textId="4F8AAD97" w:rsidR="00E713F9" w:rsidRPr="00944236" w:rsidRDefault="00E713F9" w:rsidP="00E713F9">
      <w:pPr>
        <w:spacing w:after="0" w:line="320" w:lineRule="atLeast"/>
        <w:ind w:firstLine="567"/>
        <w:jc w:val="both"/>
        <w:rPr>
          <w:rFonts w:ascii="Arial" w:hAnsi="Arial" w:cs="Arial"/>
          <w:iCs/>
        </w:rPr>
      </w:pPr>
      <w:r w:rsidRPr="00944236">
        <w:rPr>
          <w:rFonts w:ascii="Arial" w:hAnsi="Arial" w:cs="Arial"/>
          <w:iCs/>
        </w:rPr>
        <w:t xml:space="preserve">Na koniec 2013 r. działalność gospodarczą w </w:t>
      </w:r>
      <w:r w:rsidR="00D4788A" w:rsidRPr="00944236">
        <w:rPr>
          <w:rFonts w:ascii="Arial" w:hAnsi="Arial" w:cs="Arial"/>
          <w:iCs/>
        </w:rPr>
        <w:t xml:space="preserve">Gminie </w:t>
      </w:r>
      <w:r w:rsidR="00183141" w:rsidRPr="00944236">
        <w:rPr>
          <w:rFonts w:ascii="Arial" w:hAnsi="Arial" w:cs="Arial"/>
          <w:iCs/>
        </w:rPr>
        <w:t>Lubicz</w:t>
      </w:r>
      <w:r w:rsidR="00D4788A" w:rsidRPr="00944236">
        <w:rPr>
          <w:rFonts w:ascii="Arial" w:hAnsi="Arial" w:cs="Arial"/>
          <w:iCs/>
        </w:rPr>
        <w:t xml:space="preserve"> </w:t>
      </w:r>
      <w:r w:rsidRPr="00944236">
        <w:rPr>
          <w:rFonts w:ascii="Arial" w:hAnsi="Arial" w:cs="Arial"/>
          <w:iCs/>
        </w:rPr>
        <w:t>prowadził</w:t>
      </w:r>
      <w:r w:rsidR="00AA6158" w:rsidRPr="00944236">
        <w:rPr>
          <w:rFonts w:ascii="Arial" w:hAnsi="Arial" w:cs="Arial"/>
          <w:iCs/>
        </w:rPr>
        <w:t>o</w:t>
      </w:r>
      <w:r w:rsidRPr="00944236">
        <w:rPr>
          <w:rFonts w:ascii="Arial" w:hAnsi="Arial" w:cs="Arial"/>
          <w:iCs/>
        </w:rPr>
        <w:t xml:space="preserve"> </w:t>
      </w:r>
      <w:r w:rsidR="00944236" w:rsidRPr="00944236">
        <w:rPr>
          <w:rFonts w:ascii="Arial" w:hAnsi="Arial" w:cs="Arial"/>
          <w:iCs/>
        </w:rPr>
        <w:t>2.013</w:t>
      </w:r>
      <w:r w:rsidRPr="00944236">
        <w:rPr>
          <w:rFonts w:ascii="Arial" w:hAnsi="Arial" w:cs="Arial"/>
          <w:iCs/>
        </w:rPr>
        <w:t xml:space="preserve"> podmiot</w:t>
      </w:r>
      <w:r w:rsidR="00AA6158" w:rsidRPr="00944236">
        <w:rPr>
          <w:rFonts w:ascii="Arial" w:hAnsi="Arial" w:cs="Arial"/>
          <w:iCs/>
        </w:rPr>
        <w:t>ów</w:t>
      </w:r>
      <w:r w:rsidRPr="00944236">
        <w:rPr>
          <w:rFonts w:ascii="Arial" w:hAnsi="Arial" w:cs="Arial"/>
          <w:iCs/>
        </w:rPr>
        <w:t xml:space="preserve"> gospodarki narodowej zarejestrowanych w rejestrze REGON. Biorąc pod uwagę formę prawną prowadzenia działalności</w:t>
      </w:r>
      <w:r w:rsidR="00D4788A" w:rsidRPr="00944236">
        <w:rPr>
          <w:rFonts w:ascii="Arial" w:hAnsi="Arial" w:cs="Arial"/>
          <w:iCs/>
        </w:rPr>
        <w:t>, w sektorze publicznym działał</w:t>
      </w:r>
      <w:r w:rsidR="00052986" w:rsidRPr="00944236">
        <w:rPr>
          <w:rFonts w:ascii="Arial" w:hAnsi="Arial" w:cs="Arial"/>
          <w:iCs/>
        </w:rPr>
        <w:t>o</w:t>
      </w:r>
      <w:r w:rsidR="00D4788A" w:rsidRPr="00944236">
        <w:rPr>
          <w:rFonts w:ascii="Arial" w:hAnsi="Arial" w:cs="Arial"/>
          <w:iCs/>
        </w:rPr>
        <w:t xml:space="preserve"> </w:t>
      </w:r>
      <w:r w:rsidR="00944236" w:rsidRPr="00944236">
        <w:rPr>
          <w:rFonts w:ascii="Arial" w:hAnsi="Arial" w:cs="Arial"/>
          <w:iCs/>
        </w:rPr>
        <w:t>31</w:t>
      </w:r>
      <w:r w:rsidRPr="00944236">
        <w:rPr>
          <w:rFonts w:ascii="Arial" w:hAnsi="Arial" w:cs="Arial"/>
          <w:iCs/>
        </w:rPr>
        <w:t xml:space="preserve"> podmiot</w:t>
      </w:r>
      <w:r w:rsidR="00052986" w:rsidRPr="00944236">
        <w:rPr>
          <w:rFonts w:ascii="Arial" w:hAnsi="Arial" w:cs="Arial"/>
          <w:iCs/>
        </w:rPr>
        <w:t>ów</w:t>
      </w:r>
      <w:r w:rsidR="00181654" w:rsidRPr="00944236">
        <w:rPr>
          <w:rFonts w:ascii="Arial" w:hAnsi="Arial" w:cs="Arial"/>
          <w:iCs/>
        </w:rPr>
        <w:t>, a w </w:t>
      </w:r>
      <w:r w:rsidRPr="00944236">
        <w:rPr>
          <w:rFonts w:ascii="Arial" w:hAnsi="Arial" w:cs="Arial"/>
          <w:iCs/>
        </w:rPr>
        <w:t xml:space="preserve">sektorze prywatnym – </w:t>
      </w:r>
      <w:r w:rsidR="00944236" w:rsidRPr="00944236">
        <w:rPr>
          <w:rFonts w:ascii="Arial" w:hAnsi="Arial" w:cs="Arial"/>
          <w:iCs/>
        </w:rPr>
        <w:t>1.982</w:t>
      </w:r>
      <w:r w:rsidRPr="00944236">
        <w:rPr>
          <w:rFonts w:ascii="Arial" w:hAnsi="Arial" w:cs="Arial"/>
          <w:iCs/>
        </w:rPr>
        <w:t xml:space="preserve">. W sektorze prywatnym </w:t>
      </w:r>
      <w:r w:rsidR="00944236" w:rsidRPr="00944236">
        <w:rPr>
          <w:rFonts w:ascii="Arial" w:hAnsi="Arial" w:cs="Arial"/>
          <w:iCs/>
        </w:rPr>
        <w:t>1.676</w:t>
      </w:r>
      <w:r w:rsidR="00D4788A" w:rsidRPr="00944236">
        <w:rPr>
          <w:rFonts w:ascii="Arial" w:hAnsi="Arial" w:cs="Arial"/>
          <w:iCs/>
        </w:rPr>
        <w:t xml:space="preserve"> podmiot</w:t>
      </w:r>
      <w:r w:rsidR="00944236" w:rsidRPr="00944236">
        <w:rPr>
          <w:rFonts w:ascii="Arial" w:hAnsi="Arial" w:cs="Arial"/>
          <w:iCs/>
        </w:rPr>
        <w:t>ów</w:t>
      </w:r>
      <w:r w:rsidRPr="00944236">
        <w:rPr>
          <w:rFonts w:ascii="Arial" w:hAnsi="Arial" w:cs="Arial"/>
          <w:iCs/>
        </w:rPr>
        <w:t xml:space="preserve"> to osoby fizyczne prowadzące działalność gospodarczą, pozostałą część stanowiło: </w:t>
      </w:r>
      <w:r w:rsidR="00944236" w:rsidRPr="00944236">
        <w:rPr>
          <w:rFonts w:ascii="Arial" w:hAnsi="Arial" w:cs="Arial"/>
          <w:iCs/>
        </w:rPr>
        <w:t>125</w:t>
      </w:r>
      <w:r w:rsidR="00AA6158" w:rsidRPr="00944236">
        <w:rPr>
          <w:rFonts w:ascii="Arial" w:hAnsi="Arial" w:cs="Arial"/>
          <w:iCs/>
        </w:rPr>
        <w:t xml:space="preserve"> spół</w:t>
      </w:r>
      <w:r w:rsidR="00944236" w:rsidRPr="00944236">
        <w:rPr>
          <w:rFonts w:ascii="Arial" w:hAnsi="Arial" w:cs="Arial"/>
          <w:iCs/>
        </w:rPr>
        <w:t>e</w:t>
      </w:r>
      <w:r w:rsidR="00D71BF5" w:rsidRPr="00944236">
        <w:rPr>
          <w:rFonts w:ascii="Arial" w:hAnsi="Arial" w:cs="Arial"/>
          <w:iCs/>
        </w:rPr>
        <w:t>k</w:t>
      </w:r>
      <w:r w:rsidR="00AA6158" w:rsidRPr="00944236">
        <w:rPr>
          <w:rFonts w:ascii="Arial" w:hAnsi="Arial" w:cs="Arial"/>
          <w:iCs/>
        </w:rPr>
        <w:t xml:space="preserve"> handlow</w:t>
      </w:r>
      <w:r w:rsidR="00944236" w:rsidRPr="00944236">
        <w:rPr>
          <w:rFonts w:ascii="Arial" w:hAnsi="Arial" w:cs="Arial"/>
          <w:iCs/>
        </w:rPr>
        <w:t>ych</w:t>
      </w:r>
      <w:r w:rsidRPr="00944236">
        <w:rPr>
          <w:rFonts w:ascii="Arial" w:hAnsi="Arial" w:cs="Arial"/>
          <w:iCs/>
        </w:rPr>
        <w:t>,</w:t>
      </w:r>
      <w:r w:rsidR="00944236" w:rsidRPr="00944236">
        <w:rPr>
          <w:rFonts w:ascii="Arial" w:hAnsi="Arial" w:cs="Arial"/>
          <w:iCs/>
        </w:rPr>
        <w:t xml:space="preserve"> 18 spółek handlowych z udziałem kapitału zagranicznego,</w:t>
      </w:r>
      <w:r w:rsidRPr="00944236">
        <w:rPr>
          <w:rFonts w:ascii="Arial" w:hAnsi="Arial" w:cs="Arial"/>
          <w:iCs/>
        </w:rPr>
        <w:t xml:space="preserve"> </w:t>
      </w:r>
      <w:r w:rsidR="00944236" w:rsidRPr="00944236">
        <w:rPr>
          <w:rFonts w:ascii="Arial" w:hAnsi="Arial" w:cs="Arial"/>
          <w:iCs/>
        </w:rPr>
        <w:t>13</w:t>
      </w:r>
      <w:r w:rsidRPr="00944236">
        <w:rPr>
          <w:rFonts w:ascii="Arial" w:hAnsi="Arial" w:cs="Arial"/>
          <w:iCs/>
        </w:rPr>
        <w:t xml:space="preserve"> spółdzielni</w:t>
      </w:r>
      <w:r w:rsidR="00944236" w:rsidRPr="00944236">
        <w:rPr>
          <w:rFonts w:ascii="Arial" w:hAnsi="Arial" w:cs="Arial"/>
          <w:iCs/>
        </w:rPr>
        <w:t>, 4 fundacje</w:t>
      </w:r>
      <w:r w:rsidRPr="00944236">
        <w:rPr>
          <w:rFonts w:ascii="Arial" w:hAnsi="Arial" w:cs="Arial"/>
          <w:iCs/>
        </w:rPr>
        <w:t xml:space="preserve"> oraz </w:t>
      </w:r>
      <w:r w:rsidR="00944236" w:rsidRPr="00944236">
        <w:rPr>
          <w:rFonts w:ascii="Arial" w:hAnsi="Arial" w:cs="Arial"/>
          <w:iCs/>
        </w:rPr>
        <w:t>39</w:t>
      </w:r>
      <w:r w:rsidR="00D4788A" w:rsidRPr="00944236">
        <w:rPr>
          <w:rFonts w:ascii="Arial" w:hAnsi="Arial" w:cs="Arial"/>
          <w:iCs/>
        </w:rPr>
        <w:t xml:space="preserve"> </w:t>
      </w:r>
      <w:r w:rsidRPr="00944236">
        <w:rPr>
          <w:rFonts w:ascii="Arial" w:hAnsi="Arial" w:cs="Arial"/>
          <w:iCs/>
        </w:rPr>
        <w:t xml:space="preserve">stowarzyszeń i organizacji społecznych. </w:t>
      </w:r>
    </w:p>
    <w:p w14:paraId="5C32E519" w14:textId="77777777" w:rsidR="00D2659A" w:rsidRPr="00944236" w:rsidRDefault="00D2659A" w:rsidP="00E713F9">
      <w:pPr>
        <w:spacing w:after="0" w:line="320" w:lineRule="atLeast"/>
        <w:ind w:firstLine="567"/>
        <w:jc w:val="both"/>
        <w:rPr>
          <w:rFonts w:ascii="Arial" w:hAnsi="Arial" w:cs="Arial"/>
          <w:iCs/>
        </w:rPr>
      </w:pPr>
    </w:p>
    <w:p w14:paraId="611AA936" w14:textId="31D8E9E8" w:rsidR="00D2659A" w:rsidRPr="000C1446" w:rsidRDefault="0050444A" w:rsidP="00940942">
      <w:pPr>
        <w:spacing w:after="0" w:line="320" w:lineRule="atLeast"/>
        <w:ind w:firstLine="567"/>
        <w:jc w:val="both"/>
        <w:rPr>
          <w:rFonts w:ascii="Arial" w:hAnsi="Arial" w:cs="Arial"/>
          <w:iCs/>
        </w:rPr>
      </w:pPr>
      <w:r w:rsidRPr="00944236">
        <w:rPr>
          <w:rFonts w:ascii="Arial" w:hAnsi="Arial" w:cs="Arial"/>
          <w:iCs/>
        </w:rPr>
        <w:t xml:space="preserve">Biorąc pod uwagę wielkość </w:t>
      </w:r>
      <w:r w:rsidR="00940942" w:rsidRPr="00944236">
        <w:rPr>
          <w:rFonts w:ascii="Arial" w:hAnsi="Arial" w:cs="Arial"/>
          <w:iCs/>
        </w:rPr>
        <w:t xml:space="preserve">firm, w Gminie </w:t>
      </w:r>
      <w:r w:rsidR="00183141" w:rsidRPr="00944236">
        <w:rPr>
          <w:rFonts w:ascii="Arial" w:hAnsi="Arial" w:cs="Arial"/>
          <w:iCs/>
        </w:rPr>
        <w:t>Lubicz</w:t>
      </w:r>
      <w:r w:rsidR="00940942" w:rsidRPr="00944236">
        <w:rPr>
          <w:rFonts w:ascii="Arial" w:hAnsi="Arial" w:cs="Arial"/>
          <w:iCs/>
        </w:rPr>
        <w:t xml:space="preserve"> przeważają </w:t>
      </w:r>
      <w:r w:rsidR="00D2659A" w:rsidRPr="00944236">
        <w:rPr>
          <w:rFonts w:ascii="Arial" w:hAnsi="Arial" w:cs="Arial"/>
          <w:iCs/>
        </w:rPr>
        <w:t>mikroprzedsiębiorstwa</w:t>
      </w:r>
      <w:r w:rsidR="00940942" w:rsidRPr="00944236">
        <w:rPr>
          <w:rFonts w:ascii="Arial" w:hAnsi="Arial" w:cs="Arial"/>
          <w:iCs/>
        </w:rPr>
        <w:t xml:space="preserve">, tj. podmioty zatrudniające do 9 osób. Wśród branż dominuje </w:t>
      </w:r>
      <w:r w:rsidR="00944236" w:rsidRPr="00944236">
        <w:rPr>
          <w:rFonts w:ascii="Arial" w:hAnsi="Arial" w:cs="Arial"/>
          <w:iCs/>
        </w:rPr>
        <w:t>handel detaliczny, budownictwo i</w:t>
      </w:r>
      <w:r w:rsidR="00E120E1">
        <w:rPr>
          <w:rFonts w:ascii="Arial" w:hAnsi="Arial" w:cs="Arial"/>
          <w:iCs/>
        </w:rPr>
        <w:t> </w:t>
      </w:r>
      <w:r w:rsidR="00944236" w:rsidRPr="000C1446">
        <w:rPr>
          <w:rFonts w:ascii="Arial" w:hAnsi="Arial" w:cs="Arial"/>
          <w:iCs/>
        </w:rPr>
        <w:t>przetwórstwo</w:t>
      </w:r>
      <w:r w:rsidR="00D2659A" w:rsidRPr="000C1446">
        <w:rPr>
          <w:rFonts w:ascii="Arial" w:hAnsi="Arial" w:cs="Arial"/>
          <w:iCs/>
        </w:rPr>
        <w:t xml:space="preserve"> przemysłow</w:t>
      </w:r>
      <w:r w:rsidR="00944236" w:rsidRPr="000C1446">
        <w:rPr>
          <w:rFonts w:ascii="Arial" w:hAnsi="Arial" w:cs="Arial"/>
          <w:iCs/>
        </w:rPr>
        <w:t>e</w:t>
      </w:r>
      <w:r w:rsidR="00052986" w:rsidRPr="000C1446">
        <w:rPr>
          <w:rFonts w:ascii="Arial" w:hAnsi="Arial" w:cs="Arial"/>
          <w:iCs/>
        </w:rPr>
        <w:t>.</w:t>
      </w:r>
    </w:p>
    <w:p w14:paraId="49EAD0DA" w14:textId="77777777" w:rsidR="00D2659A" w:rsidRPr="000C1446" w:rsidRDefault="00D2659A" w:rsidP="00E713F9">
      <w:pPr>
        <w:spacing w:after="0" w:line="320" w:lineRule="atLeast"/>
        <w:ind w:firstLine="567"/>
        <w:jc w:val="both"/>
      </w:pPr>
    </w:p>
    <w:p w14:paraId="51AC227D" w14:textId="77777777" w:rsidR="00E713F9" w:rsidRPr="000C1446" w:rsidRDefault="00E713F9" w:rsidP="00E713F9">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t>Transport i komunikacja</w:t>
      </w:r>
      <w:r w:rsidRPr="000C1446">
        <w:rPr>
          <w:rStyle w:val="Odwoanieprzypisudolnego"/>
          <w:rFonts w:ascii="Arial" w:hAnsi="Arial" w:cs="Arial"/>
          <w:color w:val="404040"/>
        </w:rPr>
        <w:footnoteReference w:id="28"/>
      </w:r>
    </w:p>
    <w:p w14:paraId="53B4013B" w14:textId="77777777" w:rsidR="00E713F9" w:rsidRPr="000C1446" w:rsidRDefault="00E713F9" w:rsidP="00E713F9">
      <w:pPr>
        <w:spacing w:after="0" w:line="320" w:lineRule="atLeast"/>
        <w:ind w:firstLine="567"/>
        <w:jc w:val="both"/>
        <w:rPr>
          <w:rFonts w:ascii="Arial" w:hAnsi="Arial" w:cs="Arial"/>
          <w:iCs/>
        </w:rPr>
      </w:pPr>
    </w:p>
    <w:p w14:paraId="7571FBDB" w14:textId="2845EF0B" w:rsidR="00695CA2" w:rsidRPr="000C1446" w:rsidRDefault="00904DA4" w:rsidP="002511FD">
      <w:pPr>
        <w:spacing w:after="0" w:line="320" w:lineRule="atLeast"/>
        <w:ind w:firstLine="567"/>
        <w:jc w:val="both"/>
        <w:rPr>
          <w:rFonts w:ascii="Arial" w:hAnsi="Arial" w:cs="Arial"/>
          <w:szCs w:val="24"/>
        </w:rPr>
      </w:pPr>
      <w:r w:rsidRPr="000C1446">
        <w:rPr>
          <w:rFonts w:ascii="Arial" w:hAnsi="Arial" w:cs="Arial"/>
          <w:szCs w:val="24"/>
        </w:rPr>
        <w:t xml:space="preserve">Przez teren Gminy </w:t>
      </w:r>
      <w:r w:rsidR="00183141" w:rsidRPr="000C1446">
        <w:rPr>
          <w:rFonts w:ascii="Arial" w:hAnsi="Arial" w:cs="Arial"/>
          <w:szCs w:val="24"/>
        </w:rPr>
        <w:t>Lubicz</w:t>
      </w:r>
      <w:r w:rsidR="002511FD" w:rsidRPr="000C1446">
        <w:rPr>
          <w:rFonts w:ascii="Arial" w:hAnsi="Arial" w:cs="Arial"/>
          <w:szCs w:val="24"/>
        </w:rPr>
        <w:t xml:space="preserve"> przechodz</w:t>
      </w:r>
      <w:r w:rsidR="00D71BF5" w:rsidRPr="000C1446">
        <w:rPr>
          <w:rFonts w:ascii="Arial" w:hAnsi="Arial" w:cs="Arial"/>
          <w:szCs w:val="24"/>
        </w:rPr>
        <w:t>i</w:t>
      </w:r>
      <w:r w:rsidR="00AA6158" w:rsidRPr="000C1446">
        <w:rPr>
          <w:rFonts w:ascii="Arial" w:hAnsi="Arial" w:cs="Arial"/>
          <w:szCs w:val="24"/>
        </w:rPr>
        <w:t xml:space="preserve"> </w:t>
      </w:r>
      <w:r w:rsidR="00944236" w:rsidRPr="000C1446">
        <w:rPr>
          <w:rFonts w:ascii="Arial" w:hAnsi="Arial" w:cs="Arial"/>
          <w:szCs w:val="24"/>
        </w:rPr>
        <w:t xml:space="preserve">autostrada A1, trzy drogi krajowe: nr 10 Szczecin – Toruń – Płońsk, nr 15 Trzebnica – Toruń – Ostróda, nr 80 Lubicz – </w:t>
      </w:r>
      <w:proofErr w:type="spellStart"/>
      <w:r w:rsidR="00944236" w:rsidRPr="000C1446">
        <w:rPr>
          <w:rFonts w:ascii="Arial" w:hAnsi="Arial" w:cs="Arial"/>
          <w:szCs w:val="24"/>
        </w:rPr>
        <w:t>Bydgoszcz,</w:t>
      </w:r>
      <w:r w:rsidR="000C1446" w:rsidRPr="000C1446">
        <w:rPr>
          <w:rFonts w:ascii="Arial" w:hAnsi="Arial" w:cs="Arial"/>
          <w:szCs w:val="24"/>
        </w:rPr>
        <w:t>pięć</w:t>
      </w:r>
      <w:proofErr w:type="spellEnd"/>
      <w:r w:rsidR="000C1446" w:rsidRPr="000C1446">
        <w:rPr>
          <w:rFonts w:ascii="Arial" w:hAnsi="Arial" w:cs="Arial"/>
          <w:szCs w:val="24"/>
        </w:rPr>
        <w:t xml:space="preserve"> </w:t>
      </w:r>
      <w:r w:rsidR="00AA6158" w:rsidRPr="000C1446">
        <w:rPr>
          <w:rFonts w:ascii="Arial" w:hAnsi="Arial" w:cs="Arial"/>
          <w:szCs w:val="24"/>
        </w:rPr>
        <w:t>dr</w:t>
      </w:r>
      <w:r w:rsidR="000C1446" w:rsidRPr="000C1446">
        <w:rPr>
          <w:rFonts w:ascii="Arial" w:hAnsi="Arial" w:cs="Arial"/>
          <w:szCs w:val="24"/>
        </w:rPr>
        <w:t>óg</w:t>
      </w:r>
      <w:r w:rsidR="00AA6158" w:rsidRPr="000C1446">
        <w:rPr>
          <w:rFonts w:ascii="Arial" w:hAnsi="Arial" w:cs="Arial"/>
          <w:szCs w:val="24"/>
        </w:rPr>
        <w:t xml:space="preserve"> wojewódzk</w:t>
      </w:r>
      <w:r w:rsidR="000C1446" w:rsidRPr="000C1446">
        <w:rPr>
          <w:rFonts w:ascii="Arial" w:hAnsi="Arial" w:cs="Arial"/>
          <w:szCs w:val="24"/>
        </w:rPr>
        <w:t>ich</w:t>
      </w:r>
      <w:r w:rsidR="00AA6158" w:rsidRPr="000C1446">
        <w:rPr>
          <w:rFonts w:ascii="Arial" w:hAnsi="Arial" w:cs="Arial"/>
          <w:szCs w:val="24"/>
        </w:rPr>
        <w:t>: nr</w:t>
      </w:r>
      <w:r w:rsidR="00695CA2" w:rsidRPr="000C1446">
        <w:rPr>
          <w:rFonts w:ascii="Arial" w:hAnsi="Arial" w:cs="Arial"/>
          <w:szCs w:val="24"/>
        </w:rPr>
        <w:t xml:space="preserve"> </w:t>
      </w:r>
      <w:r w:rsidR="000C1446" w:rsidRPr="000C1446">
        <w:rPr>
          <w:rFonts w:ascii="Arial" w:hAnsi="Arial" w:cs="Arial"/>
          <w:szCs w:val="24"/>
        </w:rPr>
        <w:t>657, nr 654, nr 552, nr 646, nr 572 oraz pięć dróg powiatowych.</w:t>
      </w:r>
    </w:p>
    <w:p w14:paraId="67E19EC2" w14:textId="77777777" w:rsidR="00695CA2" w:rsidRPr="000C1446" w:rsidRDefault="00695CA2" w:rsidP="002511FD">
      <w:pPr>
        <w:spacing w:after="0" w:line="320" w:lineRule="atLeast"/>
        <w:ind w:firstLine="567"/>
        <w:jc w:val="both"/>
        <w:rPr>
          <w:rFonts w:ascii="Arial" w:hAnsi="Arial" w:cs="Arial"/>
          <w:szCs w:val="24"/>
        </w:rPr>
      </w:pPr>
    </w:p>
    <w:p w14:paraId="12ACD6CF" w14:textId="38FCA3EE" w:rsidR="0064655A" w:rsidRPr="000C1446" w:rsidRDefault="00695CA2" w:rsidP="002511FD">
      <w:pPr>
        <w:spacing w:after="0" w:line="320" w:lineRule="atLeast"/>
        <w:ind w:firstLine="567"/>
        <w:jc w:val="both"/>
        <w:rPr>
          <w:rFonts w:ascii="Arial" w:hAnsi="Arial" w:cs="Arial"/>
          <w:bCs/>
          <w:szCs w:val="24"/>
        </w:rPr>
      </w:pPr>
      <w:r w:rsidRPr="000C1446">
        <w:rPr>
          <w:rFonts w:ascii="Arial" w:hAnsi="Arial" w:cs="Arial"/>
          <w:szCs w:val="24"/>
        </w:rPr>
        <w:t xml:space="preserve">Dodatkowo przez teren Gminy </w:t>
      </w:r>
      <w:r w:rsidR="00183141" w:rsidRPr="000C1446">
        <w:rPr>
          <w:rFonts w:ascii="Arial" w:hAnsi="Arial" w:cs="Arial"/>
          <w:szCs w:val="24"/>
        </w:rPr>
        <w:t>Lubicz</w:t>
      </w:r>
      <w:r w:rsidRPr="000C1446">
        <w:rPr>
          <w:rFonts w:ascii="Arial" w:hAnsi="Arial" w:cs="Arial"/>
          <w:szCs w:val="24"/>
        </w:rPr>
        <w:t xml:space="preserve"> przebiega</w:t>
      </w:r>
      <w:r w:rsidR="000C1446" w:rsidRPr="000C1446">
        <w:rPr>
          <w:rFonts w:ascii="Arial" w:hAnsi="Arial" w:cs="Arial"/>
          <w:szCs w:val="24"/>
        </w:rPr>
        <w:t>ją dwie</w:t>
      </w:r>
      <w:r w:rsidRPr="000C1446">
        <w:rPr>
          <w:rFonts w:ascii="Arial" w:hAnsi="Arial" w:cs="Arial"/>
          <w:szCs w:val="24"/>
        </w:rPr>
        <w:t xml:space="preserve"> lini</w:t>
      </w:r>
      <w:r w:rsidR="000C1446" w:rsidRPr="000C1446">
        <w:rPr>
          <w:rFonts w:ascii="Arial" w:hAnsi="Arial" w:cs="Arial"/>
          <w:szCs w:val="24"/>
        </w:rPr>
        <w:t>e</w:t>
      </w:r>
      <w:r w:rsidRPr="000C1446">
        <w:rPr>
          <w:rFonts w:ascii="Arial" w:hAnsi="Arial" w:cs="Arial"/>
          <w:szCs w:val="24"/>
        </w:rPr>
        <w:t xml:space="preserve"> kolejow</w:t>
      </w:r>
      <w:r w:rsidR="000C1446" w:rsidRPr="000C1446">
        <w:rPr>
          <w:rFonts w:ascii="Arial" w:hAnsi="Arial" w:cs="Arial"/>
          <w:szCs w:val="24"/>
        </w:rPr>
        <w:t>e nr 353 oraz nr 27</w:t>
      </w:r>
      <w:r w:rsidRPr="000C1446">
        <w:rPr>
          <w:rFonts w:ascii="Arial" w:hAnsi="Arial" w:cs="Arial"/>
          <w:bCs/>
          <w:szCs w:val="24"/>
        </w:rPr>
        <w:t>.</w:t>
      </w:r>
      <w:r w:rsidR="000C1446" w:rsidRPr="000C1446">
        <w:rPr>
          <w:rFonts w:ascii="Arial" w:hAnsi="Arial" w:cs="Arial"/>
          <w:bCs/>
          <w:szCs w:val="24"/>
        </w:rPr>
        <w:t xml:space="preserve"> Stacja węzłowa dla tych linii znajduje się w Toruniu, umożliwia ona połączenie komunikacyjne z obszarem całej Polski.</w:t>
      </w:r>
    </w:p>
    <w:p w14:paraId="1DC8BCB8" w14:textId="77777777" w:rsidR="000C1446" w:rsidRDefault="000C1446" w:rsidP="002511FD">
      <w:pPr>
        <w:spacing w:after="0" w:line="320" w:lineRule="atLeast"/>
        <w:ind w:firstLine="567"/>
        <w:jc w:val="both"/>
        <w:rPr>
          <w:rFonts w:ascii="Arial" w:hAnsi="Arial" w:cs="Arial"/>
          <w:bCs/>
          <w:szCs w:val="24"/>
          <w:highlight w:val="yellow"/>
        </w:rPr>
      </w:pPr>
    </w:p>
    <w:p w14:paraId="4F29A712" w14:textId="77777777" w:rsidR="000C1446" w:rsidRDefault="000C1446" w:rsidP="002511FD">
      <w:pPr>
        <w:spacing w:after="0" w:line="320" w:lineRule="atLeast"/>
        <w:ind w:firstLine="567"/>
        <w:jc w:val="both"/>
        <w:rPr>
          <w:rFonts w:ascii="Arial" w:hAnsi="Arial" w:cs="Arial"/>
          <w:bCs/>
          <w:szCs w:val="24"/>
          <w:highlight w:val="yellow"/>
        </w:rPr>
      </w:pPr>
    </w:p>
    <w:p w14:paraId="0BFB2D91" w14:textId="77777777" w:rsidR="000C1446" w:rsidRPr="00183141" w:rsidRDefault="000C1446" w:rsidP="002511FD">
      <w:pPr>
        <w:spacing w:after="0" w:line="320" w:lineRule="atLeast"/>
        <w:ind w:firstLine="567"/>
        <w:jc w:val="both"/>
        <w:rPr>
          <w:rFonts w:ascii="Arial" w:hAnsi="Arial" w:cs="Arial"/>
          <w:szCs w:val="24"/>
          <w:highlight w:val="yellow"/>
        </w:rPr>
      </w:pPr>
    </w:p>
    <w:p w14:paraId="451F9F2C" w14:textId="77777777" w:rsidR="00484409" w:rsidRPr="00183141" w:rsidRDefault="00484409" w:rsidP="0064655A">
      <w:pPr>
        <w:spacing w:after="0" w:line="320" w:lineRule="atLeast"/>
        <w:ind w:firstLine="567"/>
        <w:jc w:val="both"/>
        <w:rPr>
          <w:rFonts w:ascii="Arial" w:hAnsi="Arial" w:cs="Arial"/>
          <w:szCs w:val="24"/>
          <w:highlight w:val="yellow"/>
        </w:rPr>
      </w:pPr>
    </w:p>
    <w:p w14:paraId="54E61883" w14:textId="77777777" w:rsidR="00E713F9" w:rsidRPr="000C1446" w:rsidRDefault="00E713F9" w:rsidP="00E713F9">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lastRenderedPageBreak/>
        <w:t>Gospodarka wodno-ściekowa</w:t>
      </w:r>
      <w:r w:rsidRPr="000C1446">
        <w:rPr>
          <w:rStyle w:val="Odwoanieprzypisudolnego"/>
          <w:rFonts w:ascii="Arial" w:hAnsi="Arial" w:cs="Arial"/>
          <w:color w:val="404040"/>
        </w:rPr>
        <w:footnoteReference w:id="29"/>
      </w:r>
    </w:p>
    <w:p w14:paraId="1A474A82" w14:textId="77777777" w:rsidR="00E713F9" w:rsidRPr="000C1446" w:rsidRDefault="00E713F9" w:rsidP="00E713F9">
      <w:pPr>
        <w:spacing w:after="0" w:line="320" w:lineRule="atLeast"/>
        <w:ind w:firstLine="567"/>
        <w:jc w:val="both"/>
        <w:rPr>
          <w:rFonts w:ascii="Arial" w:hAnsi="Arial" w:cs="Arial"/>
          <w:iCs/>
        </w:rPr>
      </w:pPr>
    </w:p>
    <w:p w14:paraId="69EEB689" w14:textId="1DF03F35" w:rsidR="00F04D6C" w:rsidRPr="000C1446" w:rsidRDefault="00E713F9" w:rsidP="000C1446">
      <w:pPr>
        <w:spacing w:after="0" w:line="320" w:lineRule="atLeast"/>
        <w:ind w:firstLine="567"/>
        <w:jc w:val="both"/>
        <w:rPr>
          <w:rFonts w:ascii="Arial" w:hAnsi="Arial" w:cs="Arial"/>
          <w:szCs w:val="24"/>
        </w:rPr>
      </w:pPr>
      <w:r w:rsidRPr="000C1446">
        <w:rPr>
          <w:rFonts w:ascii="Arial" w:hAnsi="Arial" w:cs="Arial"/>
          <w:szCs w:val="24"/>
        </w:rPr>
        <w:t xml:space="preserve">Gmina </w:t>
      </w:r>
      <w:r w:rsidR="00183141" w:rsidRPr="000C1446">
        <w:rPr>
          <w:rFonts w:ascii="Arial" w:hAnsi="Arial" w:cs="Arial"/>
          <w:szCs w:val="24"/>
        </w:rPr>
        <w:t>Lubicz</w:t>
      </w:r>
      <w:r w:rsidR="00962FBA" w:rsidRPr="000C1446">
        <w:rPr>
          <w:rFonts w:ascii="Arial" w:hAnsi="Arial" w:cs="Arial"/>
          <w:szCs w:val="24"/>
        </w:rPr>
        <w:t xml:space="preserve"> posiada</w:t>
      </w:r>
      <w:r w:rsidRPr="000C1446">
        <w:rPr>
          <w:rFonts w:ascii="Arial" w:hAnsi="Arial" w:cs="Arial"/>
          <w:szCs w:val="24"/>
        </w:rPr>
        <w:t xml:space="preserve"> sieć wodociągową i kanaliza</w:t>
      </w:r>
      <w:r w:rsidR="00181654" w:rsidRPr="000C1446">
        <w:rPr>
          <w:rFonts w:ascii="Arial" w:hAnsi="Arial" w:cs="Arial"/>
          <w:szCs w:val="24"/>
        </w:rPr>
        <w:t>cyjną. Według danych GUS z </w:t>
      </w:r>
      <w:r w:rsidR="00FB48F5" w:rsidRPr="000C1446">
        <w:rPr>
          <w:rFonts w:ascii="Arial" w:hAnsi="Arial" w:cs="Arial"/>
          <w:szCs w:val="24"/>
        </w:rPr>
        <w:t>2013 </w:t>
      </w:r>
      <w:r w:rsidRPr="000C1446">
        <w:rPr>
          <w:rFonts w:ascii="Arial" w:hAnsi="Arial" w:cs="Arial"/>
          <w:szCs w:val="24"/>
        </w:rPr>
        <w:t xml:space="preserve">r. z sieci wodociągowej o długości </w:t>
      </w:r>
      <w:r w:rsidR="000C1446" w:rsidRPr="000C1446">
        <w:rPr>
          <w:rFonts w:ascii="Arial" w:hAnsi="Arial" w:cs="Arial"/>
          <w:szCs w:val="24"/>
        </w:rPr>
        <w:t>210</w:t>
      </w:r>
      <w:r w:rsidR="00962FBA" w:rsidRPr="000C1446">
        <w:rPr>
          <w:rFonts w:ascii="Arial" w:hAnsi="Arial" w:cs="Arial"/>
          <w:szCs w:val="24"/>
        </w:rPr>
        <w:t>,</w:t>
      </w:r>
      <w:r w:rsidR="000C1446" w:rsidRPr="000C1446">
        <w:rPr>
          <w:rFonts w:ascii="Arial" w:hAnsi="Arial" w:cs="Arial"/>
          <w:szCs w:val="24"/>
        </w:rPr>
        <w:t>6</w:t>
      </w:r>
      <w:r w:rsidRPr="000C1446">
        <w:rPr>
          <w:rFonts w:ascii="Arial" w:hAnsi="Arial" w:cs="Arial"/>
          <w:szCs w:val="24"/>
        </w:rPr>
        <w:t xml:space="preserve"> km korzystało </w:t>
      </w:r>
      <w:r w:rsidR="000C1446" w:rsidRPr="000C1446">
        <w:rPr>
          <w:rFonts w:ascii="Arial" w:hAnsi="Arial" w:cs="Arial"/>
          <w:szCs w:val="24"/>
        </w:rPr>
        <w:t>87</w:t>
      </w:r>
      <w:r w:rsidR="00CD0589" w:rsidRPr="000C1446">
        <w:rPr>
          <w:rFonts w:ascii="Arial" w:hAnsi="Arial" w:cs="Arial"/>
          <w:szCs w:val="24"/>
        </w:rPr>
        <w:t>,</w:t>
      </w:r>
      <w:r w:rsidR="00695CA2" w:rsidRPr="000C1446">
        <w:rPr>
          <w:rFonts w:ascii="Arial" w:hAnsi="Arial" w:cs="Arial"/>
          <w:szCs w:val="24"/>
        </w:rPr>
        <w:t>8</w:t>
      </w:r>
      <w:r w:rsidRPr="000C1446">
        <w:rPr>
          <w:rFonts w:ascii="Arial" w:hAnsi="Arial" w:cs="Arial"/>
          <w:szCs w:val="24"/>
        </w:rPr>
        <w:t>% mieszkańców.</w:t>
      </w:r>
      <w:r w:rsidR="00534EFD" w:rsidRPr="000C1446">
        <w:rPr>
          <w:rFonts w:ascii="Arial" w:hAnsi="Arial" w:cs="Arial"/>
          <w:szCs w:val="24"/>
        </w:rPr>
        <w:br/>
      </w:r>
      <w:r w:rsidR="009C7ABD" w:rsidRPr="000C1446">
        <w:rPr>
          <w:rFonts w:ascii="Arial" w:hAnsi="Arial" w:cs="Arial"/>
          <w:szCs w:val="24"/>
        </w:rPr>
        <w:t xml:space="preserve">W 2013 r. </w:t>
      </w:r>
      <w:r w:rsidR="000C1446" w:rsidRPr="000C1446">
        <w:rPr>
          <w:rFonts w:ascii="Arial" w:hAnsi="Arial" w:cs="Arial"/>
          <w:szCs w:val="24"/>
        </w:rPr>
        <w:t>33</w:t>
      </w:r>
      <w:r w:rsidR="00B37F22" w:rsidRPr="000C1446">
        <w:rPr>
          <w:rFonts w:ascii="Arial" w:hAnsi="Arial" w:cs="Arial"/>
          <w:szCs w:val="24"/>
        </w:rPr>
        <w:t>,</w:t>
      </w:r>
      <w:r w:rsidR="000C1446" w:rsidRPr="000C1446">
        <w:rPr>
          <w:rFonts w:ascii="Arial" w:hAnsi="Arial" w:cs="Arial"/>
          <w:szCs w:val="24"/>
        </w:rPr>
        <w:t>5</w:t>
      </w:r>
      <w:r w:rsidR="00B37F22" w:rsidRPr="000C1446">
        <w:rPr>
          <w:rFonts w:ascii="Arial" w:hAnsi="Arial" w:cs="Arial"/>
          <w:szCs w:val="24"/>
        </w:rPr>
        <w:t xml:space="preserve">%, mieszkańców korzystało z sieci kanalizacyjnej o długości </w:t>
      </w:r>
      <w:r w:rsidR="000C1446" w:rsidRPr="000C1446">
        <w:rPr>
          <w:rFonts w:ascii="Arial" w:hAnsi="Arial" w:cs="Arial"/>
          <w:szCs w:val="24"/>
        </w:rPr>
        <w:t>38</w:t>
      </w:r>
      <w:r w:rsidR="00F04D6C" w:rsidRPr="000C1446">
        <w:rPr>
          <w:rFonts w:ascii="Arial" w:hAnsi="Arial" w:cs="Arial"/>
          <w:szCs w:val="24"/>
        </w:rPr>
        <w:t>,</w:t>
      </w:r>
      <w:r w:rsidR="000C1446" w:rsidRPr="000C1446">
        <w:rPr>
          <w:rFonts w:ascii="Arial" w:hAnsi="Arial" w:cs="Arial"/>
          <w:szCs w:val="24"/>
        </w:rPr>
        <w:t>8</w:t>
      </w:r>
      <w:r w:rsidRPr="000C1446">
        <w:rPr>
          <w:rFonts w:ascii="Arial" w:hAnsi="Arial" w:cs="Arial"/>
          <w:szCs w:val="24"/>
        </w:rPr>
        <w:t xml:space="preserve"> km.</w:t>
      </w:r>
      <w:r w:rsidR="00F04D6C" w:rsidRPr="000C1446">
        <w:rPr>
          <w:rFonts w:ascii="Arial" w:hAnsi="Arial" w:cs="Arial"/>
          <w:szCs w:val="24"/>
        </w:rPr>
        <w:t xml:space="preserve"> </w:t>
      </w:r>
    </w:p>
    <w:p w14:paraId="3DB9EAF4" w14:textId="77777777" w:rsidR="00A46D47" w:rsidRPr="000C1446" w:rsidRDefault="00A46D47" w:rsidP="00F04D6C">
      <w:pPr>
        <w:pBdr>
          <w:bottom w:val="single" w:sz="4" w:space="1" w:color="595959"/>
        </w:pBdr>
        <w:spacing w:after="0" w:line="320" w:lineRule="atLeast"/>
        <w:jc w:val="both"/>
        <w:rPr>
          <w:rFonts w:ascii="Arial" w:hAnsi="Arial" w:cs="Arial"/>
          <w:color w:val="595959"/>
        </w:rPr>
      </w:pPr>
    </w:p>
    <w:p w14:paraId="0790A766" w14:textId="4AF44332" w:rsidR="00F04D6C" w:rsidRPr="000C1446" w:rsidRDefault="00F04D6C" w:rsidP="00F04D6C">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t>Zaopatrzenie w gaz</w:t>
      </w:r>
      <w:r w:rsidRPr="000C1446">
        <w:rPr>
          <w:rStyle w:val="Odwoanieprzypisudolnego"/>
          <w:rFonts w:ascii="Arial" w:hAnsi="Arial" w:cs="Arial"/>
          <w:color w:val="404040"/>
        </w:rPr>
        <w:footnoteReference w:id="30"/>
      </w:r>
    </w:p>
    <w:p w14:paraId="6FAD705C" w14:textId="77777777" w:rsidR="009731D5" w:rsidRPr="000C1446" w:rsidRDefault="009731D5" w:rsidP="00F04D6C">
      <w:pPr>
        <w:autoSpaceDE w:val="0"/>
        <w:autoSpaceDN w:val="0"/>
        <w:adjustRightInd w:val="0"/>
        <w:spacing w:after="0" w:line="240" w:lineRule="auto"/>
        <w:rPr>
          <w:rFonts w:cs="Calibri"/>
          <w:color w:val="000000"/>
        </w:rPr>
      </w:pPr>
    </w:p>
    <w:p w14:paraId="0058E4EC" w14:textId="6B8ABA82" w:rsidR="00F04D6C" w:rsidRPr="000C1446" w:rsidRDefault="009731D5" w:rsidP="00821DDB">
      <w:pPr>
        <w:spacing w:after="0" w:line="320" w:lineRule="atLeast"/>
        <w:ind w:firstLine="567"/>
        <w:jc w:val="both"/>
      </w:pPr>
      <w:r w:rsidRPr="000C1446">
        <w:rPr>
          <w:rFonts w:ascii="Arial" w:hAnsi="Arial" w:cs="Arial"/>
          <w:szCs w:val="24"/>
        </w:rPr>
        <w:tab/>
        <w:t xml:space="preserve">Gmina </w:t>
      </w:r>
      <w:r w:rsidR="00183141" w:rsidRPr="000C1446">
        <w:rPr>
          <w:rFonts w:ascii="Arial" w:hAnsi="Arial" w:cs="Arial"/>
          <w:szCs w:val="24"/>
        </w:rPr>
        <w:t>Lubicz</w:t>
      </w:r>
      <w:r w:rsidR="00AA0200" w:rsidRPr="000C1446">
        <w:rPr>
          <w:rFonts w:ascii="Arial" w:hAnsi="Arial" w:cs="Arial"/>
          <w:szCs w:val="24"/>
        </w:rPr>
        <w:t xml:space="preserve"> jest podłączona do sieci gazowej.</w:t>
      </w:r>
      <w:r w:rsidRPr="000C1446">
        <w:rPr>
          <w:rFonts w:ascii="Arial" w:hAnsi="Arial" w:cs="Arial"/>
          <w:szCs w:val="24"/>
        </w:rPr>
        <w:t xml:space="preserve"> </w:t>
      </w:r>
      <w:r w:rsidR="00695CA2" w:rsidRPr="000C1446">
        <w:rPr>
          <w:rFonts w:ascii="Arial" w:hAnsi="Arial" w:cs="Arial"/>
          <w:szCs w:val="24"/>
        </w:rPr>
        <w:t xml:space="preserve">Według danych GUS z 2013 r. z sieci gazowej o długości </w:t>
      </w:r>
      <w:r w:rsidR="000C1446" w:rsidRPr="000C1446">
        <w:rPr>
          <w:rFonts w:ascii="Arial" w:hAnsi="Arial" w:cs="Arial"/>
          <w:szCs w:val="24"/>
        </w:rPr>
        <w:t>5</w:t>
      </w:r>
      <w:r w:rsidR="00695CA2" w:rsidRPr="000C1446">
        <w:rPr>
          <w:rFonts w:ascii="Arial" w:hAnsi="Arial" w:cs="Arial"/>
          <w:szCs w:val="24"/>
        </w:rPr>
        <w:t>2,</w:t>
      </w:r>
      <w:r w:rsidR="000C1446" w:rsidRPr="000C1446">
        <w:rPr>
          <w:rFonts w:ascii="Arial" w:hAnsi="Arial" w:cs="Arial"/>
          <w:szCs w:val="24"/>
        </w:rPr>
        <w:t>3</w:t>
      </w:r>
      <w:r w:rsidR="00695CA2" w:rsidRPr="000C1446">
        <w:rPr>
          <w:rFonts w:ascii="Arial" w:hAnsi="Arial" w:cs="Arial"/>
          <w:szCs w:val="24"/>
        </w:rPr>
        <w:t xml:space="preserve"> km korzystało </w:t>
      </w:r>
      <w:r w:rsidR="000C1446" w:rsidRPr="000C1446">
        <w:rPr>
          <w:rFonts w:ascii="Arial" w:hAnsi="Arial" w:cs="Arial"/>
          <w:szCs w:val="24"/>
        </w:rPr>
        <w:t>10</w:t>
      </w:r>
      <w:r w:rsidR="00695CA2" w:rsidRPr="000C1446">
        <w:rPr>
          <w:rFonts w:ascii="Arial" w:hAnsi="Arial" w:cs="Arial"/>
          <w:szCs w:val="24"/>
        </w:rPr>
        <w:t>,</w:t>
      </w:r>
      <w:r w:rsidR="000C1446" w:rsidRPr="000C1446">
        <w:rPr>
          <w:rFonts w:ascii="Arial" w:hAnsi="Arial" w:cs="Arial"/>
          <w:szCs w:val="24"/>
        </w:rPr>
        <w:t>9</w:t>
      </w:r>
      <w:r w:rsidR="00695CA2" w:rsidRPr="000C1446">
        <w:rPr>
          <w:rFonts w:ascii="Arial" w:hAnsi="Arial" w:cs="Arial"/>
          <w:szCs w:val="24"/>
        </w:rPr>
        <w:t>% mieszkańców.</w:t>
      </w:r>
    </w:p>
    <w:p w14:paraId="3A7D8A91" w14:textId="633EDAE2" w:rsidR="00821DDB" w:rsidRPr="000C1446" w:rsidRDefault="00821DDB">
      <w:pPr>
        <w:spacing w:after="0" w:line="240" w:lineRule="auto"/>
        <w:rPr>
          <w:rFonts w:ascii="Arial" w:hAnsi="Arial" w:cs="Arial"/>
          <w:iCs/>
        </w:rPr>
      </w:pPr>
      <w:r w:rsidRPr="000C1446">
        <w:rPr>
          <w:rFonts w:ascii="Arial" w:hAnsi="Arial" w:cs="Arial"/>
          <w:iCs/>
        </w:rPr>
        <w:br w:type="page"/>
      </w:r>
    </w:p>
    <w:p w14:paraId="7D39AB32" w14:textId="7E50DAD4" w:rsidR="00D86C82" w:rsidRPr="00DB713E" w:rsidRDefault="008803DD" w:rsidP="008803DD">
      <w:pPr>
        <w:pStyle w:val="Legenda"/>
        <w:spacing w:after="0" w:line="320" w:lineRule="atLeast"/>
        <w:rPr>
          <w:rFonts w:ascii="Arial" w:hAnsi="Arial" w:cs="Arial"/>
          <w:b w:val="0"/>
          <w:color w:val="404040"/>
          <w:sz w:val="22"/>
          <w:szCs w:val="22"/>
        </w:rPr>
      </w:pPr>
      <w:bookmarkStart w:id="24" w:name="_Toc422217959"/>
      <w:r w:rsidRPr="00DB713E">
        <w:rPr>
          <w:rFonts w:ascii="Arial" w:hAnsi="Arial" w:cs="Arial"/>
          <w:b w:val="0"/>
          <w:color w:val="404040"/>
          <w:sz w:val="22"/>
          <w:szCs w:val="22"/>
        </w:rPr>
        <w:lastRenderedPageBreak/>
        <w:t xml:space="preserve">Mapa nr </w:t>
      </w:r>
      <w:r w:rsidRPr="00DB713E">
        <w:rPr>
          <w:rFonts w:ascii="Arial" w:hAnsi="Arial" w:cs="Arial"/>
          <w:b w:val="0"/>
          <w:color w:val="404040"/>
          <w:sz w:val="22"/>
          <w:szCs w:val="22"/>
        </w:rPr>
        <w:fldChar w:fldCharType="begin"/>
      </w:r>
      <w:r w:rsidRPr="00DB713E">
        <w:rPr>
          <w:rFonts w:ascii="Arial" w:hAnsi="Arial" w:cs="Arial"/>
          <w:b w:val="0"/>
          <w:color w:val="404040"/>
          <w:sz w:val="22"/>
          <w:szCs w:val="22"/>
        </w:rPr>
        <w:instrText xml:space="preserve"> SEQ Mapa_nr \* ARABIC </w:instrText>
      </w:r>
      <w:r w:rsidRPr="00DB713E">
        <w:rPr>
          <w:rFonts w:ascii="Arial" w:hAnsi="Arial" w:cs="Arial"/>
          <w:b w:val="0"/>
          <w:color w:val="404040"/>
          <w:sz w:val="22"/>
          <w:szCs w:val="22"/>
        </w:rPr>
        <w:fldChar w:fldCharType="separate"/>
      </w:r>
      <w:r w:rsidR="00CD1016" w:rsidRPr="00DB713E">
        <w:rPr>
          <w:rFonts w:ascii="Arial" w:hAnsi="Arial" w:cs="Arial"/>
          <w:b w:val="0"/>
          <w:noProof/>
          <w:color w:val="404040"/>
          <w:sz w:val="22"/>
          <w:szCs w:val="22"/>
        </w:rPr>
        <w:t>1</w:t>
      </w:r>
      <w:r w:rsidRPr="00DB713E">
        <w:rPr>
          <w:rFonts w:ascii="Arial" w:hAnsi="Arial" w:cs="Arial"/>
          <w:b w:val="0"/>
          <w:color w:val="404040"/>
          <w:sz w:val="22"/>
          <w:szCs w:val="22"/>
        </w:rPr>
        <w:fldChar w:fldCharType="end"/>
      </w:r>
      <w:r w:rsidRPr="00DB713E">
        <w:rPr>
          <w:rFonts w:ascii="Arial" w:hAnsi="Arial" w:cs="Arial"/>
          <w:b w:val="0"/>
          <w:color w:val="404040"/>
          <w:sz w:val="22"/>
          <w:szCs w:val="22"/>
        </w:rPr>
        <w:t xml:space="preserve"> Obszar </w:t>
      </w:r>
      <w:r w:rsidR="00112F2F" w:rsidRPr="00DB713E">
        <w:rPr>
          <w:rFonts w:ascii="Arial" w:hAnsi="Arial" w:cs="Arial"/>
          <w:b w:val="0"/>
          <w:color w:val="404040"/>
          <w:sz w:val="22"/>
          <w:szCs w:val="22"/>
        </w:rPr>
        <w:t>objęty inwentaryzacją</w:t>
      </w:r>
      <w:bookmarkEnd w:id="24"/>
      <w:r w:rsidR="00112F2F" w:rsidRPr="00DB713E">
        <w:rPr>
          <w:rFonts w:ascii="Arial" w:hAnsi="Arial" w:cs="Arial"/>
          <w:b w:val="0"/>
          <w:color w:val="404040"/>
          <w:sz w:val="22"/>
          <w:szCs w:val="22"/>
        </w:rPr>
        <w:t xml:space="preserve"> </w:t>
      </w:r>
    </w:p>
    <w:p w14:paraId="2DFF82F3" w14:textId="77777777" w:rsidR="00DB713E" w:rsidRDefault="00DB713E">
      <w:pPr>
        <w:spacing w:after="0" w:line="240" w:lineRule="auto"/>
        <w:rPr>
          <w:rFonts w:ascii="Arial" w:hAnsi="Arial" w:cs="Arial"/>
          <w:color w:val="404040"/>
          <w:highlight w:val="yellow"/>
        </w:rPr>
      </w:pPr>
      <w:bookmarkStart w:id="25" w:name="_Toc278650774"/>
      <w:bookmarkStart w:id="26" w:name="_Toc283833287"/>
    </w:p>
    <w:p w14:paraId="230CBC37" w14:textId="09B7814F" w:rsidR="00C773C8" w:rsidRPr="00183141" w:rsidRDefault="00DB713E">
      <w:pPr>
        <w:spacing w:after="0" w:line="240" w:lineRule="auto"/>
        <w:rPr>
          <w:rFonts w:ascii="Arial" w:eastAsia="MS Gothic" w:hAnsi="Arial" w:cs="Arial"/>
          <w:b/>
          <w:bCs/>
          <w:color w:val="404040"/>
          <w:kern w:val="32"/>
          <w:highlight w:val="yellow"/>
          <w:lang w:eastAsia="x-none"/>
        </w:rPr>
      </w:pPr>
      <w:r>
        <w:rPr>
          <w:rFonts w:ascii="Arial" w:hAnsi="Arial" w:cs="Arial"/>
          <w:noProof/>
          <w:color w:val="404040"/>
        </w:rPr>
        <w:drawing>
          <wp:inline distT="0" distB="0" distL="0" distR="0" wp14:anchorId="5FE86380" wp14:editId="7792838F">
            <wp:extent cx="5851525" cy="84791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wentaryzacja_Lubicz.jpg"/>
                    <pic:cNvPicPr/>
                  </pic:nvPicPr>
                  <pic:blipFill>
                    <a:blip r:embed="rId14">
                      <a:extLst>
                        <a:ext uri="{28A0092B-C50C-407E-A947-70E740481C1C}">
                          <a14:useLocalDpi xmlns:a14="http://schemas.microsoft.com/office/drawing/2010/main" val="0"/>
                        </a:ext>
                      </a:extLst>
                    </a:blip>
                    <a:stretch>
                      <a:fillRect/>
                    </a:stretch>
                  </pic:blipFill>
                  <pic:spPr>
                    <a:xfrm>
                      <a:off x="0" y="0"/>
                      <a:ext cx="5851525" cy="8479155"/>
                    </a:xfrm>
                    <a:prstGeom prst="rect">
                      <a:avLst/>
                    </a:prstGeom>
                  </pic:spPr>
                </pic:pic>
              </a:graphicData>
            </a:graphic>
          </wp:inline>
        </w:drawing>
      </w:r>
      <w:r w:rsidR="00C773C8" w:rsidRPr="00183141">
        <w:rPr>
          <w:rFonts w:ascii="Arial" w:hAnsi="Arial" w:cs="Arial"/>
          <w:color w:val="404040"/>
          <w:highlight w:val="yellow"/>
        </w:rPr>
        <w:br w:type="page"/>
      </w:r>
    </w:p>
    <w:p w14:paraId="2869AB28" w14:textId="7EE7F0C5" w:rsidR="00644200" w:rsidRPr="000C1446" w:rsidRDefault="00644200" w:rsidP="00E219D2">
      <w:pPr>
        <w:pStyle w:val="Nagwek1"/>
        <w:numPr>
          <w:ilvl w:val="1"/>
          <w:numId w:val="20"/>
        </w:numPr>
        <w:spacing w:before="0" w:after="0" w:line="320" w:lineRule="atLeast"/>
        <w:ind w:left="993" w:hanging="426"/>
        <w:rPr>
          <w:rFonts w:ascii="Arial" w:hAnsi="Arial" w:cs="Arial"/>
          <w:color w:val="404040"/>
          <w:sz w:val="22"/>
          <w:szCs w:val="22"/>
        </w:rPr>
      </w:pPr>
      <w:bookmarkStart w:id="27" w:name="_Toc422217707"/>
      <w:r w:rsidRPr="000C1446">
        <w:rPr>
          <w:rFonts w:ascii="Arial" w:hAnsi="Arial" w:cs="Arial"/>
          <w:color w:val="404040"/>
          <w:sz w:val="22"/>
          <w:szCs w:val="22"/>
        </w:rPr>
        <w:lastRenderedPageBreak/>
        <w:t>Metodyk</w:t>
      </w:r>
      <w:r w:rsidR="00CA4DB6" w:rsidRPr="000C1446">
        <w:rPr>
          <w:rFonts w:ascii="Arial" w:hAnsi="Arial" w:cs="Arial"/>
          <w:color w:val="404040"/>
          <w:sz w:val="22"/>
          <w:szCs w:val="22"/>
        </w:rPr>
        <w:t>a przeprowadzenia inwentaryzacji</w:t>
      </w:r>
      <w:bookmarkEnd w:id="25"/>
      <w:bookmarkEnd w:id="26"/>
      <w:bookmarkEnd w:id="27"/>
    </w:p>
    <w:p w14:paraId="78D7D919" w14:textId="77777777" w:rsidR="000820D0" w:rsidRPr="000C1446" w:rsidRDefault="000820D0" w:rsidP="003121E9">
      <w:pPr>
        <w:spacing w:after="0" w:line="320" w:lineRule="atLeast"/>
        <w:jc w:val="both"/>
        <w:rPr>
          <w:rFonts w:ascii="Arial" w:hAnsi="Arial" w:cs="Arial"/>
          <w:szCs w:val="24"/>
        </w:rPr>
      </w:pPr>
    </w:p>
    <w:p w14:paraId="0BB07D6F" w14:textId="77777777" w:rsidR="000820D0" w:rsidRPr="000C1446" w:rsidRDefault="000820D0" w:rsidP="000820D0">
      <w:pPr>
        <w:spacing w:after="0" w:line="320" w:lineRule="atLeast"/>
        <w:ind w:firstLine="708"/>
        <w:jc w:val="both"/>
        <w:rPr>
          <w:rFonts w:ascii="Arial" w:hAnsi="Arial" w:cs="Arial"/>
          <w:szCs w:val="24"/>
        </w:rPr>
      </w:pPr>
      <w:r w:rsidRPr="000C1446">
        <w:rPr>
          <w:rFonts w:ascii="Arial" w:hAnsi="Arial" w:cs="Arial"/>
          <w:szCs w:val="24"/>
        </w:rPr>
        <w:t xml:space="preserve">Zgodnie z </w:t>
      </w:r>
      <w:r w:rsidRPr="000C1446">
        <w:rPr>
          <w:rFonts w:ascii="Arial" w:hAnsi="Arial" w:cs="Arial"/>
          <w:i/>
          <w:szCs w:val="24"/>
        </w:rPr>
        <w:t>ustawą z dnia 15 kwietnia 2011 r. o efektywności energetycznej</w:t>
      </w:r>
      <w:r w:rsidRPr="000C1446">
        <w:rPr>
          <w:rFonts w:ascii="Arial" w:hAnsi="Arial" w:cs="Arial"/>
          <w:szCs w:val="24"/>
        </w:rPr>
        <w:t xml:space="preserve"> (</w:t>
      </w:r>
      <w:proofErr w:type="spellStart"/>
      <w:r w:rsidRPr="000C1446">
        <w:rPr>
          <w:rFonts w:ascii="Arial" w:hAnsi="Arial" w:cs="Arial"/>
          <w:szCs w:val="24"/>
        </w:rPr>
        <w:t>Dz.U</w:t>
      </w:r>
      <w:proofErr w:type="spellEnd"/>
      <w:r w:rsidRPr="000C1446">
        <w:rPr>
          <w:rFonts w:ascii="Arial" w:hAnsi="Arial" w:cs="Arial"/>
          <w:szCs w:val="24"/>
        </w:rPr>
        <w:t xml:space="preserve">. nr 94, poz. 551, z </w:t>
      </w:r>
      <w:proofErr w:type="spellStart"/>
      <w:r w:rsidRPr="000C1446">
        <w:rPr>
          <w:rFonts w:ascii="Arial" w:hAnsi="Arial" w:cs="Arial"/>
          <w:szCs w:val="24"/>
        </w:rPr>
        <w:t>późn</w:t>
      </w:r>
      <w:proofErr w:type="spellEnd"/>
      <w:r w:rsidRPr="000C1446">
        <w:rPr>
          <w:rFonts w:ascii="Arial" w:hAnsi="Arial" w:cs="Arial"/>
          <w:szCs w:val="24"/>
        </w:rPr>
        <w:t xml:space="preserve">. zm.), </w:t>
      </w:r>
      <w:r w:rsidRPr="000C1446">
        <w:rPr>
          <w:rFonts w:ascii="Arial" w:hAnsi="Arial" w:cs="Arial"/>
          <w:b/>
          <w:szCs w:val="24"/>
        </w:rPr>
        <w:t>energia finalna</w:t>
      </w:r>
      <w:r w:rsidRPr="000C1446">
        <w:rPr>
          <w:rFonts w:ascii="Arial" w:hAnsi="Arial" w:cs="Arial"/>
          <w:szCs w:val="24"/>
        </w:rPr>
        <w:t xml:space="preserve"> to energia lub paliwa zużyte przez odbiorcę końcowego. </w:t>
      </w:r>
    </w:p>
    <w:p w14:paraId="0CC8CDCA" w14:textId="77777777" w:rsidR="000820D0" w:rsidRPr="000C1446" w:rsidRDefault="000820D0" w:rsidP="000820D0">
      <w:pPr>
        <w:spacing w:after="0" w:line="320" w:lineRule="atLeast"/>
        <w:ind w:firstLine="708"/>
        <w:jc w:val="both"/>
        <w:rPr>
          <w:rFonts w:ascii="Arial" w:hAnsi="Arial" w:cs="Arial"/>
          <w:szCs w:val="24"/>
        </w:rPr>
      </w:pPr>
    </w:p>
    <w:p w14:paraId="0E8B7648" w14:textId="5A408F7E" w:rsidR="000820D0" w:rsidRPr="000C1446" w:rsidRDefault="000820D0" w:rsidP="000820D0">
      <w:pPr>
        <w:spacing w:after="0" w:line="320" w:lineRule="atLeast"/>
        <w:ind w:firstLine="708"/>
        <w:jc w:val="both"/>
        <w:rPr>
          <w:rFonts w:ascii="Arial" w:hAnsi="Arial" w:cs="Arial"/>
          <w:szCs w:val="24"/>
        </w:rPr>
      </w:pPr>
      <w:r w:rsidRPr="000C1446">
        <w:rPr>
          <w:rFonts w:ascii="Arial" w:hAnsi="Arial" w:cs="Arial"/>
          <w:szCs w:val="24"/>
        </w:rPr>
        <w:t xml:space="preserve">Inwentaryzacją w Gminie </w:t>
      </w:r>
      <w:r w:rsidR="00183141" w:rsidRPr="000C1446">
        <w:rPr>
          <w:rFonts w:ascii="Arial" w:hAnsi="Arial" w:cs="Arial"/>
          <w:szCs w:val="24"/>
        </w:rPr>
        <w:t>Lubicz</w:t>
      </w:r>
      <w:r w:rsidRPr="000C1446">
        <w:rPr>
          <w:rFonts w:ascii="Arial" w:hAnsi="Arial" w:cs="Arial"/>
          <w:szCs w:val="24"/>
        </w:rPr>
        <w:t xml:space="preserve"> objęto: </w:t>
      </w:r>
    </w:p>
    <w:p w14:paraId="17456EF7" w14:textId="095DDB4B" w:rsidR="000820D0" w:rsidRPr="000C1446" w:rsidRDefault="000820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szCs w:val="24"/>
        </w:rPr>
      </w:pPr>
      <w:r w:rsidRPr="000C1446">
        <w:rPr>
          <w:rFonts w:ascii="Arial" w:hAnsi="Arial" w:cs="Arial"/>
          <w:szCs w:val="24"/>
        </w:rPr>
        <w:t xml:space="preserve">końcowe zużycie energii w budynkach, wyposażeniu/urządzeniach i </w:t>
      </w:r>
      <w:r w:rsidR="00F964ED" w:rsidRPr="000C1446">
        <w:rPr>
          <w:rFonts w:ascii="Arial" w:hAnsi="Arial" w:cs="Arial"/>
          <w:szCs w:val="24"/>
        </w:rPr>
        <w:t>usługach</w:t>
      </w:r>
      <w:r w:rsidRPr="000C1446">
        <w:rPr>
          <w:rFonts w:ascii="Arial" w:hAnsi="Arial" w:cs="Arial"/>
          <w:szCs w:val="24"/>
        </w:rPr>
        <w:t>, tj. budynki, wyposażenie/urządzenia komunalne, budynki, wyposażenie/urządzenia niekomunalne</w:t>
      </w:r>
      <w:r w:rsidR="006B7DDF" w:rsidRPr="000C1446">
        <w:rPr>
          <w:rFonts w:ascii="Arial" w:hAnsi="Arial" w:cs="Arial"/>
          <w:szCs w:val="24"/>
        </w:rPr>
        <w:t xml:space="preserve"> (usługowe)</w:t>
      </w:r>
      <w:r w:rsidRPr="000C1446">
        <w:rPr>
          <w:rFonts w:ascii="Arial" w:hAnsi="Arial" w:cs="Arial"/>
          <w:szCs w:val="24"/>
        </w:rPr>
        <w:t>, komunalne oświetlenie</w:t>
      </w:r>
      <w:r w:rsidR="00986938" w:rsidRPr="000C1446">
        <w:rPr>
          <w:rFonts w:ascii="Arial" w:hAnsi="Arial" w:cs="Arial"/>
          <w:szCs w:val="24"/>
        </w:rPr>
        <w:t xml:space="preserve"> publiczne,  budynki mieszkalne,</w:t>
      </w:r>
    </w:p>
    <w:p w14:paraId="5DBEC628" w14:textId="5DE290AD" w:rsidR="000820D0" w:rsidRPr="000C1446" w:rsidRDefault="000820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szCs w:val="24"/>
        </w:rPr>
      </w:pPr>
      <w:r w:rsidRPr="000C1446">
        <w:rPr>
          <w:rFonts w:ascii="Arial" w:hAnsi="Arial" w:cs="Arial"/>
          <w:szCs w:val="24"/>
        </w:rPr>
        <w:t xml:space="preserve">końcowe zużycie energii w transporcie drogowym, tj. </w:t>
      </w:r>
      <w:r w:rsidR="00DD6FDE" w:rsidRPr="000C1446">
        <w:rPr>
          <w:rFonts w:ascii="Arial" w:hAnsi="Arial" w:cs="Arial"/>
          <w:szCs w:val="24"/>
        </w:rPr>
        <w:t xml:space="preserve">tabor jednostek sektora publicznego, </w:t>
      </w:r>
      <w:r w:rsidRPr="000C1446">
        <w:rPr>
          <w:rFonts w:ascii="Arial" w:hAnsi="Arial" w:cs="Arial"/>
          <w:szCs w:val="24"/>
        </w:rPr>
        <w:t>transport publiczny oraz transport komercyjny,</w:t>
      </w:r>
    </w:p>
    <w:p w14:paraId="7AC4D0DB" w14:textId="6603686D" w:rsidR="000820D0" w:rsidRPr="000C1446" w:rsidRDefault="000820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szCs w:val="24"/>
        </w:rPr>
      </w:pPr>
      <w:r w:rsidRPr="000C1446">
        <w:rPr>
          <w:rFonts w:ascii="Arial" w:hAnsi="Arial" w:cs="Arial"/>
          <w:szCs w:val="24"/>
        </w:rPr>
        <w:t xml:space="preserve">produkcję energii i ciepła </w:t>
      </w:r>
      <w:r w:rsidR="00F964ED" w:rsidRPr="000C1446">
        <w:rPr>
          <w:rFonts w:ascii="Arial" w:hAnsi="Arial" w:cs="Arial"/>
          <w:szCs w:val="24"/>
        </w:rPr>
        <w:t>dla</w:t>
      </w:r>
      <w:r w:rsidRPr="000C1446">
        <w:rPr>
          <w:rFonts w:ascii="Arial" w:hAnsi="Arial" w:cs="Arial"/>
          <w:szCs w:val="24"/>
        </w:rPr>
        <w:t xml:space="preserve"> użytkowników końcowych, zlokalizowanych na terenie Gminy </w:t>
      </w:r>
      <w:r w:rsidR="00183141" w:rsidRPr="000C1446">
        <w:rPr>
          <w:rFonts w:ascii="Arial" w:hAnsi="Arial" w:cs="Arial"/>
          <w:szCs w:val="24"/>
        </w:rPr>
        <w:t>Lubicz</w:t>
      </w:r>
      <w:r w:rsidRPr="000C1446">
        <w:rPr>
          <w:rFonts w:ascii="Arial" w:hAnsi="Arial" w:cs="Arial"/>
          <w:szCs w:val="24"/>
        </w:rPr>
        <w:t>.</w:t>
      </w:r>
    </w:p>
    <w:p w14:paraId="6B8D6A13" w14:textId="77777777" w:rsidR="003121E9" w:rsidRPr="000C1446" w:rsidRDefault="003121E9" w:rsidP="00EC6C37">
      <w:pPr>
        <w:spacing w:after="0" w:line="320" w:lineRule="atLeast"/>
        <w:ind w:firstLine="568"/>
        <w:jc w:val="both"/>
        <w:rPr>
          <w:rFonts w:ascii="Arial" w:hAnsi="Arial" w:cs="Arial"/>
          <w:szCs w:val="24"/>
        </w:rPr>
      </w:pPr>
    </w:p>
    <w:p w14:paraId="2B2B594F" w14:textId="7F4008AF"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0C1446">
        <w:rPr>
          <w:rFonts w:ascii="Arial" w:hAnsi="Arial" w:cs="Arial"/>
          <w:b/>
          <w:szCs w:val="24"/>
        </w:rPr>
        <w:tab/>
      </w:r>
      <w:r w:rsidRPr="000C1446">
        <w:rPr>
          <w:rFonts w:ascii="Arial" w:hAnsi="Arial" w:cs="Arial"/>
          <w:b/>
          <w:szCs w:val="24"/>
        </w:rPr>
        <w:tab/>
        <w:t>Energia elektryczna</w:t>
      </w:r>
      <w:r w:rsidRPr="000C1446">
        <w:rPr>
          <w:rFonts w:ascii="Arial" w:hAnsi="Arial" w:cs="Arial"/>
          <w:szCs w:val="24"/>
        </w:rPr>
        <w:t xml:space="preserve"> oznacza całkowitą ilość energii elektrycznej</w:t>
      </w:r>
      <w:r w:rsidR="00986938" w:rsidRPr="000C1446">
        <w:rPr>
          <w:rFonts w:ascii="Arial" w:hAnsi="Arial" w:cs="Arial"/>
          <w:szCs w:val="24"/>
        </w:rPr>
        <w:t>,</w:t>
      </w:r>
      <w:r w:rsidRPr="000C1446">
        <w:rPr>
          <w:rFonts w:ascii="Arial" w:hAnsi="Arial" w:cs="Arial"/>
          <w:szCs w:val="24"/>
        </w:rPr>
        <w:t xml:space="preserve"> wykorzystaną przez użytkowników końcowych zlokalizowanych na terenie </w:t>
      </w:r>
      <w:r w:rsidR="008A5F58" w:rsidRPr="000C1446">
        <w:rPr>
          <w:rFonts w:ascii="Arial" w:hAnsi="Arial" w:cs="Arial"/>
          <w:szCs w:val="24"/>
        </w:rPr>
        <w:t xml:space="preserve">Gminy </w:t>
      </w:r>
      <w:r w:rsidR="00183141" w:rsidRPr="000C1446">
        <w:rPr>
          <w:rFonts w:ascii="Arial" w:hAnsi="Arial" w:cs="Arial"/>
          <w:szCs w:val="24"/>
        </w:rPr>
        <w:t>Lubicz</w:t>
      </w:r>
      <w:r w:rsidR="00133364" w:rsidRPr="000C1446">
        <w:rPr>
          <w:rFonts w:ascii="Arial" w:hAnsi="Arial" w:cs="Arial"/>
          <w:szCs w:val="24"/>
        </w:rPr>
        <w:t>, niezależnie od </w:t>
      </w:r>
      <w:r w:rsidRPr="000C1446">
        <w:rPr>
          <w:rFonts w:ascii="Arial" w:hAnsi="Arial" w:cs="Arial"/>
          <w:szCs w:val="24"/>
        </w:rPr>
        <w:t>tego</w:t>
      </w:r>
      <w:r w:rsidR="00986938" w:rsidRPr="000C1446">
        <w:rPr>
          <w:rFonts w:ascii="Arial" w:hAnsi="Arial" w:cs="Arial"/>
          <w:szCs w:val="24"/>
        </w:rPr>
        <w:t>,</w:t>
      </w:r>
      <w:r w:rsidRPr="000C1446">
        <w:rPr>
          <w:rFonts w:ascii="Arial" w:hAnsi="Arial" w:cs="Arial"/>
          <w:szCs w:val="24"/>
        </w:rPr>
        <w:t xml:space="preserve"> gdzie jest ona wytwarzana.</w:t>
      </w:r>
    </w:p>
    <w:p w14:paraId="390DEFA9" w14:textId="77777777"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66AFF691" w14:textId="51C3BA58"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0C1446">
        <w:rPr>
          <w:rFonts w:ascii="Arial" w:hAnsi="Arial" w:cs="Arial"/>
          <w:szCs w:val="24"/>
        </w:rPr>
        <w:tab/>
      </w:r>
      <w:r w:rsidRPr="000C1446">
        <w:rPr>
          <w:rFonts w:ascii="Arial" w:hAnsi="Arial" w:cs="Arial"/>
          <w:szCs w:val="24"/>
        </w:rPr>
        <w:tab/>
      </w:r>
      <w:r w:rsidRPr="000C1446">
        <w:rPr>
          <w:rFonts w:ascii="Arial" w:hAnsi="Arial" w:cs="Arial"/>
          <w:b/>
          <w:szCs w:val="24"/>
        </w:rPr>
        <w:t>Ciepło/chłód</w:t>
      </w:r>
      <w:r w:rsidRPr="000C1446">
        <w:rPr>
          <w:rFonts w:ascii="Arial" w:hAnsi="Arial" w:cs="Arial"/>
          <w:szCs w:val="24"/>
        </w:rPr>
        <w:t xml:space="preserve"> oznacza ciepło/chłód dostarczane jako towar użytkownikom końcowym</w:t>
      </w:r>
      <w:r w:rsidR="00986938" w:rsidRPr="000C1446">
        <w:rPr>
          <w:rFonts w:ascii="Arial" w:hAnsi="Arial" w:cs="Arial"/>
          <w:szCs w:val="24"/>
        </w:rPr>
        <w:t>,</w:t>
      </w:r>
      <w:r w:rsidRPr="000C1446">
        <w:rPr>
          <w:rFonts w:ascii="Arial" w:hAnsi="Arial" w:cs="Arial"/>
          <w:szCs w:val="24"/>
        </w:rPr>
        <w:t xml:space="preserve"> zlokalizowanym na terenie </w:t>
      </w:r>
      <w:r w:rsidR="00821DDB" w:rsidRPr="000C1446">
        <w:rPr>
          <w:rFonts w:ascii="Arial" w:hAnsi="Arial" w:cs="Arial"/>
          <w:szCs w:val="24"/>
        </w:rPr>
        <w:t>Gminy</w:t>
      </w:r>
      <w:r w:rsidRPr="000C1446">
        <w:rPr>
          <w:rFonts w:ascii="Arial" w:hAnsi="Arial" w:cs="Arial"/>
          <w:szCs w:val="24"/>
        </w:rPr>
        <w:t xml:space="preserve">. </w:t>
      </w:r>
    </w:p>
    <w:p w14:paraId="07930028" w14:textId="77777777"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D79AC17" w14:textId="77777777"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0C1446">
        <w:rPr>
          <w:rFonts w:ascii="Arial" w:hAnsi="Arial" w:cs="Arial"/>
          <w:szCs w:val="24"/>
        </w:rPr>
        <w:tab/>
      </w:r>
      <w:r w:rsidRPr="000C1446">
        <w:rPr>
          <w:rFonts w:ascii="Arial" w:hAnsi="Arial" w:cs="Arial"/>
          <w:szCs w:val="24"/>
        </w:rPr>
        <w:tab/>
      </w:r>
      <w:r w:rsidRPr="000C1446">
        <w:rPr>
          <w:rFonts w:ascii="Arial" w:hAnsi="Arial" w:cs="Arial"/>
          <w:b/>
          <w:szCs w:val="24"/>
        </w:rPr>
        <w:t>Paliwa kopalne</w:t>
      </w:r>
      <w:r w:rsidRPr="000C1446">
        <w:rPr>
          <w:rFonts w:ascii="Arial" w:hAnsi="Arial" w:cs="Arial"/>
          <w:szCs w:val="24"/>
        </w:rPr>
        <w:t xml:space="preserve"> obejmują̨ wszystkie paliwa kopalne zużywane przez użytkowników końcowych, w tym wszystkie paliwa kopalne wykorzystywane przez użytkowników końcowych w celu ogrzewania pomieszczeń, podgrzewania wody czy na cele bytowo-gospodarcze. Obejmują̨ także paliwa wykorzystywane w transporcie. </w:t>
      </w:r>
    </w:p>
    <w:p w14:paraId="2FCBB29E" w14:textId="77777777"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4901D15" w14:textId="77777777" w:rsidR="00103006" w:rsidRPr="000C1446" w:rsidRDefault="00103006" w:rsidP="0010300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0C1446">
        <w:rPr>
          <w:rFonts w:ascii="Arial" w:hAnsi="Arial" w:cs="Arial"/>
          <w:szCs w:val="24"/>
        </w:rPr>
        <w:tab/>
      </w:r>
      <w:r w:rsidRPr="000C1446">
        <w:rPr>
          <w:rFonts w:ascii="Arial" w:hAnsi="Arial" w:cs="Arial"/>
          <w:szCs w:val="24"/>
        </w:rPr>
        <w:tab/>
      </w:r>
      <w:r w:rsidRPr="000C1446">
        <w:rPr>
          <w:rFonts w:ascii="Arial" w:hAnsi="Arial" w:cs="Arial"/>
          <w:b/>
          <w:szCs w:val="24"/>
        </w:rPr>
        <w:t>Energia odnawialna</w:t>
      </w:r>
      <w:r w:rsidRPr="000C1446">
        <w:rPr>
          <w:rFonts w:ascii="Arial" w:hAnsi="Arial" w:cs="Arial"/>
          <w:szCs w:val="24"/>
        </w:rPr>
        <w:t xml:space="preserve"> obejmuje wszystkie oleje roślinne, biopaliwa, inną biomasę̨ (np. drewno), energię słońca oraz energię geotermalną zużywane jako towar przez użytkowników końcowych. </w:t>
      </w:r>
    </w:p>
    <w:p w14:paraId="17B885A0" w14:textId="77777777" w:rsidR="00103006" w:rsidRPr="000C1446" w:rsidRDefault="00103006" w:rsidP="00103006">
      <w:pPr>
        <w:spacing w:after="0" w:line="320" w:lineRule="atLeast"/>
        <w:jc w:val="both"/>
        <w:rPr>
          <w:rFonts w:ascii="Arial" w:hAnsi="Arial" w:cs="Arial"/>
          <w:szCs w:val="24"/>
        </w:rPr>
      </w:pPr>
    </w:p>
    <w:p w14:paraId="1CEAFA2F" w14:textId="77777777" w:rsidR="00FB2899" w:rsidRPr="000C1446" w:rsidRDefault="00FB2899" w:rsidP="00426E73">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t>Zakres inwentaryzacji</w:t>
      </w:r>
    </w:p>
    <w:p w14:paraId="7D8C933E" w14:textId="77777777" w:rsidR="00FB2899" w:rsidRPr="000C1446" w:rsidRDefault="00FB2899" w:rsidP="00EC6C37">
      <w:pPr>
        <w:spacing w:after="0" w:line="320" w:lineRule="atLeast"/>
        <w:ind w:firstLine="568"/>
        <w:jc w:val="both"/>
        <w:rPr>
          <w:rFonts w:ascii="Arial" w:hAnsi="Arial" w:cs="Arial"/>
          <w:szCs w:val="24"/>
        </w:rPr>
      </w:pPr>
    </w:p>
    <w:p w14:paraId="14F9BE3E" w14:textId="6EF544BB" w:rsidR="000820D0" w:rsidRPr="000C1446" w:rsidRDefault="000820D0" w:rsidP="000820D0">
      <w:pPr>
        <w:spacing w:after="0" w:line="320" w:lineRule="atLeast"/>
        <w:ind w:firstLine="708"/>
        <w:jc w:val="both"/>
        <w:rPr>
          <w:rFonts w:ascii="Arial" w:hAnsi="Arial" w:cs="Arial"/>
          <w:szCs w:val="24"/>
        </w:rPr>
      </w:pPr>
      <w:r w:rsidRPr="000C1446">
        <w:rPr>
          <w:rFonts w:ascii="Arial" w:hAnsi="Arial" w:cs="Arial"/>
          <w:szCs w:val="24"/>
        </w:rPr>
        <w:t xml:space="preserve">Zakres inwentaryzacji emisji dwutlenku węgla w Gminie </w:t>
      </w:r>
      <w:r w:rsidR="00183141" w:rsidRPr="000C1446">
        <w:rPr>
          <w:rFonts w:ascii="Arial" w:hAnsi="Arial" w:cs="Arial"/>
          <w:szCs w:val="24"/>
        </w:rPr>
        <w:t>Lubicz</w:t>
      </w:r>
      <w:r w:rsidRPr="000C1446">
        <w:rPr>
          <w:rFonts w:ascii="Arial" w:hAnsi="Arial" w:cs="Arial"/>
          <w:szCs w:val="24"/>
        </w:rPr>
        <w:t xml:space="preserve"> obejmował następujące rodzaje emisji:</w:t>
      </w:r>
    </w:p>
    <w:p w14:paraId="4C0408CB" w14:textId="7CC003A4" w:rsidR="000820D0" w:rsidRPr="000C1446" w:rsidRDefault="000820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szCs w:val="24"/>
        </w:rPr>
      </w:pPr>
      <w:r w:rsidRPr="000C1446">
        <w:rPr>
          <w:rFonts w:ascii="Arial" w:hAnsi="Arial" w:cs="Arial"/>
          <w:b/>
          <w:szCs w:val="24"/>
        </w:rPr>
        <w:t>emisje bezpośrednie</w:t>
      </w:r>
      <w:r w:rsidRPr="000C1446">
        <w:rPr>
          <w:rFonts w:ascii="Arial" w:hAnsi="Arial" w:cs="Arial"/>
          <w:szCs w:val="24"/>
        </w:rPr>
        <w:t xml:space="preserve"> ze spalania paliw w budynkach</w:t>
      </w:r>
      <w:r w:rsidR="00DE43C0" w:rsidRPr="000C1446">
        <w:rPr>
          <w:rFonts w:ascii="Arial" w:hAnsi="Arial" w:cs="Arial"/>
          <w:szCs w:val="24"/>
        </w:rPr>
        <w:t xml:space="preserve"> i</w:t>
      </w:r>
      <w:r w:rsidRPr="000C1446">
        <w:rPr>
          <w:rFonts w:ascii="Arial" w:hAnsi="Arial" w:cs="Arial"/>
          <w:szCs w:val="24"/>
        </w:rPr>
        <w:t xml:space="preserve"> instalacjach </w:t>
      </w:r>
      <w:r w:rsidR="00DE43C0" w:rsidRPr="000C1446">
        <w:rPr>
          <w:rFonts w:ascii="Arial" w:hAnsi="Arial" w:cs="Arial"/>
          <w:szCs w:val="24"/>
        </w:rPr>
        <w:t xml:space="preserve">sektora publicznego i prywatnego </w:t>
      </w:r>
      <w:r w:rsidRPr="000C1446">
        <w:rPr>
          <w:rFonts w:ascii="Arial" w:hAnsi="Arial" w:cs="Arial"/>
          <w:szCs w:val="24"/>
        </w:rPr>
        <w:t>oraz w sektorze transportowym,</w:t>
      </w:r>
    </w:p>
    <w:p w14:paraId="51D23D65" w14:textId="7C984E69" w:rsidR="00933BB6" w:rsidRPr="000C1446" w:rsidRDefault="000820D0"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szCs w:val="24"/>
        </w:rPr>
      </w:pPr>
      <w:r w:rsidRPr="000C1446">
        <w:rPr>
          <w:rFonts w:ascii="Arial" w:hAnsi="Arial" w:cs="Arial"/>
          <w:b/>
          <w:szCs w:val="24"/>
        </w:rPr>
        <w:t>emisje pośrednie</w:t>
      </w:r>
      <w:r w:rsidRPr="000C1446">
        <w:rPr>
          <w:rFonts w:ascii="Arial" w:hAnsi="Arial" w:cs="Arial"/>
          <w:szCs w:val="24"/>
        </w:rPr>
        <w:t>, wynikające z produkcji energii elektrycznej i ciepła, wykorzystywanych przez odbiorców końcowych</w:t>
      </w:r>
      <w:r w:rsidR="00DE43C0" w:rsidRPr="000C1446">
        <w:rPr>
          <w:rFonts w:ascii="Arial" w:hAnsi="Arial" w:cs="Arial"/>
          <w:szCs w:val="24"/>
        </w:rPr>
        <w:t xml:space="preserve"> (tj. instytucje publiczne, mieszkańców, przedsiębiorców)</w:t>
      </w:r>
      <w:r w:rsidRPr="000C1446">
        <w:rPr>
          <w:rFonts w:ascii="Arial" w:hAnsi="Arial" w:cs="Arial"/>
          <w:szCs w:val="24"/>
        </w:rPr>
        <w:t xml:space="preserve">, zlokalizowanych na terenie Gminy </w:t>
      </w:r>
      <w:r w:rsidR="00183141" w:rsidRPr="000C1446">
        <w:rPr>
          <w:rFonts w:ascii="Arial" w:hAnsi="Arial" w:cs="Arial"/>
          <w:szCs w:val="24"/>
        </w:rPr>
        <w:t>Lubicz</w:t>
      </w:r>
      <w:r w:rsidRPr="000C1446">
        <w:rPr>
          <w:rFonts w:ascii="Arial" w:hAnsi="Arial" w:cs="Arial"/>
          <w:szCs w:val="24"/>
        </w:rPr>
        <w:t>.</w:t>
      </w:r>
    </w:p>
    <w:p w14:paraId="098A29E1" w14:textId="77777777" w:rsidR="000820D0" w:rsidRPr="00183141" w:rsidRDefault="000820D0" w:rsidP="00933BB6">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14:paraId="14755C95" w14:textId="77777777" w:rsidR="00604038" w:rsidRPr="00183141" w:rsidRDefault="00604038" w:rsidP="00933BB6">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14:paraId="756D6A50" w14:textId="77777777" w:rsidR="00604038" w:rsidRPr="00183141" w:rsidRDefault="00604038" w:rsidP="00933BB6">
      <w:pPr>
        <w:widowControl w:val="0"/>
        <w:tabs>
          <w:tab w:val="left" w:pos="220"/>
          <w:tab w:val="left" w:pos="720"/>
        </w:tabs>
        <w:autoSpaceDE w:val="0"/>
        <w:autoSpaceDN w:val="0"/>
        <w:adjustRightInd w:val="0"/>
        <w:spacing w:after="0" w:line="320" w:lineRule="atLeast"/>
        <w:jc w:val="both"/>
        <w:rPr>
          <w:rFonts w:ascii="Arial" w:hAnsi="Arial" w:cs="Arial"/>
          <w:szCs w:val="24"/>
          <w:highlight w:val="yellow"/>
        </w:rPr>
      </w:pPr>
    </w:p>
    <w:p w14:paraId="01946305" w14:textId="77777777" w:rsidR="00FB2899" w:rsidRPr="000C1446" w:rsidRDefault="00FB2899" w:rsidP="00426E73">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lastRenderedPageBreak/>
        <w:t>Wskaźniki emisji</w:t>
      </w:r>
    </w:p>
    <w:p w14:paraId="34A77648" w14:textId="77777777" w:rsidR="00FB2899" w:rsidRPr="000C1446" w:rsidRDefault="00FB2899" w:rsidP="009C6BAE">
      <w:pPr>
        <w:widowControl w:val="0"/>
        <w:tabs>
          <w:tab w:val="left" w:pos="220"/>
          <w:tab w:val="left" w:pos="720"/>
        </w:tabs>
        <w:autoSpaceDE w:val="0"/>
        <w:autoSpaceDN w:val="0"/>
        <w:adjustRightInd w:val="0"/>
        <w:spacing w:after="0" w:line="320" w:lineRule="atLeast"/>
        <w:ind w:left="360"/>
        <w:jc w:val="both"/>
        <w:rPr>
          <w:rFonts w:ascii="Arial" w:hAnsi="Arial" w:cs="Arial"/>
          <w:szCs w:val="24"/>
        </w:rPr>
      </w:pPr>
    </w:p>
    <w:p w14:paraId="17717C3B" w14:textId="77777777" w:rsidR="00E86FBE" w:rsidRPr="000C1446" w:rsidRDefault="00E86FBE" w:rsidP="00E86FBE">
      <w:pPr>
        <w:spacing w:after="0" w:line="320" w:lineRule="atLeast"/>
        <w:ind w:firstLine="708"/>
        <w:jc w:val="both"/>
        <w:rPr>
          <w:rFonts w:ascii="Arial" w:hAnsi="Arial" w:cs="Arial"/>
          <w:szCs w:val="24"/>
        </w:rPr>
      </w:pPr>
      <w:r w:rsidRPr="000C1446">
        <w:rPr>
          <w:rFonts w:ascii="Arial" w:hAnsi="Arial" w:cs="Arial"/>
          <w:szCs w:val="24"/>
        </w:rPr>
        <w:t xml:space="preserve">W celu określenia wielkości emisji wykorzystane zostały </w:t>
      </w:r>
      <w:r w:rsidRPr="000C1446">
        <w:rPr>
          <w:rFonts w:ascii="Arial" w:hAnsi="Arial" w:cs="Arial"/>
          <w:b/>
          <w:szCs w:val="24"/>
        </w:rPr>
        <w:t>standardowe wskaźniki emisji zgodne z zasadami IPCC</w:t>
      </w:r>
      <w:r w:rsidR="00A229C7" w:rsidRPr="000C1446">
        <w:rPr>
          <w:rFonts w:ascii="Arial" w:hAnsi="Arial" w:cs="Arial"/>
          <w:szCs w:val="24"/>
        </w:rPr>
        <w:t xml:space="preserve"> (</w:t>
      </w:r>
      <w:proofErr w:type="spellStart"/>
      <w:r w:rsidR="00A229C7" w:rsidRPr="000C1446">
        <w:rPr>
          <w:rFonts w:ascii="Arial" w:hAnsi="Arial" w:cs="Arial"/>
          <w:szCs w:val="24"/>
        </w:rPr>
        <w:t>Inter</w:t>
      </w:r>
      <w:r w:rsidR="006E2082" w:rsidRPr="000C1446">
        <w:rPr>
          <w:rFonts w:ascii="Arial" w:hAnsi="Arial" w:cs="Arial"/>
          <w:szCs w:val="24"/>
        </w:rPr>
        <w:t>governmental</w:t>
      </w:r>
      <w:proofErr w:type="spellEnd"/>
      <w:r w:rsidR="006E2082" w:rsidRPr="000C1446">
        <w:rPr>
          <w:rFonts w:ascii="Arial" w:hAnsi="Arial" w:cs="Arial"/>
          <w:szCs w:val="24"/>
        </w:rPr>
        <w:t xml:space="preserve"> Panel on </w:t>
      </w:r>
      <w:proofErr w:type="spellStart"/>
      <w:r w:rsidR="006E2082" w:rsidRPr="000C1446">
        <w:rPr>
          <w:rFonts w:ascii="Arial" w:hAnsi="Arial" w:cs="Arial"/>
          <w:szCs w:val="24"/>
        </w:rPr>
        <w:t>Climate</w:t>
      </w:r>
      <w:proofErr w:type="spellEnd"/>
      <w:r w:rsidR="006E2082" w:rsidRPr="000C1446">
        <w:rPr>
          <w:rFonts w:ascii="Arial" w:hAnsi="Arial" w:cs="Arial"/>
          <w:szCs w:val="24"/>
        </w:rPr>
        <w:t xml:space="preserve"> </w:t>
      </w:r>
      <w:proofErr w:type="spellStart"/>
      <w:r w:rsidR="006E2082" w:rsidRPr="000C1446">
        <w:rPr>
          <w:rFonts w:ascii="Arial" w:hAnsi="Arial" w:cs="Arial"/>
          <w:szCs w:val="24"/>
        </w:rPr>
        <w:t>Change</w:t>
      </w:r>
      <w:proofErr w:type="spellEnd"/>
      <w:r w:rsidR="006E2082" w:rsidRPr="000C1446">
        <w:rPr>
          <w:rFonts w:ascii="Arial" w:hAnsi="Arial" w:cs="Arial"/>
          <w:szCs w:val="24"/>
        </w:rPr>
        <w:t>)</w:t>
      </w:r>
      <w:r w:rsidRPr="000C1446">
        <w:rPr>
          <w:rFonts w:ascii="Arial" w:hAnsi="Arial" w:cs="Arial"/>
          <w:szCs w:val="24"/>
        </w:rPr>
        <w:t>, obejmujące całość emisji CO</w:t>
      </w:r>
      <w:r w:rsidRPr="000C1446">
        <w:rPr>
          <w:rFonts w:ascii="Arial" w:hAnsi="Arial" w:cs="Arial"/>
          <w:szCs w:val="24"/>
          <w:vertAlign w:val="subscript"/>
        </w:rPr>
        <w:t>2</w:t>
      </w:r>
      <w:r w:rsidRPr="000C1446">
        <w:rPr>
          <w:rFonts w:ascii="Arial" w:hAnsi="Arial" w:cs="Arial"/>
          <w:szCs w:val="24"/>
        </w:rPr>
        <w:t>, wynikającej z końcowego zużycia energii na terenie gminy</w:t>
      </w:r>
      <w:r w:rsidR="005D0A63" w:rsidRPr="000C1446">
        <w:rPr>
          <w:rFonts w:ascii="Arial" w:hAnsi="Arial" w:cs="Arial"/>
          <w:szCs w:val="24"/>
        </w:rPr>
        <w:t xml:space="preserve"> </w:t>
      </w:r>
      <w:r w:rsidR="0008019E" w:rsidRPr="000C1446">
        <w:rPr>
          <w:rFonts w:ascii="Arial" w:hAnsi="Arial" w:cs="Arial"/>
          <w:szCs w:val="24"/>
        </w:rPr>
        <w:t xml:space="preserve">i bazujące na zawartości węgla w paliwach </w:t>
      </w:r>
      <w:r w:rsidR="005D0A63" w:rsidRPr="000C1446">
        <w:rPr>
          <w:rFonts w:ascii="Arial" w:hAnsi="Arial" w:cs="Arial"/>
          <w:szCs w:val="24"/>
        </w:rPr>
        <w:t xml:space="preserve">(tabela nr </w:t>
      </w:r>
      <w:r w:rsidR="00F03C18" w:rsidRPr="000C1446">
        <w:rPr>
          <w:rFonts w:ascii="Arial" w:hAnsi="Arial" w:cs="Arial"/>
          <w:szCs w:val="24"/>
        </w:rPr>
        <w:t>2</w:t>
      </w:r>
      <w:r w:rsidR="005D0A63" w:rsidRPr="000C1446">
        <w:rPr>
          <w:rFonts w:ascii="Arial" w:hAnsi="Arial" w:cs="Arial"/>
          <w:szCs w:val="24"/>
        </w:rPr>
        <w:t>).</w:t>
      </w:r>
    </w:p>
    <w:p w14:paraId="77B79AC4" w14:textId="77777777" w:rsidR="005D0A63" w:rsidRPr="000C1446" w:rsidRDefault="005D0A63" w:rsidP="00E86FBE">
      <w:pPr>
        <w:spacing w:after="0" w:line="320" w:lineRule="atLeast"/>
        <w:ind w:firstLine="708"/>
        <w:jc w:val="both"/>
        <w:rPr>
          <w:rFonts w:ascii="Arial" w:hAnsi="Arial" w:cs="Arial"/>
          <w:szCs w:val="24"/>
        </w:rPr>
      </w:pPr>
    </w:p>
    <w:p w14:paraId="59B943A8" w14:textId="77777777" w:rsidR="0008019E" w:rsidRPr="000C1446" w:rsidRDefault="0008019E" w:rsidP="0008019E">
      <w:pPr>
        <w:pStyle w:val="Legenda"/>
        <w:spacing w:after="0" w:line="320" w:lineRule="atLeast"/>
        <w:jc w:val="both"/>
        <w:rPr>
          <w:rFonts w:ascii="Arial" w:hAnsi="Arial" w:cs="Arial"/>
          <w:color w:val="404040"/>
          <w:szCs w:val="24"/>
        </w:rPr>
      </w:pPr>
      <w:bookmarkStart w:id="28" w:name="_Toc422217824"/>
      <w:r w:rsidRPr="000C1446">
        <w:rPr>
          <w:rFonts w:ascii="Arial" w:hAnsi="Arial" w:cs="Arial"/>
          <w:b w:val="0"/>
          <w:color w:val="404040"/>
          <w:sz w:val="22"/>
          <w:szCs w:val="22"/>
        </w:rPr>
        <w:t xml:space="preserve">Tabela nr </w:t>
      </w:r>
      <w:r w:rsidRPr="000C1446">
        <w:rPr>
          <w:rFonts w:ascii="Arial" w:hAnsi="Arial" w:cs="Arial"/>
          <w:b w:val="0"/>
          <w:color w:val="404040"/>
          <w:sz w:val="22"/>
          <w:szCs w:val="22"/>
        </w:rPr>
        <w:fldChar w:fldCharType="begin"/>
      </w:r>
      <w:r w:rsidRPr="000C1446">
        <w:rPr>
          <w:rFonts w:ascii="Arial" w:hAnsi="Arial" w:cs="Arial"/>
          <w:b w:val="0"/>
          <w:color w:val="404040"/>
          <w:sz w:val="22"/>
          <w:szCs w:val="22"/>
        </w:rPr>
        <w:instrText xml:space="preserve"> SEQ Tabela_nr \* ARABIC </w:instrText>
      </w:r>
      <w:r w:rsidRPr="000C1446">
        <w:rPr>
          <w:rFonts w:ascii="Arial" w:hAnsi="Arial" w:cs="Arial"/>
          <w:b w:val="0"/>
          <w:color w:val="404040"/>
          <w:sz w:val="22"/>
          <w:szCs w:val="22"/>
        </w:rPr>
        <w:fldChar w:fldCharType="separate"/>
      </w:r>
      <w:r w:rsidR="00CD1016" w:rsidRPr="000C1446">
        <w:rPr>
          <w:rFonts w:ascii="Arial" w:hAnsi="Arial" w:cs="Arial"/>
          <w:b w:val="0"/>
          <w:noProof/>
          <w:color w:val="404040"/>
          <w:sz w:val="22"/>
          <w:szCs w:val="22"/>
        </w:rPr>
        <w:t>2</w:t>
      </w:r>
      <w:r w:rsidRPr="000C1446">
        <w:rPr>
          <w:rFonts w:ascii="Arial" w:hAnsi="Arial" w:cs="Arial"/>
          <w:b w:val="0"/>
          <w:color w:val="404040"/>
          <w:sz w:val="22"/>
          <w:szCs w:val="22"/>
        </w:rPr>
        <w:fldChar w:fldCharType="end"/>
      </w:r>
      <w:r w:rsidRPr="000C1446">
        <w:rPr>
          <w:rFonts w:ascii="Arial" w:hAnsi="Arial" w:cs="Arial"/>
          <w:b w:val="0"/>
          <w:color w:val="404040"/>
          <w:sz w:val="22"/>
          <w:szCs w:val="22"/>
        </w:rPr>
        <w:t>: Standardowe wskaźniki emisji</w:t>
      </w:r>
      <w:r w:rsidR="00B90B54" w:rsidRPr="000C1446">
        <w:rPr>
          <w:rFonts w:ascii="Arial" w:hAnsi="Arial" w:cs="Arial"/>
          <w:b w:val="0"/>
          <w:color w:val="404040"/>
          <w:sz w:val="22"/>
          <w:szCs w:val="22"/>
        </w:rPr>
        <w:t xml:space="preserve"> </w:t>
      </w:r>
      <w:r w:rsidR="00A229C7" w:rsidRPr="000C1446">
        <w:rPr>
          <w:rFonts w:ascii="Arial" w:hAnsi="Arial" w:cs="Arial"/>
          <w:b w:val="0"/>
          <w:color w:val="404040"/>
          <w:sz w:val="22"/>
          <w:szCs w:val="22"/>
        </w:rPr>
        <w:t>według IPCC</w:t>
      </w:r>
      <w:r w:rsidR="00A229C7" w:rsidRPr="000C1446">
        <w:rPr>
          <w:rStyle w:val="Odwoanieprzypisudolnego"/>
          <w:rFonts w:ascii="Arial" w:hAnsi="Arial" w:cs="Arial"/>
          <w:b w:val="0"/>
          <w:color w:val="404040"/>
          <w:sz w:val="22"/>
          <w:szCs w:val="22"/>
        </w:rPr>
        <w:footnoteReference w:id="31"/>
      </w:r>
      <w:bookmarkEnd w:id="28"/>
    </w:p>
    <w:p w14:paraId="33655C39" w14:textId="77777777" w:rsidR="0008019E" w:rsidRPr="000C1446" w:rsidRDefault="0008019E" w:rsidP="0008019E">
      <w:pPr>
        <w:spacing w:after="0" w:line="320" w:lineRule="atLeast"/>
        <w:jc w:val="both"/>
        <w:rPr>
          <w:rFonts w:ascii="Arial" w:hAnsi="Arial" w:cs="Arial"/>
          <w:szCs w:val="24"/>
        </w:rPr>
      </w:pPr>
    </w:p>
    <w:tbl>
      <w:tblPr>
        <w:tblW w:w="6237" w:type="dxa"/>
        <w:tblInd w:w="70" w:type="dxa"/>
        <w:tblBorders>
          <w:top w:val="single" w:sz="4" w:space="0" w:color="7F7F7F"/>
          <w:bottom w:val="single" w:sz="4" w:space="0" w:color="7F7F7F"/>
          <w:insideH w:val="single" w:sz="4" w:space="0" w:color="7F7F7F"/>
        </w:tblBorders>
        <w:tblCellMar>
          <w:left w:w="70" w:type="dxa"/>
          <w:right w:w="70" w:type="dxa"/>
        </w:tblCellMar>
        <w:tblLook w:val="04A0" w:firstRow="1" w:lastRow="0" w:firstColumn="1" w:lastColumn="0" w:noHBand="0" w:noVBand="1"/>
      </w:tblPr>
      <w:tblGrid>
        <w:gridCol w:w="636"/>
        <w:gridCol w:w="2416"/>
        <w:gridCol w:w="3185"/>
      </w:tblGrid>
      <w:tr w:rsidR="003543B7" w:rsidRPr="000C1446" w14:paraId="606828C9" w14:textId="77777777" w:rsidTr="00D05AA4">
        <w:trPr>
          <w:trHeight w:val="260"/>
        </w:trPr>
        <w:tc>
          <w:tcPr>
            <w:tcW w:w="636" w:type="dxa"/>
            <w:shd w:val="clear" w:color="auto" w:fill="7F7F7F"/>
            <w:noWrap/>
            <w:vAlign w:val="center"/>
            <w:hideMark/>
          </w:tcPr>
          <w:p w14:paraId="528FC887" w14:textId="77777777" w:rsidR="003543B7" w:rsidRPr="000C1446" w:rsidRDefault="003543B7" w:rsidP="009B20F4">
            <w:pPr>
              <w:spacing w:before="40" w:after="40" w:line="240" w:lineRule="auto"/>
              <w:rPr>
                <w:rFonts w:ascii="Arial" w:hAnsi="Arial" w:cs="Arial"/>
                <w:color w:val="FFFFFF"/>
                <w:sz w:val="20"/>
                <w:szCs w:val="20"/>
              </w:rPr>
            </w:pPr>
            <w:r w:rsidRPr="000C1446">
              <w:rPr>
                <w:rFonts w:ascii="Arial" w:hAnsi="Arial" w:cs="Arial"/>
                <w:color w:val="FFFFFF"/>
                <w:sz w:val="20"/>
                <w:szCs w:val="20"/>
              </w:rPr>
              <w:t>lp.</w:t>
            </w:r>
          </w:p>
        </w:tc>
        <w:tc>
          <w:tcPr>
            <w:tcW w:w="2416" w:type="dxa"/>
            <w:shd w:val="clear" w:color="auto" w:fill="7F7F7F"/>
            <w:noWrap/>
            <w:vAlign w:val="center"/>
            <w:hideMark/>
          </w:tcPr>
          <w:p w14:paraId="710CCA5E" w14:textId="77777777" w:rsidR="003543B7" w:rsidRPr="000C1446" w:rsidRDefault="003543B7" w:rsidP="009B20F4">
            <w:pPr>
              <w:spacing w:before="40" w:after="40" w:line="240" w:lineRule="auto"/>
              <w:rPr>
                <w:rFonts w:ascii="Arial" w:hAnsi="Arial" w:cs="Arial"/>
                <w:color w:val="FFFFFF"/>
                <w:sz w:val="20"/>
                <w:szCs w:val="20"/>
              </w:rPr>
            </w:pPr>
            <w:r w:rsidRPr="000C1446">
              <w:rPr>
                <w:rFonts w:ascii="Arial" w:hAnsi="Arial" w:cs="Arial"/>
                <w:color w:val="FFFFFF"/>
                <w:sz w:val="20"/>
                <w:szCs w:val="20"/>
              </w:rPr>
              <w:t>Rodzaj paliwa</w:t>
            </w:r>
          </w:p>
        </w:tc>
        <w:tc>
          <w:tcPr>
            <w:tcW w:w="3185" w:type="dxa"/>
            <w:shd w:val="clear" w:color="auto" w:fill="7F7F7F"/>
            <w:noWrap/>
            <w:vAlign w:val="center"/>
            <w:hideMark/>
          </w:tcPr>
          <w:p w14:paraId="12BC647F" w14:textId="77777777" w:rsidR="003543B7" w:rsidRPr="000C1446" w:rsidRDefault="003543B7" w:rsidP="00C9618A">
            <w:pPr>
              <w:spacing w:before="40" w:after="40" w:line="240" w:lineRule="auto"/>
              <w:rPr>
                <w:rFonts w:ascii="Arial" w:hAnsi="Arial" w:cs="Arial"/>
                <w:color w:val="FFFFFF"/>
                <w:sz w:val="20"/>
                <w:szCs w:val="20"/>
              </w:rPr>
            </w:pPr>
            <w:r w:rsidRPr="000C1446">
              <w:rPr>
                <w:rFonts w:ascii="Arial" w:hAnsi="Arial" w:cs="Arial"/>
                <w:color w:val="FFFFFF"/>
                <w:sz w:val="20"/>
                <w:szCs w:val="20"/>
              </w:rPr>
              <w:t>standardowe wskaźniki emisji [</w:t>
            </w:r>
            <w:r w:rsidR="007F555D" w:rsidRPr="000C1446">
              <w:rPr>
                <w:rFonts w:ascii="Arial" w:hAnsi="Arial" w:cs="Arial"/>
                <w:color w:val="FFFFFF"/>
                <w:sz w:val="20"/>
                <w:szCs w:val="20"/>
              </w:rPr>
              <w:t>MgCO</w:t>
            </w:r>
            <w:r w:rsidR="007F555D" w:rsidRPr="000C1446">
              <w:rPr>
                <w:rFonts w:ascii="Arial" w:hAnsi="Arial" w:cs="Arial"/>
                <w:color w:val="FFFFFF"/>
                <w:sz w:val="20"/>
                <w:szCs w:val="20"/>
                <w:vertAlign w:val="subscript"/>
              </w:rPr>
              <w:t>2</w:t>
            </w:r>
            <w:r w:rsidRPr="000C1446">
              <w:rPr>
                <w:rFonts w:ascii="Arial" w:hAnsi="Arial" w:cs="Arial"/>
                <w:color w:val="FFFFFF"/>
                <w:sz w:val="20"/>
                <w:szCs w:val="20"/>
              </w:rPr>
              <w:t>/</w:t>
            </w:r>
            <w:proofErr w:type="spellStart"/>
            <w:r w:rsidRPr="000C1446">
              <w:rPr>
                <w:rFonts w:ascii="Arial" w:hAnsi="Arial" w:cs="Arial"/>
                <w:color w:val="FFFFFF"/>
                <w:sz w:val="20"/>
                <w:szCs w:val="20"/>
              </w:rPr>
              <w:t>MWh</w:t>
            </w:r>
            <w:proofErr w:type="spellEnd"/>
            <w:r w:rsidRPr="000C1446">
              <w:rPr>
                <w:rFonts w:ascii="Arial" w:hAnsi="Arial" w:cs="Arial"/>
                <w:color w:val="FFFFFF"/>
                <w:sz w:val="20"/>
                <w:szCs w:val="20"/>
              </w:rPr>
              <w:t>]</w:t>
            </w:r>
          </w:p>
        </w:tc>
      </w:tr>
      <w:tr w:rsidR="003543B7" w:rsidRPr="000C1446" w14:paraId="60CBE4DB" w14:textId="77777777" w:rsidTr="00D05AA4">
        <w:trPr>
          <w:trHeight w:val="260"/>
        </w:trPr>
        <w:tc>
          <w:tcPr>
            <w:tcW w:w="636" w:type="dxa"/>
            <w:shd w:val="clear" w:color="auto" w:fill="auto"/>
            <w:noWrap/>
            <w:vAlign w:val="center"/>
            <w:hideMark/>
          </w:tcPr>
          <w:p w14:paraId="16F1A042"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1</w:t>
            </w:r>
          </w:p>
        </w:tc>
        <w:tc>
          <w:tcPr>
            <w:tcW w:w="2416" w:type="dxa"/>
            <w:shd w:val="clear" w:color="auto" w:fill="auto"/>
            <w:noWrap/>
            <w:vAlign w:val="center"/>
            <w:hideMark/>
          </w:tcPr>
          <w:p w14:paraId="4E9DB368" w14:textId="77777777" w:rsidR="003543B7" w:rsidRPr="000C1446" w:rsidRDefault="00AB5733"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B</w:t>
            </w:r>
            <w:r w:rsidR="003543B7" w:rsidRPr="000C1446">
              <w:rPr>
                <w:rFonts w:ascii="Arial" w:hAnsi="Arial" w:cs="Arial"/>
                <w:color w:val="000000"/>
                <w:sz w:val="20"/>
                <w:szCs w:val="20"/>
              </w:rPr>
              <w:t>enzyna</w:t>
            </w:r>
          </w:p>
        </w:tc>
        <w:tc>
          <w:tcPr>
            <w:tcW w:w="3185" w:type="dxa"/>
            <w:shd w:val="clear" w:color="auto" w:fill="auto"/>
            <w:noWrap/>
            <w:vAlign w:val="center"/>
            <w:hideMark/>
          </w:tcPr>
          <w:p w14:paraId="12F875CD"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0,249</w:t>
            </w:r>
          </w:p>
        </w:tc>
      </w:tr>
      <w:tr w:rsidR="003543B7" w:rsidRPr="000C1446" w14:paraId="472BAA3C" w14:textId="77777777" w:rsidTr="00D05AA4">
        <w:trPr>
          <w:trHeight w:val="260"/>
        </w:trPr>
        <w:tc>
          <w:tcPr>
            <w:tcW w:w="636" w:type="dxa"/>
            <w:shd w:val="clear" w:color="auto" w:fill="auto"/>
            <w:noWrap/>
            <w:vAlign w:val="center"/>
            <w:hideMark/>
          </w:tcPr>
          <w:p w14:paraId="091785EC"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2</w:t>
            </w:r>
          </w:p>
        </w:tc>
        <w:tc>
          <w:tcPr>
            <w:tcW w:w="2416" w:type="dxa"/>
            <w:shd w:val="clear" w:color="auto" w:fill="auto"/>
            <w:noWrap/>
            <w:vAlign w:val="center"/>
            <w:hideMark/>
          </w:tcPr>
          <w:p w14:paraId="66795279" w14:textId="77777777" w:rsidR="003543B7" w:rsidRPr="000C1446" w:rsidRDefault="00AB5733"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D</w:t>
            </w:r>
            <w:r w:rsidR="003543B7" w:rsidRPr="000C1446">
              <w:rPr>
                <w:rFonts w:ascii="Arial" w:hAnsi="Arial" w:cs="Arial"/>
                <w:color w:val="000000"/>
                <w:sz w:val="20"/>
                <w:szCs w:val="20"/>
              </w:rPr>
              <w:t>rewno</w:t>
            </w:r>
          </w:p>
        </w:tc>
        <w:tc>
          <w:tcPr>
            <w:tcW w:w="3185" w:type="dxa"/>
            <w:shd w:val="clear" w:color="auto" w:fill="auto"/>
            <w:noWrap/>
            <w:vAlign w:val="center"/>
            <w:hideMark/>
          </w:tcPr>
          <w:p w14:paraId="575DDE72"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w:t>
            </w:r>
            <w:r w:rsidR="00B70A3F" w:rsidRPr="000C1446">
              <w:rPr>
                <w:rFonts w:ascii="Arial" w:hAnsi="Arial" w:cs="Arial"/>
                <w:color w:val="000000"/>
                <w:sz w:val="20"/>
                <w:szCs w:val="20"/>
              </w:rPr>
              <w:t>,000</w:t>
            </w:r>
          </w:p>
        </w:tc>
      </w:tr>
      <w:tr w:rsidR="003543B7" w:rsidRPr="000C1446" w14:paraId="6484BEF4" w14:textId="77777777" w:rsidTr="00D05AA4">
        <w:trPr>
          <w:trHeight w:val="260"/>
        </w:trPr>
        <w:tc>
          <w:tcPr>
            <w:tcW w:w="636" w:type="dxa"/>
            <w:shd w:val="clear" w:color="auto" w:fill="auto"/>
            <w:noWrap/>
            <w:vAlign w:val="center"/>
            <w:hideMark/>
          </w:tcPr>
          <w:p w14:paraId="712E8C12"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3</w:t>
            </w:r>
          </w:p>
        </w:tc>
        <w:tc>
          <w:tcPr>
            <w:tcW w:w="2416" w:type="dxa"/>
            <w:shd w:val="clear" w:color="auto" w:fill="auto"/>
            <w:noWrap/>
            <w:vAlign w:val="center"/>
            <w:hideMark/>
          </w:tcPr>
          <w:p w14:paraId="21C08B4C"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G</w:t>
            </w:r>
            <w:r w:rsidR="003543B7" w:rsidRPr="000C1446">
              <w:rPr>
                <w:rFonts w:ascii="Arial" w:hAnsi="Arial" w:cs="Arial"/>
                <w:color w:val="000000"/>
                <w:sz w:val="20"/>
                <w:szCs w:val="20"/>
              </w:rPr>
              <w:t>az ziemny</w:t>
            </w:r>
          </w:p>
        </w:tc>
        <w:tc>
          <w:tcPr>
            <w:tcW w:w="3185" w:type="dxa"/>
            <w:shd w:val="clear" w:color="auto" w:fill="auto"/>
            <w:noWrap/>
            <w:vAlign w:val="center"/>
            <w:hideMark/>
          </w:tcPr>
          <w:p w14:paraId="72ACA6B7"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0,202</w:t>
            </w:r>
          </w:p>
        </w:tc>
      </w:tr>
      <w:tr w:rsidR="003543B7" w:rsidRPr="000C1446" w14:paraId="26FD149B" w14:textId="77777777" w:rsidTr="00D05AA4">
        <w:trPr>
          <w:trHeight w:val="260"/>
        </w:trPr>
        <w:tc>
          <w:tcPr>
            <w:tcW w:w="636" w:type="dxa"/>
            <w:shd w:val="clear" w:color="auto" w:fill="auto"/>
            <w:noWrap/>
            <w:vAlign w:val="center"/>
            <w:hideMark/>
          </w:tcPr>
          <w:p w14:paraId="539E75E0"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4</w:t>
            </w:r>
          </w:p>
        </w:tc>
        <w:tc>
          <w:tcPr>
            <w:tcW w:w="2416" w:type="dxa"/>
            <w:shd w:val="clear" w:color="auto" w:fill="auto"/>
            <w:noWrap/>
            <w:vAlign w:val="center"/>
            <w:hideMark/>
          </w:tcPr>
          <w:p w14:paraId="011CE70C" w14:textId="77777777" w:rsidR="003543B7" w:rsidRPr="000C1446" w:rsidRDefault="00BF1B3C"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K</w:t>
            </w:r>
            <w:r w:rsidR="003543B7" w:rsidRPr="000C1446">
              <w:rPr>
                <w:rFonts w:ascii="Arial" w:hAnsi="Arial" w:cs="Arial"/>
                <w:color w:val="000000"/>
                <w:sz w:val="20"/>
                <w:szCs w:val="20"/>
              </w:rPr>
              <w:t>oks</w:t>
            </w:r>
          </w:p>
        </w:tc>
        <w:tc>
          <w:tcPr>
            <w:tcW w:w="3185" w:type="dxa"/>
            <w:shd w:val="clear" w:color="auto" w:fill="auto"/>
            <w:noWrap/>
            <w:vAlign w:val="center"/>
            <w:hideMark/>
          </w:tcPr>
          <w:p w14:paraId="4CD87493"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0,385</w:t>
            </w:r>
          </w:p>
        </w:tc>
      </w:tr>
      <w:tr w:rsidR="003543B7" w:rsidRPr="000C1446" w14:paraId="2029EDFC" w14:textId="77777777" w:rsidTr="00D05AA4">
        <w:trPr>
          <w:trHeight w:val="260"/>
        </w:trPr>
        <w:tc>
          <w:tcPr>
            <w:tcW w:w="636" w:type="dxa"/>
            <w:shd w:val="clear" w:color="auto" w:fill="auto"/>
            <w:noWrap/>
            <w:vAlign w:val="center"/>
            <w:hideMark/>
          </w:tcPr>
          <w:p w14:paraId="560C3E25"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5</w:t>
            </w:r>
          </w:p>
        </w:tc>
        <w:tc>
          <w:tcPr>
            <w:tcW w:w="2416" w:type="dxa"/>
            <w:shd w:val="clear" w:color="auto" w:fill="auto"/>
            <w:noWrap/>
            <w:vAlign w:val="center"/>
            <w:hideMark/>
          </w:tcPr>
          <w:p w14:paraId="2EB9085B"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LPG</w:t>
            </w:r>
          </w:p>
        </w:tc>
        <w:tc>
          <w:tcPr>
            <w:tcW w:w="3185" w:type="dxa"/>
            <w:shd w:val="clear" w:color="auto" w:fill="auto"/>
            <w:noWrap/>
            <w:vAlign w:val="center"/>
            <w:hideMark/>
          </w:tcPr>
          <w:p w14:paraId="0B8248A7"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0,227</w:t>
            </w:r>
          </w:p>
        </w:tc>
      </w:tr>
      <w:tr w:rsidR="003543B7" w:rsidRPr="000C1446" w14:paraId="22E7BE35" w14:textId="77777777" w:rsidTr="00D05AA4">
        <w:trPr>
          <w:trHeight w:val="260"/>
        </w:trPr>
        <w:tc>
          <w:tcPr>
            <w:tcW w:w="636" w:type="dxa"/>
            <w:shd w:val="clear" w:color="auto" w:fill="auto"/>
            <w:noWrap/>
            <w:vAlign w:val="center"/>
            <w:hideMark/>
          </w:tcPr>
          <w:p w14:paraId="039BA2AF"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6</w:t>
            </w:r>
          </w:p>
        </w:tc>
        <w:tc>
          <w:tcPr>
            <w:tcW w:w="2416" w:type="dxa"/>
            <w:shd w:val="clear" w:color="auto" w:fill="auto"/>
            <w:noWrap/>
            <w:vAlign w:val="center"/>
            <w:hideMark/>
          </w:tcPr>
          <w:p w14:paraId="04BCC7A7"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O</w:t>
            </w:r>
            <w:r w:rsidR="003543B7" w:rsidRPr="000C1446">
              <w:rPr>
                <w:rFonts w:ascii="Arial" w:hAnsi="Arial" w:cs="Arial"/>
                <w:color w:val="000000"/>
                <w:sz w:val="20"/>
                <w:szCs w:val="20"/>
              </w:rPr>
              <w:t>dpady komunalne</w:t>
            </w:r>
          </w:p>
        </w:tc>
        <w:tc>
          <w:tcPr>
            <w:tcW w:w="3185" w:type="dxa"/>
            <w:shd w:val="clear" w:color="auto" w:fill="auto"/>
            <w:noWrap/>
            <w:vAlign w:val="center"/>
            <w:hideMark/>
          </w:tcPr>
          <w:p w14:paraId="59440E5C"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0,33</w:t>
            </w:r>
            <w:r w:rsidR="00B70A3F" w:rsidRPr="000C1446">
              <w:rPr>
                <w:rFonts w:ascii="Arial" w:hAnsi="Arial" w:cs="Arial"/>
                <w:color w:val="000000"/>
                <w:sz w:val="20"/>
                <w:szCs w:val="20"/>
              </w:rPr>
              <w:t>0</w:t>
            </w:r>
          </w:p>
        </w:tc>
      </w:tr>
      <w:tr w:rsidR="003543B7" w:rsidRPr="000C1446" w14:paraId="226409C1" w14:textId="77777777" w:rsidTr="00D05AA4">
        <w:trPr>
          <w:trHeight w:val="260"/>
        </w:trPr>
        <w:tc>
          <w:tcPr>
            <w:tcW w:w="636" w:type="dxa"/>
            <w:shd w:val="clear" w:color="auto" w:fill="auto"/>
            <w:noWrap/>
            <w:vAlign w:val="center"/>
            <w:hideMark/>
          </w:tcPr>
          <w:p w14:paraId="2F78C87A"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7</w:t>
            </w:r>
          </w:p>
        </w:tc>
        <w:tc>
          <w:tcPr>
            <w:tcW w:w="2416" w:type="dxa"/>
            <w:shd w:val="clear" w:color="auto" w:fill="auto"/>
            <w:noWrap/>
            <w:vAlign w:val="center"/>
            <w:hideMark/>
          </w:tcPr>
          <w:p w14:paraId="47AFC643"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Ol</w:t>
            </w:r>
            <w:r w:rsidR="003543B7" w:rsidRPr="000C1446">
              <w:rPr>
                <w:rFonts w:ascii="Arial" w:hAnsi="Arial" w:cs="Arial"/>
                <w:color w:val="000000"/>
                <w:sz w:val="20"/>
                <w:szCs w:val="20"/>
              </w:rPr>
              <w:t>ej napędowy</w:t>
            </w:r>
          </w:p>
        </w:tc>
        <w:tc>
          <w:tcPr>
            <w:tcW w:w="3185" w:type="dxa"/>
            <w:shd w:val="clear" w:color="auto" w:fill="auto"/>
            <w:noWrap/>
            <w:vAlign w:val="center"/>
            <w:hideMark/>
          </w:tcPr>
          <w:p w14:paraId="3D55DF4B"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0,267</w:t>
            </w:r>
          </w:p>
        </w:tc>
      </w:tr>
      <w:tr w:rsidR="003543B7" w:rsidRPr="000C1446" w14:paraId="3357EE17" w14:textId="77777777" w:rsidTr="00D05AA4">
        <w:trPr>
          <w:trHeight w:val="260"/>
        </w:trPr>
        <w:tc>
          <w:tcPr>
            <w:tcW w:w="636" w:type="dxa"/>
            <w:shd w:val="clear" w:color="auto" w:fill="auto"/>
            <w:noWrap/>
            <w:vAlign w:val="center"/>
            <w:hideMark/>
          </w:tcPr>
          <w:p w14:paraId="72D6EBDB"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8</w:t>
            </w:r>
          </w:p>
        </w:tc>
        <w:tc>
          <w:tcPr>
            <w:tcW w:w="2416" w:type="dxa"/>
            <w:shd w:val="clear" w:color="auto" w:fill="auto"/>
            <w:noWrap/>
            <w:vAlign w:val="center"/>
            <w:hideMark/>
          </w:tcPr>
          <w:p w14:paraId="3A2319FC"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O</w:t>
            </w:r>
            <w:r w:rsidR="003543B7" w:rsidRPr="000C1446">
              <w:rPr>
                <w:rFonts w:ascii="Arial" w:hAnsi="Arial" w:cs="Arial"/>
                <w:color w:val="000000"/>
                <w:sz w:val="20"/>
                <w:szCs w:val="20"/>
              </w:rPr>
              <w:t>lej opałowy</w:t>
            </w:r>
          </w:p>
        </w:tc>
        <w:tc>
          <w:tcPr>
            <w:tcW w:w="3185" w:type="dxa"/>
            <w:shd w:val="clear" w:color="auto" w:fill="auto"/>
            <w:noWrap/>
            <w:vAlign w:val="center"/>
            <w:hideMark/>
          </w:tcPr>
          <w:p w14:paraId="6FA8A1E6"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0,279</w:t>
            </w:r>
          </w:p>
        </w:tc>
      </w:tr>
      <w:tr w:rsidR="003543B7" w:rsidRPr="000C1446" w14:paraId="508AEFA5" w14:textId="77777777" w:rsidTr="00D05AA4">
        <w:trPr>
          <w:trHeight w:val="260"/>
        </w:trPr>
        <w:tc>
          <w:tcPr>
            <w:tcW w:w="636" w:type="dxa"/>
            <w:shd w:val="clear" w:color="auto" w:fill="auto"/>
            <w:noWrap/>
            <w:vAlign w:val="center"/>
            <w:hideMark/>
          </w:tcPr>
          <w:p w14:paraId="4F55B3CF"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9</w:t>
            </w:r>
          </w:p>
        </w:tc>
        <w:tc>
          <w:tcPr>
            <w:tcW w:w="2416" w:type="dxa"/>
            <w:shd w:val="clear" w:color="auto" w:fill="auto"/>
            <w:noWrap/>
            <w:vAlign w:val="center"/>
            <w:hideMark/>
          </w:tcPr>
          <w:p w14:paraId="25DFE2AB"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W</w:t>
            </w:r>
            <w:r w:rsidR="003543B7" w:rsidRPr="000C1446">
              <w:rPr>
                <w:rFonts w:ascii="Arial" w:hAnsi="Arial" w:cs="Arial"/>
                <w:color w:val="000000"/>
                <w:sz w:val="20"/>
                <w:szCs w:val="20"/>
              </w:rPr>
              <w:t>ęgiel brunatny</w:t>
            </w:r>
          </w:p>
        </w:tc>
        <w:tc>
          <w:tcPr>
            <w:tcW w:w="3185" w:type="dxa"/>
            <w:shd w:val="clear" w:color="auto" w:fill="auto"/>
            <w:noWrap/>
            <w:vAlign w:val="center"/>
            <w:hideMark/>
          </w:tcPr>
          <w:p w14:paraId="19078521"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0,364</w:t>
            </w:r>
          </w:p>
        </w:tc>
      </w:tr>
      <w:tr w:rsidR="003543B7" w:rsidRPr="00183141" w14:paraId="222A9804" w14:textId="77777777" w:rsidTr="00D05AA4">
        <w:trPr>
          <w:trHeight w:val="260"/>
        </w:trPr>
        <w:tc>
          <w:tcPr>
            <w:tcW w:w="636" w:type="dxa"/>
            <w:shd w:val="clear" w:color="auto" w:fill="auto"/>
            <w:noWrap/>
            <w:vAlign w:val="center"/>
            <w:hideMark/>
          </w:tcPr>
          <w:p w14:paraId="7D1870AB" w14:textId="77777777" w:rsidR="003543B7" w:rsidRPr="000C1446" w:rsidRDefault="003543B7"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1</w:t>
            </w:r>
            <w:r w:rsidR="009B20F4" w:rsidRPr="000C1446">
              <w:rPr>
                <w:rFonts w:ascii="Arial" w:hAnsi="Arial" w:cs="Arial"/>
                <w:color w:val="000000"/>
                <w:sz w:val="20"/>
                <w:szCs w:val="20"/>
              </w:rPr>
              <w:t>0</w:t>
            </w:r>
          </w:p>
        </w:tc>
        <w:tc>
          <w:tcPr>
            <w:tcW w:w="2416" w:type="dxa"/>
            <w:shd w:val="clear" w:color="auto" w:fill="auto"/>
            <w:noWrap/>
            <w:vAlign w:val="center"/>
            <w:hideMark/>
          </w:tcPr>
          <w:p w14:paraId="2DA74742" w14:textId="77777777" w:rsidR="003543B7" w:rsidRPr="000C1446" w:rsidRDefault="00831B91" w:rsidP="00FB2899">
            <w:pPr>
              <w:spacing w:before="40" w:after="40" w:line="240" w:lineRule="auto"/>
              <w:rPr>
                <w:rFonts w:ascii="Arial" w:hAnsi="Arial" w:cs="Arial"/>
                <w:color w:val="000000"/>
                <w:sz w:val="20"/>
                <w:szCs w:val="20"/>
              </w:rPr>
            </w:pPr>
            <w:r w:rsidRPr="000C1446">
              <w:rPr>
                <w:rFonts w:ascii="Arial" w:hAnsi="Arial" w:cs="Arial"/>
                <w:color w:val="000000"/>
                <w:sz w:val="20"/>
                <w:szCs w:val="20"/>
              </w:rPr>
              <w:t>W</w:t>
            </w:r>
            <w:r w:rsidR="003543B7" w:rsidRPr="000C1446">
              <w:rPr>
                <w:rFonts w:ascii="Arial" w:hAnsi="Arial" w:cs="Arial"/>
                <w:color w:val="000000"/>
                <w:sz w:val="20"/>
                <w:szCs w:val="20"/>
              </w:rPr>
              <w:t>ęgiel kamienny</w:t>
            </w:r>
          </w:p>
        </w:tc>
        <w:tc>
          <w:tcPr>
            <w:tcW w:w="3185" w:type="dxa"/>
            <w:shd w:val="clear" w:color="auto" w:fill="auto"/>
            <w:noWrap/>
            <w:vAlign w:val="center"/>
            <w:hideMark/>
          </w:tcPr>
          <w:p w14:paraId="056581A0" w14:textId="77777777" w:rsidR="003543B7" w:rsidRPr="000C1446" w:rsidRDefault="003543B7" w:rsidP="00FB2899">
            <w:pPr>
              <w:spacing w:before="40" w:after="40" w:line="240" w:lineRule="auto"/>
              <w:jc w:val="right"/>
              <w:rPr>
                <w:rFonts w:ascii="Arial" w:hAnsi="Arial" w:cs="Arial"/>
                <w:color w:val="000000"/>
                <w:sz w:val="20"/>
                <w:szCs w:val="20"/>
              </w:rPr>
            </w:pPr>
            <w:r w:rsidRPr="000C1446">
              <w:rPr>
                <w:rFonts w:ascii="Arial" w:hAnsi="Arial" w:cs="Arial"/>
                <w:color w:val="000000"/>
                <w:sz w:val="20"/>
                <w:szCs w:val="20"/>
              </w:rPr>
              <w:t>0,354</w:t>
            </w:r>
          </w:p>
        </w:tc>
      </w:tr>
    </w:tbl>
    <w:p w14:paraId="57169077" w14:textId="77777777" w:rsidR="000A44CB" w:rsidRPr="00183141" w:rsidRDefault="000A44CB" w:rsidP="00E86FBE">
      <w:pPr>
        <w:widowControl w:val="0"/>
        <w:tabs>
          <w:tab w:val="left" w:pos="220"/>
          <w:tab w:val="left" w:pos="720"/>
        </w:tabs>
        <w:autoSpaceDE w:val="0"/>
        <w:autoSpaceDN w:val="0"/>
        <w:adjustRightInd w:val="0"/>
        <w:spacing w:after="0" w:line="320" w:lineRule="atLeast"/>
        <w:ind w:left="360"/>
        <w:jc w:val="both"/>
        <w:rPr>
          <w:rFonts w:ascii="Arial" w:hAnsi="Arial" w:cs="Arial"/>
          <w:szCs w:val="24"/>
          <w:highlight w:val="yellow"/>
        </w:rPr>
      </w:pPr>
    </w:p>
    <w:p w14:paraId="17B11C38" w14:textId="77777777" w:rsidR="00D85083" w:rsidRPr="000C1446" w:rsidRDefault="00D171E2" w:rsidP="00D85083">
      <w:pPr>
        <w:spacing w:after="0" w:line="320" w:lineRule="atLeast"/>
        <w:ind w:firstLine="567"/>
        <w:jc w:val="both"/>
        <w:rPr>
          <w:rFonts w:ascii="Arial" w:hAnsi="Arial" w:cs="Arial"/>
          <w:szCs w:val="24"/>
        </w:rPr>
      </w:pPr>
      <w:r w:rsidRPr="000C1446">
        <w:rPr>
          <w:rFonts w:ascii="Arial" w:hAnsi="Arial" w:cs="Arial"/>
          <w:szCs w:val="24"/>
        </w:rPr>
        <w:t xml:space="preserve">Dla </w:t>
      </w:r>
      <w:r w:rsidR="006E2F8A" w:rsidRPr="000C1446">
        <w:rPr>
          <w:rFonts w:ascii="Arial" w:hAnsi="Arial" w:cs="Arial"/>
          <w:szCs w:val="24"/>
        </w:rPr>
        <w:t xml:space="preserve">energii elektrycznej </w:t>
      </w:r>
      <w:r w:rsidR="00193D0A" w:rsidRPr="000C1446">
        <w:rPr>
          <w:rFonts w:ascii="Arial" w:hAnsi="Arial" w:cs="Arial"/>
          <w:szCs w:val="24"/>
        </w:rPr>
        <w:t xml:space="preserve">dla roku bazowego przyjęto wskaźnik emisji w wysokości </w:t>
      </w:r>
      <w:r w:rsidR="004C3A57" w:rsidRPr="000C1446">
        <w:rPr>
          <w:rFonts w:ascii="Arial" w:hAnsi="Arial" w:cs="Arial"/>
          <w:szCs w:val="24"/>
        </w:rPr>
        <w:t>1,1</w:t>
      </w:r>
      <w:r w:rsidR="00D51618" w:rsidRPr="000C1446">
        <w:rPr>
          <w:rFonts w:ascii="Arial" w:hAnsi="Arial" w:cs="Arial"/>
          <w:szCs w:val="24"/>
        </w:rPr>
        <w:t xml:space="preserve">00 </w:t>
      </w:r>
      <w:r w:rsidR="007F555D" w:rsidRPr="000C1446">
        <w:rPr>
          <w:rFonts w:ascii="Arial" w:hAnsi="Arial" w:cs="Arial"/>
        </w:rPr>
        <w:t>MgCO</w:t>
      </w:r>
      <w:r w:rsidR="007F555D" w:rsidRPr="000C1446">
        <w:rPr>
          <w:rFonts w:ascii="Arial" w:hAnsi="Arial" w:cs="Arial"/>
          <w:vertAlign w:val="subscript"/>
        </w:rPr>
        <w:t>2</w:t>
      </w:r>
      <w:r w:rsidR="00D51618" w:rsidRPr="000C1446">
        <w:rPr>
          <w:rFonts w:ascii="Arial" w:hAnsi="Arial" w:cs="Arial"/>
        </w:rPr>
        <w:t>/</w:t>
      </w:r>
      <w:proofErr w:type="spellStart"/>
      <w:r w:rsidR="00D51618" w:rsidRPr="000C1446">
        <w:rPr>
          <w:rFonts w:ascii="Arial" w:hAnsi="Arial" w:cs="Arial"/>
        </w:rPr>
        <w:t>MWh</w:t>
      </w:r>
      <w:proofErr w:type="spellEnd"/>
      <w:r w:rsidR="00D51618" w:rsidRPr="000C1446">
        <w:rPr>
          <w:rStyle w:val="Odwoanieprzypisudolnego"/>
          <w:rFonts w:ascii="Arial" w:hAnsi="Arial" w:cs="Arial"/>
          <w:szCs w:val="24"/>
        </w:rPr>
        <w:t xml:space="preserve"> </w:t>
      </w:r>
      <w:r w:rsidR="004C3A57" w:rsidRPr="000C1446">
        <w:rPr>
          <w:rStyle w:val="Odwoanieprzypisudolnego"/>
          <w:rFonts w:ascii="Arial" w:hAnsi="Arial" w:cs="Arial"/>
          <w:szCs w:val="24"/>
        </w:rPr>
        <w:footnoteReference w:id="32"/>
      </w:r>
      <w:r w:rsidR="004C3A57" w:rsidRPr="000C1446">
        <w:rPr>
          <w:rFonts w:ascii="Arial" w:hAnsi="Arial" w:cs="Arial"/>
          <w:szCs w:val="24"/>
        </w:rPr>
        <w:t xml:space="preserve">, a dla inwentaryzacji kontrolnej </w:t>
      </w:r>
      <w:r w:rsidR="00D51618" w:rsidRPr="000C1446">
        <w:rPr>
          <w:rFonts w:ascii="Arial" w:hAnsi="Arial" w:cs="Arial"/>
          <w:szCs w:val="24"/>
        </w:rPr>
        <w:t xml:space="preserve">– 0,982 </w:t>
      </w:r>
      <w:r w:rsidR="007F555D" w:rsidRPr="000C1446">
        <w:rPr>
          <w:rFonts w:ascii="Arial" w:hAnsi="Arial" w:cs="Arial"/>
        </w:rPr>
        <w:t>MgCO</w:t>
      </w:r>
      <w:r w:rsidR="007F555D" w:rsidRPr="000C1446">
        <w:rPr>
          <w:rFonts w:ascii="Arial" w:hAnsi="Arial" w:cs="Arial"/>
          <w:vertAlign w:val="subscript"/>
        </w:rPr>
        <w:t>2</w:t>
      </w:r>
      <w:r w:rsidR="00D51618" w:rsidRPr="000C1446">
        <w:rPr>
          <w:rFonts w:ascii="Arial" w:hAnsi="Arial" w:cs="Arial"/>
        </w:rPr>
        <w:t>/</w:t>
      </w:r>
      <w:proofErr w:type="spellStart"/>
      <w:r w:rsidR="00D51618" w:rsidRPr="000C1446">
        <w:rPr>
          <w:rFonts w:ascii="Arial" w:hAnsi="Arial" w:cs="Arial"/>
        </w:rPr>
        <w:t>MWh</w:t>
      </w:r>
      <w:proofErr w:type="spellEnd"/>
      <w:r w:rsidR="00D51618" w:rsidRPr="000C1446">
        <w:rPr>
          <w:rStyle w:val="Odwoanieprzypisudolnego"/>
          <w:rFonts w:ascii="Arial" w:hAnsi="Arial" w:cs="Arial"/>
        </w:rPr>
        <w:footnoteReference w:id="33"/>
      </w:r>
      <w:r w:rsidR="00D51618" w:rsidRPr="000C1446">
        <w:rPr>
          <w:rFonts w:ascii="Arial" w:hAnsi="Arial" w:cs="Arial"/>
        </w:rPr>
        <w:t>.</w:t>
      </w:r>
    </w:p>
    <w:p w14:paraId="009454E8" w14:textId="77777777" w:rsidR="00080775" w:rsidRPr="000C1446" w:rsidRDefault="00080775" w:rsidP="00CA4DB6">
      <w:pPr>
        <w:spacing w:after="0" w:line="320" w:lineRule="atLeast"/>
        <w:jc w:val="both"/>
        <w:rPr>
          <w:rFonts w:ascii="Arial" w:hAnsi="Arial" w:cs="Arial"/>
          <w:szCs w:val="24"/>
        </w:rPr>
      </w:pPr>
    </w:p>
    <w:p w14:paraId="558A0379" w14:textId="77777777" w:rsidR="000F2F7E" w:rsidRPr="000C1446" w:rsidRDefault="000F2F7E" w:rsidP="000F2F7E">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t>Zastosowane przeliczniki</w:t>
      </w:r>
    </w:p>
    <w:p w14:paraId="2AB425D5" w14:textId="77777777" w:rsidR="000F2F7E" w:rsidRPr="000C1446" w:rsidRDefault="000F2F7E" w:rsidP="00CA4DB6">
      <w:pPr>
        <w:spacing w:after="0" w:line="320" w:lineRule="atLeast"/>
        <w:jc w:val="both"/>
        <w:rPr>
          <w:rFonts w:ascii="Arial" w:hAnsi="Arial" w:cs="Arial"/>
          <w:szCs w:val="24"/>
        </w:rPr>
      </w:pPr>
    </w:p>
    <w:p w14:paraId="5C1C1865" w14:textId="77777777" w:rsidR="000F2F7E" w:rsidRPr="000C1446" w:rsidRDefault="004265B8" w:rsidP="004265B8">
      <w:pPr>
        <w:spacing w:after="0" w:line="320" w:lineRule="atLeast"/>
        <w:ind w:firstLine="567"/>
        <w:jc w:val="both"/>
        <w:rPr>
          <w:rFonts w:ascii="Arial" w:hAnsi="Arial" w:cs="Arial"/>
          <w:szCs w:val="24"/>
        </w:rPr>
      </w:pPr>
      <w:r w:rsidRPr="000C1446">
        <w:rPr>
          <w:rFonts w:ascii="Arial" w:hAnsi="Arial" w:cs="Arial"/>
          <w:szCs w:val="24"/>
        </w:rPr>
        <w:t xml:space="preserve">Dla celów przeliczeniowych </w:t>
      </w:r>
      <w:r w:rsidR="00BF2915" w:rsidRPr="000C1446">
        <w:rPr>
          <w:rFonts w:ascii="Arial" w:hAnsi="Arial" w:cs="Arial"/>
          <w:szCs w:val="24"/>
        </w:rPr>
        <w:t xml:space="preserve">w niniejszym dokumencie </w:t>
      </w:r>
      <w:r w:rsidRPr="000C1446">
        <w:rPr>
          <w:rFonts w:ascii="Arial" w:hAnsi="Arial" w:cs="Arial"/>
          <w:szCs w:val="24"/>
        </w:rPr>
        <w:t xml:space="preserve">przyjęto, iż </w:t>
      </w:r>
      <w:r w:rsidR="005E16EE" w:rsidRPr="000C1446">
        <w:rPr>
          <w:rFonts w:ascii="Arial" w:hAnsi="Arial" w:cs="Arial"/>
          <w:szCs w:val="24"/>
        </w:rPr>
        <w:t xml:space="preserve">1GJ = </w:t>
      </w:r>
      <w:r w:rsidR="00AB4DF5" w:rsidRPr="000C1446">
        <w:rPr>
          <w:rFonts w:ascii="Arial" w:hAnsi="Arial" w:cs="Arial"/>
          <w:szCs w:val="24"/>
        </w:rPr>
        <w:t xml:space="preserve">0,2778 </w:t>
      </w:r>
      <w:proofErr w:type="spellStart"/>
      <w:r w:rsidR="00AB4DF5" w:rsidRPr="000C1446">
        <w:rPr>
          <w:rFonts w:ascii="Arial" w:hAnsi="Arial" w:cs="Arial"/>
          <w:szCs w:val="24"/>
        </w:rPr>
        <w:t>MWh</w:t>
      </w:r>
      <w:proofErr w:type="spellEnd"/>
      <w:r w:rsidR="009C5E8A" w:rsidRPr="000C1446">
        <w:rPr>
          <w:rStyle w:val="Odwoanieprzypisudolnego"/>
          <w:rFonts w:ascii="Arial" w:hAnsi="Arial" w:cs="Arial"/>
          <w:szCs w:val="24"/>
        </w:rPr>
        <w:footnoteReference w:id="34"/>
      </w:r>
      <w:r w:rsidR="00AB4DF5" w:rsidRPr="000C1446">
        <w:rPr>
          <w:rFonts w:ascii="Arial" w:hAnsi="Arial" w:cs="Arial"/>
          <w:szCs w:val="24"/>
        </w:rPr>
        <w:t>.</w:t>
      </w:r>
    </w:p>
    <w:p w14:paraId="3CE0C77D" w14:textId="77777777" w:rsidR="000F2F7E" w:rsidRPr="000C1446" w:rsidRDefault="000F2F7E" w:rsidP="00CA4DB6">
      <w:pPr>
        <w:spacing w:after="0" w:line="320" w:lineRule="atLeast"/>
        <w:jc w:val="both"/>
        <w:rPr>
          <w:rFonts w:ascii="Arial" w:hAnsi="Arial" w:cs="Arial"/>
          <w:szCs w:val="24"/>
        </w:rPr>
      </w:pPr>
    </w:p>
    <w:p w14:paraId="1651D65D" w14:textId="77777777" w:rsidR="00BF1B3C" w:rsidRPr="000C1446" w:rsidRDefault="00074D14" w:rsidP="00426E73">
      <w:pPr>
        <w:pBdr>
          <w:bottom w:val="single" w:sz="4" w:space="1" w:color="595959"/>
        </w:pBdr>
        <w:spacing w:after="0" w:line="320" w:lineRule="atLeast"/>
        <w:jc w:val="both"/>
        <w:rPr>
          <w:rFonts w:ascii="Arial" w:hAnsi="Arial" w:cs="Arial"/>
          <w:color w:val="595959"/>
        </w:rPr>
      </w:pPr>
      <w:r w:rsidRPr="000C1446">
        <w:rPr>
          <w:rFonts w:ascii="Arial" w:hAnsi="Arial" w:cs="Arial"/>
          <w:color w:val="595959"/>
        </w:rPr>
        <w:t>Wykorzystane ź</w:t>
      </w:r>
      <w:r w:rsidR="00BF1B3C" w:rsidRPr="000C1446">
        <w:rPr>
          <w:rFonts w:ascii="Arial" w:hAnsi="Arial" w:cs="Arial"/>
          <w:color w:val="595959"/>
        </w:rPr>
        <w:t>ródła danych</w:t>
      </w:r>
    </w:p>
    <w:p w14:paraId="5C9959FE" w14:textId="77777777" w:rsidR="00BF1B3C" w:rsidRPr="000C1446" w:rsidRDefault="00BF1B3C" w:rsidP="00BF1B3C">
      <w:pPr>
        <w:spacing w:after="0" w:line="320" w:lineRule="atLeast"/>
        <w:jc w:val="both"/>
        <w:rPr>
          <w:rFonts w:ascii="Arial" w:hAnsi="Arial" w:cs="Arial"/>
          <w:szCs w:val="24"/>
        </w:rPr>
      </w:pPr>
    </w:p>
    <w:p w14:paraId="021E458F" w14:textId="2F7E136E" w:rsidR="00BF1B3C" w:rsidRPr="000C1446" w:rsidRDefault="00184C48" w:rsidP="005B2F00">
      <w:pPr>
        <w:spacing w:after="0" w:line="320" w:lineRule="atLeast"/>
        <w:ind w:firstLine="567"/>
        <w:jc w:val="both"/>
        <w:rPr>
          <w:rFonts w:ascii="Arial" w:hAnsi="Arial" w:cs="Arial"/>
          <w:szCs w:val="24"/>
        </w:rPr>
      </w:pPr>
      <w:r w:rsidRPr="000C1446">
        <w:rPr>
          <w:rFonts w:ascii="Arial" w:hAnsi="Arial" w:cs="Arial"/>
          <w:szCs w:val="24"/>
        </w:rPr>
        <w:t xml:space="preserve">Do inwentaryzacji emisji dwutlenku węgla w Gminie </w:t>
      </w:r>
      <w:r w:rsidR="00183141" w:rsidRPr="000C1446">
        <w:rPr>
          <w:rFonts w:ascii="Arial" w:hAnsi="Arial" w:cs="Arial"/>
          <w:szCs w:val="24"/>
        </w:rPr>
        <w:t>Lubicz</w:t>
      </w:r>
      <w:r w:rsidRPr="000C1446">
        <w:rPr>
          <w:rFonts w:ascii="Arial" w:hAnsi="Arial" w:cs="Arial"/>
          <w:szCs w:val="24"/>
        </w:rPr>
        <w:t xml:space="preserve"> wyk</w:t>
      </w:r>
      <w:r w:rsidR="005B2F00" w:rsidRPr="000C1446">
        <w:rPr>
          <w:rFonts w:ascii="Arial" w:hAnsi="Arial" w:cs="Arial"/>
          <w:szCs w:val="24"/>
        </w:rPr>
        <w:t xml:space="preserve">orzystano </w:t>
      </w:r>
      <w:r w:rsidR="00446CAE" w:rsidRPr="000C1446">
        <w:rPr>
          <w:rFonts w:ascii="Arial" w:hAnsi="Arial" w:cs="Arial"/>
          <w:szCs w:val="24"/>
        </w:rPr>
        <w:t>dane pozyskane z następujących źródeł</w:t>
      </w:r>
      <w:r w:rsidR="005B2F00" w:rsidRPr="000C1446">
        <w:rPr>
          <w:rFonts w:ascii="Arial" w:hAnsi="Arial" w:cs="Arial"/>
          <w:szCs w:val="24"/>
        </w:rPr>
        <w:t>:</w:t>
      </w:r>
    </w:p>
    <w:p w14:paraId="6EFB7DE3" w14:textId="55B28CFA" w:rsidR="00821DDB" w:rsidRPr="008047B1" w:rsidRDefault="00821DDB" w:rsidP="00534EFD">
      <w:pPr>
        <w:numPr>
          <w:ilvl w:val="0"/>
          <w:numId w:val="8"/>
        </w:numPr>
        <w:spacing w:after="0" w:line="320" w:lineRule="atLeast"/>
        <w:ind w:hanging="294"/>
        <w:jc w:val="both"/>
        <w:rPr>
          <w:rFonts w:ascii="Arial" w:hAnsi="Arial" w:cs="Arial"/>
          <w:szCs w:val="24"/>
        </w:rPr>
      </w:pPr>
      <w:r w:rsidRPr="008047B1">
        <w:rPr>
          <w:rFonts w:ascii="Arial" w:hAnsi="Arial" w:cs="Arial"/>
          <w:szCs w:val="24"/>
        </w:rPr>
        <w:lastRenderedPageBreak/>
        <w:t xml:space="preserve">Urząd </w:t>
      </w:r>
      <w:r w:rsidR="009C7ABD" w:rsidRPr="008047B1">
        <w:rPr>
          <w:rFonts w:ascii="Arial" w:hAnsi="Arial" w:cs="Arial"/>
          <w:szCs w:val="24"/>
        </w:rPr>
        <w:t>Gminy</w:t>
      </w:r>
      <w:r w:rsidRPr="008047B1">
        <w:rPr>
          <w:rFonts w:ascii="Arial" w:hAnsi="Arial" w:cs="Arial"/>
          <w:szCs w:val="24"/>
        </w:rPr>
        <w:t xml:space="preserve"> </w:t>
      </w:r>
      <w:r w:rsidR="00183141" w:rsidRPr="008047B1">
        <w:rPr>
          <w:rFonts w:ascii="Arial" w:hAnsi="Arial" w:cs="Arial"/>
          <w:szCs w:val="24"/>
        </w:rPr>
        <w:t>Lubicz</w:t>
      </w:r>
      <w:r w:rsidR="00DE43C0" w:rsidRPr="008047B1">
        <w:rPr>
          <w:rFonts w:ascii="Arial" w:hAnsi="Arial" w:cs="Arial"/>
          <w:szCs w:val="24"/>
        </w:rPr>
        <w:t xml:space="preserve"> – w zakresie informacji o zużyciu energii elektrycznej, jak również paliw na cele grzewcze w budynkach użyteczności publicznej</w:t>
      </w:r>
      <w:r w:rsidR="00563CE6" w:rsidRPr="008047B1">
        <w:rPr>
          <w:rFonts w:ascii="Arial" w:hAnsi="Arial" w:cs="Arial"/>
          <w:szCs w:val="24"/>
        </w:rPr>
        <w:t xml:space="preserve"> w roku bazowym i kontrolnym</w:t>
      </w:r>
      <w:r w:rsidRPr="008047B1">
        <w:rPr>
          <w:rFonts w:ascii="Arial" w:hAnsi="Arial" w:cs="Arial"/>
          <w:szCs w:val="24"/>
        </w:rPr>
        <w:t>,</w:t>
      </w:r>
    </w:p>
    <w:p w14:paraId="7A556DEE" w14:textId="274E26C7" w:rsidR="00821DDB" w:rsidRPr="008047B1" w:rsidRDefault="00821DDB" w:rsidP="00534EFD">
      <w:pPr>
        <w:numPr>
          <w:ilvl w:val="0"/>
          <w:numId w:val="8"/>
        </w:numPr>
        <w:spacing w:after="0" w:line="320" w:lineRule="atLeast"/>
        <w:ind w:hanging="294"/>
        <w:jc w:val="both"/>
        <w:rPr>
          <w:rFonts w:ascii="Arial" w:hAnsi="Arial" w:cs="Arial"/>
          <w:szCs w:val="24"/>
        </w:rPr>
      </w:pPr>
      <w:r w:rsidRPr="008047B1">
        <w:rPr>
          <w:rFonts w:ascii="Arial" w:hAnsi="Arial" w:cs="Arial"/>
          <w:szCs w:val="24"/>
        </w:rPr>
        <w:t>jednostki organizacyjne gminy</w:t>
      </w:r>
      <w:r w:rsidR="00DE43C0" w:rsidRPr="008047B1">
        <w:rPr>
          <w:rFonts w:ascii="Arial" w:hAnsi="Arial" w:cs="Arial"/>
          <w:szCs w:val="24"/>
        </w:rPr>
        <w:t xml:space="preserve"> - w zakresie informacji o zużyciu energii elektrycznej, jak również paliw na cele grzewcze w budynkach użyteczności publicznej</w:t>
      </w:r>
      <w:r w:rsidRPr="008047B1">
        <w:rPr>
          <w:rFonts w:ascii="Arial" w:hAnsi="Arial" w:cs="Arial"/>
          <w:szCs w:val="24"/>
        </w:rPr>
        <w:t>,</w:t>
      </w:r>
      <w:r w:rsidR="00CA124F" w:rsidRPr="008047B1">
        <w:rPr>
          <w:rFonts w:ascii="Arial" w:hAnsi="Arial" w:cs="Arial"/>
          <w:szCs w:val="24"/>
        </w:rPr>
        <w:t xml:space="preserve"> a także w </w:t>
      </w:r>
      <w:r w:rsidR="00DE43C0" w:rsidRPr="008047B1">
        <w:rPr>
          <w:rFonts w:ascii="Arial" w:hAnsi="Arial" w:cs="Arial"/>
          <w:szCs w:val="24"/>
        </w:rPr>
        <w:t>zakresie informacji o posiadanej flocie pojazdów</w:t>
      </w:r>
      <w:r w:rsidR="00563CE6" w:rsidRPr="008047B1">
        <w:rPr>
          <w:rFonts w:ascii="Arial" w:hAnsi="Arial" w:cs="Arial"/>
          <w:szCs w:val="24"/>
        </w:rPr>
        <w:t xml:space="preserve"> (dot. roku bazowego i kontrolnego)</w:t>
      </w:r>
      <w:r w:rsidR="00DE43C0" w:rsidRPr="008047B1">
        <w:rPr>
          <w:rFonts w:ascii="Arial" w:hAnsi="Arial" w:cs="Arial"/>
          <w:szCs w:val="24"/>
        </w:rPr>
        <w:t>,</w:t>
      </w:r>
    </w:p>
    <w:p w14:paraId="15FFED03" w14:textId="77777777" w:rsidR="00821DDB" w:rsidRPr="008047B1" w:rsidRDefault="00821DDB" w:rsidP="00534EFD">
      <w:pPr>
        <w:numPr>
          <w:ilvl w:val="0"/>
          <w:numId w:val="8"/>
        </w:numPr>
        <w:spacing w:after="0" w:line="320" w:lineRule="atLeast"/>
        <w:ind w:hanging="294"/>
        <w:jc w:val="both"/>
        <w:rPr>
          <w:rFonts w:ascii="Arial" w:hAnsi="Arial" w:cs="Arial"/>
          <w:szCs w:val="24"/>
        </w:rPr>
      </w:pPr>
      <w:r w:rsidRPr="008047B1">
        <w:rPr>
          <w:rFonts w:ascii="Arial" w:hAnsi="Arial" w:cs="Arial"/>
          <w:szCs w:val="24"/>
        </w:rPr>
        <w:t>Bank Danych Lokalnych Głównego Urzędu Statystycznego,</w:t>
      </w:r>
    </w:p>
    <w:p w14:paraId="279C7DB0" w14:textId="25434AA9" w:rsidR="000550ED" w:rsidRPr="008047B1" w:rsidRDefault="00821DDB" w:rsidP="00534EFD">
      <w:pPr>
        <w:numPr>
          <w:ilvl w:val="0"/>
          <w:numId w:val="8"/>
        </w:numPr>
        <w:spacing w:after="0" w:line="320" w:lineRule="atLeast"/>
        <w:ind w:hanging="294"/>
        <w:jc w:val="both"/>
        <w:rPr>
          <w:rFonts w:ascii="Arial" w:hAnsi="Arial" w:cs="Arial"/>
          <w:szCs w:val="24"/>
        </w:rPr>
      </w:pPr>
      <w:r w:rsidRPr="008047B1">
        <w:rPr>
          <w:rFonts w:ascii="Arial" w:hAnsi="Arial" w:cs="Arial"/>
          <w:szCs w:val="24"/>
        </w:rPr>
        <w:t xml:space="preserve">wyniki badań ankietowych, skierowanych do wszystkich interesariuszy </w:t>
      </w:r>
      <w:r w:rsidRPr="008047B1">
        <w:rPr>
          <w:rFonts w:ascii="Arial" w:hAnsi="Arial" w:cs="Arial"/>
          <w:i/>
          <w:szCs w:val="24"/>
        </w:rPr>
        <w:t>Planu</w:t>
      </w:r>
      <w:r w:rsidRPr="008047B1">
        <w:rPr>
          <w:rFonts w:ascii="Arial" w:hAnsi="Arial" w:cs="Arial"/>
          <w:szCs w:val="24"/>
        </w:rPr>
        <w:t>, przeprowadzonych z wykorzystaniem metody wywiadu bezpośredniego oraz w wersji elektronicznej platformy internetowej.</w:t>
      </w:r>
    </w:p>
    <w:p w14:paraId="398E8B53" w14:textId="77777777" w:rsidR="00CA4DB6" w:rsidRPr="008047B1" w:rsidRDefault="00CA4DB6" w:rsidP="00BF1B3C">
      <w:pPr>
        <w:spacing w:after="0" w:line="320" w:lineRule="atLeast"/>
        <w:jc w:val="both"/>
        <w:rPr>
          <w:rFonts w:ascii="Arial" w:hAnsi="Arial" w:cs="Arial"/>
          <w:szCs w:val="24"/>
        </w:rPr>
      </w:pPr>
    </w:p>
    <w:p w14:paraId="5AD8D205" w14:textId="77777777" w:rsidR="006E2B66" w:rsidRPr="008047B1" w:rsidRDefault="006E2B66" w:rsidP="006E2B66">
      <w:pPr>
        <w:pBdr>
          <w:bottom w:val="single" w:sz="4" w:space="1" w:color="595959"/>
        </w:pBdr>
        <w:spacing w:after="0" w:line="320" w:lineRule="atLeast"/>
        <w:jc w:val="both"/>
        <w:rPr>
          <w:rFonts w:ascii="Arial" w:hAnsi="Arial" w:cs="Arial"/>
          <w:color w:val="595959"/>
        </w:rPr>
      </w:pPr>
      <w:r w:rsidRPr="008047B1">
        <w:rPr>
          <w:rFonts w:ascii="Arial" w:hAnsi="Arial" w:cs="Arial"/>
          <w:color w:val="595959"/>
        </w:rPr>
        <w:t>Ankietyzacja interesariuszy</w:t>
      </w:r>
      <w:r w:rsidRPr="008047B1">
        <w:rPr>
          <w:rFonts w:ascii="Arial" w:hAnsi="Arial" w:cs="Arial"/>
          <w:i/>
          <w:color w:val="595959"/>
        </w:rPr>
        <w:t xml:space="preserve"> Planu</w:t>
      </w:r>
    </w:p>
    <w:p w14:paraId="4AFDF1AB" w14:textId="067C7A9E" w:rsidR="006E2B66" w:rsidRPr="008047B1" w:rsidRDefault="006E2B66" w:rsidP="006E2B66">
      <w:pPr>
        <w:spacing w:after="0" w:line="320" w:lineRule="atLeast"/>
        <w:rPr>
          <w:lang w:eastAsia="x-none"/>
        </w:rPr>
      </w:pPr>
    </w:p>
    <w:p w14:paraId="0B2CFD86" w14:textId="693DFA75" w:rsidR="006E2B66" w:rsidRPr="008047B1" w:rsidRDefault="004649D2" w:rsidP="000F28D6">
      <w:pPr>
        <w:spacing w:line="320" w:lineRule="atLeast"/>
        <w:ind w:firstLine="709"/>
        <w:jc w:val="both"/>
        <w:rPr>
          <w:rFonts w:ascii="Arial" w:hAnsi="Arial" w:cs="Arial"/>
        </w:rPr>
      </w:pPr>
      <w:r w:rsidRPr="008047B1">
        <w:rPr>
          <w:rFonts w:ascii="Arial" w:hAnsi="Arial" w:cs="Arial"/>
          <w:noProof/>
        </w:rPr>
        <w:drawing>
          <wp:anchor distT="0" distB="0" distL="114300" distR="114300" simplePos="0" relativeHeight="251676160" behindDoc="0" locked="0" layoutInCell="1" allowOverlap="1" wp14:anchorId="44A86180" wp14:editId="2BC29C3C">
            <wp:simplePos x="0" y="0"/>
            <wp:positionH relativeFrom="margin">
              <wp:align>center</wp:align>
            </wp:positionH>
            <wp:positionV relativeFrom="paragraph">
              <wp:posOffset>1391285</wp:posOffset>
            </wp:positionV>
            <wp:extent cx="2401570" cy="3514090"/>
            <wp:effectExtent l="19050" t="19050" r="17780" b="1016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otka Zielonka 2.jpg"/>
                    <pic:cNvPicPr/>
                  </pic:nvPicPr>
                  <pic:blipFill>
                    <a:blip r:embed="rId15">
                      <a:extLst>
                        <a:ext uri="{28A0092B-C50C-407E-A947-70E740481C1C}">
                          <a14:useLocalDpi xmlns:a14="http://schemas.microsoft.com/office/drawing/2010/main" val="0"/>
                        </a:ext>
                      </a:extLst>
                    </a:blip>
                    <a:stretch>
                      <a:fillRect/>
                    </a:stretch>
                  </pic:blipFill>
                  <pic:spPr>
                    <a:xfrm>
                      <a:off x="0" y="0"/>
                      <a:ext cx="2402036" cy="351409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E2B66" w:rsidRPr="008047B1">
        <w:rPr>
          <w:rFonts w:ascii="Arial" w:hAnsi="Arial" w:cs="Arial"/>
        </w:rPr>
        <w:t xml:space="preserve">Interesariusze </w:t>
      </w:r>
      <w:r w:rsidR="006E2B66" w:rsidRPr="008047B1">
        <w:rPr>
          <w:rFonts w:ascii="Arial" w:hAnsi="Arial" w:cs="Arial"/>
          <w:i/>
        </w:rPr>
        <w:t>Planu</w:t>
      </w:r>
      <w:r w:rsidR="006E2B66" w:rsidRPr="008047B1">
        <w:rPr>
          <w:rFonts w:ascii="Arial" w:hAnsi="Arial" w:cs="Arial"/>
        </w:rPr>
        <w:t>, w szczególności mieszkańcy</w:t>
      </w:r>
      <w:r w:rsidR="002872CA" w:rsidRPr="008047B1">
        <w:rPr>
          <w:rFonts w:ascii="Arial" w:hAnsi="Arial" w:cs="Arial"/>
        </w:rPr>
        <w:t xml:space="preserve"> </w:t>
      </w:r>
      <w:r w:rsidRPr="008047B1">
        <w:rPr>
          <w:rFonts w:ascii="Arial" w:hAnsi="Arial" w:cs="Arial"/>
        </w:rPr>
        <w:t xml:space="preserve">Gminy </w:t>
      </w:r>
      <w:r w:rsidR="00183141" w:rsidRPr="008047B1">
        <w:rPr>
          <w:rFonts w:ascii="Arial" w:hAnsi="Arial" w:cs="Arial"/>
        </w:rPr>
        <w:t>Lubicz</w:t>
      </w:r>
      <w:r w:rsidR="006E2B66" w:rsidRPr="008047B1">
        <w:rPr>
          <w:rFonts w:ascii="Arial" w:hAnsi="Arial" w:cs="Arial"/>
        </w:rPr>
        <w:t>, objęci</w:t>
      </w:r>
      <w:r w:rsidR="002872CA" w:rsidRPr="008047B1">
        <w:rPr>
          <w:rFonts w:ascii="Arial" w:hAnsi="Arial" w:cs="Arial"/>
        </w:rPr>
        <w:t xml:space="preserve"> zostali procesem ankietyzacji, którego celem </w:t>
      </w:r>
      <w:r w:rsidR="006E2B66" w:rsidRPr="008047B1">
        <w:rPr>
          <w:rFonts w:ascii="Arial" w:hAnsi="Arial" w:cs="Arial"/>
        </w:rPr>
        <w:t>było zgromadzenie szczegółowych informacji dotyczących zużycia energii końcowej (energii elektrycznej i ciepła), wykorzystywanych źródeł ciepła, a także planowanych modernizacji budynków/instalacji</w:t>
      </w:r>
      <w:r w:rsidR="00563CE6" w:rsidRPr="008047B1">
        <w:rPr>
          <w:rFonts w:ascii="Arial" w:hAnsi="Arial" w:cs="Arial"/>
        </w:rPr>
        <w:t xml:space="preserve"> mieszkalnych/usługowych</w:t>
      </w:r>
      <w:r w:rsidR="006E2B66" w:rsidRPr="008047B1">
        <w:rPr>
          <w:rFonts w:ascii="Arial" w:hAnsi="Arial" w:cs="Arial"/>
        </w:rPr>
        <w:t xml:space="preserve"> oraz wykorzystania odnawialnych źródeł energii. Ankieta w wersji papierowej wraz z ulotką informacyjną została rozprowadzona wśród mieszkańców </w:t>
      </w:r>
      <w:r w:rsidR="00821DDB" w:rsidRPr="008047B1">
        <w:rPr>
          <w:rFonts w:ascii="Arial" w:hAnsi="Arial" w:cs="Arial"/>
        </w:rPr>
        <w:t xml:space="preserve">Gminy </w:t>
      </w:r>
      <w:r w:rsidR="00183141" w:rsidRPr="008047B1">
        <w:rPr>
          <w:rFonts w:ascii="Arial" w:hAnsi="Arial" w:cs="Arial"/>
        </w:rPr>
        <w:t>Lubicz</w:t>
      </w:r>
      <w:r w:rsidR="006E2B66" w:rsidRPr="008047B1">
        <w:rPr>
          <w:rFonts w:ascii="Arial" w:hAnsi="Arial" w:cs="Arial"/>
        </w:rPr>
        <w:t xml:space="preserve">. </w:t>
      </w:r>
    </w:p>
    <w:p w14:paraId="654F40EF" w14:textId="55676067" w:rsidR="004A693A" w:rsidRPr="008047B1" w:rsidRDefault="004A693A" w:rsidP="000F28D6">
      <w:pPr>
        <w:spacing w:after="0" w:line="320" w:lineRule="atLeast"/>
        <w:ind w:firstLine="708"/>
        <w:jc w:val="both"/>
        <w:rPr>
          <w:rFonts w:ascii="Arial" w:hAnsi="Arial" w:cs="Arial"/>
        </w:rPr>
      </w:pPr>
    </w:p>
    <w:p w14:paraId="2ECFC979" w14:textId="63AE05D3" w:rsidR="00821DDB" w:rsidRPr="008047B1" w:rsidRDefault="00821DDB" w:rsidP="007E3C03">
      <w:pPr>
        <w:spacing w:after="0" w:line="320" w:lineRule="atLeast"/>
        <w:jc w:val="center"/>
        <w:rPr>
          <w:rFonts w:ascii="Arial" w:hAnsi="Arial" w:cs="Arial"/>
          <w:color w:val="808080" w:themeColor="background1" w:themeShade="80"/>
          <w:sz w:val="18"/>
          <w:szCs w:val="18"/>
        </w:rPr>
      </w:pPr>
      <w:r w:rsidRPr="008047B1">
        <w:rPr>
          <w:rFonts w:ascii="Arial" w:hAnsi="Arial" w:cs="Arial"/>
          <w:color w:val="808080" w:themeColor="background1" w:themeShade="80"/>
          <w:sz w:val="18"/>
          <w:szCs w:val="18"/>
        </w:rPr>
        <w:t xml:space="preserve">Rysunek nr </w:t>
      </w:r>
      <w:r w:rsidRPr="008047B1">
        <w:rPr>
          <w:rFonts w:ascii="Arial" w:hAnsi="Arial" w:cs="Arial"/>
          <w:color w:val="808080" w:themeColor="background1" w:themeShade="80"/>
          <w:sz w:val="18"/>
          <w:szCs w:val="18"/>
        </w:rPr>
        <w:fldChar w:fldCharType="begin"/>
      </w:r>
      <w:r w:rsidRPr="008047B1">
        <w:rPr>
          <w:rFonts w:ascii="Arial" w:hAnsi="Arial" w:cs="Arial"/>
          <w:color w:val="808080" w:themeColor="background1" w:themeShade="80"/>
          <w:sz w:val="18"/>
          <w:szCs w:val="18"/>
        </w:rPr>
        <w:instrText xml:space="preserve"> SEQ Rysunek_nr \* ARABIC </w:instrText>
      </w:r>
      <w:r w:rsidRPr="008047B1">
        <w:rPr>
          <w:rFonts w:ascii="Arial" w:hAnsi="Arial" w:cs="Arial"/>
          <w:color w:val="808080" w:themeColor="background1" w:themeShade="80"/>
          <w:sz w:val="18"/>
          <w:szCs w:val="18"/>
        </w:rPr>
        <w:fldChar w:fldCharType="separate"/>
      </w:r>
      <w:r w:rsidR="00CD1016" w:rsidRPr="008047B1">
        <w:rPr>
          <w:rFonts w:ascii="Arial" w:hAnsi="Arial" w:cs="Arial"/>
          <w:noProof/>
          <w:color w:val="808080" w:themeColor="background1" w:themeShade="80"/>
          <w:sz w:val="18"/>
          <w:szCs w:val="18"/>
        </w:rPr>
        <w:t>1</w:t>
      </w:r>
      <w:r w:rsidRPr="008047B1">
        <w:rPr>
          <w:rFonts w:ascii="Arial" w:hAnsi="Arial" w:cs="Arial"/>
          <w:color w:val="808080" w:themeColor="background1" w:themeShade="80"/>
          <w:sz w:val="18"/>
          <w:szCs w:val="18"/>
        </w:rPr>
        <w:fldChar w:fldCharType="end"/>
      </w:r>
      <w:r w:rsidRPr="008047B1">
        <w:rPr>
          <w:rFonts w:ascii="Arial" w:hAnsi="Arial" w:cs="Arial"/>
          <w:color w:val="808080" w:themeColor="background1" w:themeShade="80"/>
          <w:sz w:val="18"/>
          <w:szCs w:val="18"/>
        </w:rPr>
        <w:t>: Ulotka informacyjna dla mieszkańców Gminy</w:t>
      </w:r>
      <w:r w:rsidR="004A693A" w:rsidRPr="008047B1">
        <w:rPr>
          <w:rFonts w:ascii="Arial" w:hAnsi="Arial" w:cs="Arial"/>
          <w:color w:val="808080" w:themeColor="background1" w:themeShade="80"/>
          <w:sz w:val="18"/>
          <w:szCs w:val="18"/>
        </w:rPr>
        <w:t xml:space="preserve"> </w:t>
      </w:r>
      <w:r w:rsidR="00183141" w:rsidRPr="008047B1">
        <w:rPr>
          <w:rFonts w:ascii="Arial" w:hAnsi="Arial" w:cs="Arial"/>
          <w:color w:val="808080" w:themeColor="background1" w:themeShade="80"/>
          <w:sz w:val="18"/>
          <w:szCs w:val="18"/>
        </w:rPr>
        <w:t>Lubicz</w:t>
      </w:r>
    </w:p>
    <w:p w14:paraId="03F2A926" w14:textId="77777777" w:rsidR="00821DDB" w:rsidRPr="008047B1" w:rsidRDefault="00821DDB" w:rsidP="006E2B66">
      <w:pPr>
        <w:spacing w:after="0" w:line="320" w:lineRule="atLeast"/>
        <w:ind w:firstLine="708"/>
        <w:jc w:val="both"/>
        <w:rPr>
          <w:rFonts w:ascii="Arial" w:hAnsi="Arial" w:cs="Arial"/>
        </w:rPr>
      </w:pPr>
    </w:p>
    <w:p w14:paraId="5D3897EB" w14:textId="77777777" w:rsidR="006E2B66" w:rsidRPr="008047B1" w:rsidRDefault="006E2B66" w:rsidP="006E2B66">
      <w:pPr>
        <w:spacing w:after="0" w:line="320" w:lineRule="atLeast"/>
        <w:ind w:firstLine="708"/>
        <w:jc w:val="both"/>
        <w:rPr>
          <w:rFonts w:ascii="Arial" w:hAnsi="Arial" w:cs="Arial"/>
        </w:rPr>
      </w:pPr>
      <w:r w:rsidRPr="008047B1">
        <w:rPr>
          <w:rFonts w:ascii="Arial" w:hAnsi="Arial" w:cs="Arial"/>
          <w:szCs w:val="24"/>
        </w:rPr>
        <w:t xml:space="preserve">W ankiecie zawarte zostały kwestie, pozwalające na identyfikację istniejących systemów grzewczych, stanu ocieplenia budynków, zużycia energii cieplnej oraz energii </w:t>
      </w:r>
      <w:r w:rsidRPr="008047B1">
        <w:rPr>
          <w:rFonts w:ascii="Arial" w:hAnsi="Arial" w:cs="Arial"/>
          <w:szCs w:val="24"/>
        </w:rPr>
        <w:lastRenderedPageBreak/>
        <w:t xml:space="preserve">elektrycznej, a także </w:t>
      </w:r>
      <w:r w:rsidRPr="008047B1">
        <w:rPr>
          <w:rFonts w:ascii="Arial" w:hAnsi="Arial" w:cs="Arial"/>
        </w:rPr>
        <w:t xml:space="preserve">na rozpoznanie planów i potrzeb mieszkańców w zakresie modernizacji budynków oraz wykorzystania poszczególnych źródeł energii, tj.: </w:t>
      </w:r>
    </w:p>
    <w:p w14:paraId="5F28F7F9" w14:textId="349795ED" w:rsidR="006E2B66" w:rsidRPr="008047B1" w:rsidRDefault="006E2B66" w:rsidP="00E219D2">
      <w:pPr>
        <w:numPr>
          <w:ilvl w:val="0"/>
          <w:numId w:val="25"/>
        </w:numPr>
        <w:spacing w:after="0" w:line="320" w:lineRule="atLeast"/>
        <w:ind w:hanging="294"/>
        <w:jc w:val="both"/>
        <w:rPr>
          <w:rFonts w:ascii="Arial" w:hAnsi="Arial" w:cs="Arial"/>
        </w:rPr>
      </w:pPr>
      <w:r w:rsidRPr="008047B1">
        <w:rPr>
          <w:rFonts w:ascii="Arial" w:hAnsi="Arial" w:cs="Arial"/>
        </w:rPr>
        <w:t>stan budynku (rok budowy, powierzchnia użytkowa, rodzaj budynku, stan docieplenia oraz planowane docieplenie budynku),</w:t>
      </w:r>
    </w:p>
    <w:p w14:paraId="41BDF0FC" w14:textId="77777777" w:rsidR="006E2B66" w:rsidRPr="008047B1" w:rsidRDefault="006E2B66" w:rsidP="00E219D2">
      <w:pPr>
        <w:numPr>
          <w:ilvl w:val="0"/>
          <w:numId w:val="25"/>
        </w:numPr>
        <w:spacing w:after="0" w:line="320" w:lineRule="atLeast"/>
        <w:ind w:hanging="294"/>
        <w:jc w:val="both"/>
        <w:rPr>
          <w:rFonts w:ascii="Arial" w:hAnsi="Arial" w:cs="Arial"/>
        </w:rPr>
      </w:pPr>
      <w:r w:rsidRPr="008047B1">
        <w:rPr>
          <w:rFonts w:ascii="Arial" w:hAnsi="Arial" w:cs="Arial"/>
        </w:rPr>
        <w:t>zużycie energii elektrycznej,</w:t>
      </w:r>
    </w:p>
    <w:p w14:paraId="2ED2D21C" w14:textId="77777777" w:rsidR="006E2B66" w:rsidRPr="008047B1" w:rsidRDefault="006E2B66" w:rsidP="00E219D2">
      <w:pPr>
        <w:numPr>
          <w:ilvl w:val="0"/>
          <w:numId w:val="25"/>
        </w:numPr>
        <w:spacing w:after="0" w:line="320" w:lineRule="atLeast"/>
        <w:ind w:hanging="294"/>
        <w:jc w:val="both"/>
        <w:rPr>
          <w:rFonts w:ascii="Arial" w:hAnsi="Arial" w:cs="Arial"/>
        </w:rPr>
      </w:pPr>
      <w:r w:rsidRPr="008047B1">
        <w:rPr>
          <w:rFonts w:ascii="Arial" w:hAnsi="Arial" w:cs="Arial"/>
        </w:rPr>
        <w:t>zużycie energii cieplnej w podziale na źródła energii (w tym rodzaj ogrzewania i rok montażu, roczne zużycie energii oraz planowane modernizacje),</w:t>
      </w:r>
    </w:p>
    <w:p w14:paraId="68D3387D" w14:textId="77777777" w:rsidR="006E2B66" w:rsidRPr="008047B1" w:rsidRDefault="006E2B66" w:rsidP="00E219D2">
      <w:pPr>
        <w:numPr>
          <w:ilvl w:val="0"/>
          <w:numId w:val="25"/>
        </w:numPr>
        <w:spacing w:after="0" w:line="320" w:lineRule="atLeast"/>
        <w:ind w:hanging="294"/>
        <w:jc w:val="both"/>
        <w:rPr>
          <w:rFonts w:ascii="Arial" w:hAnsi="Arial" w:cs="Arial"/>
        </w:rPr>
      </w:pPr>
      <w:r w:rsidRPr="008047B1">
        <w:rPr>
          <w:rFonts w:ascii="Arial" w:hAnsi="Arial" w:cs="Arial"/>
        </w:rPr>
        <w:t>planowane modernizacje w zależności od sposobu finansowania.</w:t>
      </w:r>
    </w:p>
    <w:p w14:paraId="2E195301" w14:textId="77777777" w:rsidR="00563CE6" w:rsidRPr="008047B1" w:rsidRDefault="00563CE6" w:rsidP="00563CE6">
      <w:pPr>
        <w:spacing w:after="0" w:line="320" w:lineRule="atLeast"/>
        <w:jc w:val="both"/>
        <w:rPr>
          <w:rFonts w:ascii="Arial" w:hAnsi="Arial" w:cs="Arial"/>
        </w:rPr>
      </w:pPr>
    </w:p>
    <w:p w14:paraId="2AB558C9" w14:textId="0F89B6BE" w:rsidR="00563CE6" w:rsidRPr="008047B1" w:rsidRDefault="00563CE6" w:rsidP="00563CE6">
      <w:pPr>
        <w:spacing w:after="0" w:line="320" w:lineRule="atLeast"/>
        <w:ind w:firstLine="708"/>
        <w:jc w:val="both"/>
        <w:rPr>
          <w:rFonts w:ascii="Arial" w:hAnsi="Arial" w:cs="Arial"/>
          <w:szCs w:val="24"/>
        </w:rPr>
      </w:pPr>
      <w:r w:rsidRPr="008047B1">
        <w:rPr>
          <w:rFonts w:ascii="Arial" w:hAnsi="Arial" w:cs="Arial"/>
        </w:rPr>
        <w:t xml:space="preserve">Wyniki uzyskane w trakcie procesu ankietyzacji wprowadzono do bazy danych. Internetowa </w:t>
      </w:r>
      <w:r w:rsidRPr="008047B1">
        <w:rPr>
          <w:rFonts w:ascii="Arial" w:hAnsi="Arial" w:cs="Arial"/>
          <w:szCs w:val="24"/>
        </w:rPr>
        <w:t xml:space="preserve">wersja ankiety, </w:t>
      </w:r>
      <w:r w:rsidRPr="008047B1">
        <w:rPr>
          <w:rFonts w:ascii="Arial" w:hAnsi="Arial" w:cs="Arial"/>
        </w:rPr>
        <w:t xml:space="preserve">umożliwiająca wszystkim interesariuszom </w:t>
      </w:r>
      <w:r w:rsidRPr="008047B1">
        <w:rPr>
          <w:rFonts w:ascii="Arial" w:hAnsi="Arial" w:cs="Arial"/>
          <w:i/>
        </w:rPr>
        <w:t xml:space="preserve">Planu </w:t>
      </w:r>
      <w:r w:rsidRPr="008047B1">
        <w:rPr>
          <w:rFonts w:ascii="Arial" w:hAnsi="Arial" w:cs="Arial"/>
        </w:rPr>
        <w:t>uzupełnienie danych on-</w:t>
      </w:r>
      <w:proofErr w:type="spellStart"/>
      <w:r w:rsidRPr="008047B1">
        <w:rPr>
          <w:rFonts w:ascii="Arial" w:hAnsi="Arial" w:cs="Arial"/>
        </w:rPr>
        <w:t>line</w:t>
      </w:r>
      <w:proofErr w:type="spellEnd"/>
      <w:r w:rsidRPr="008047B1">
        <w:rPr>
          <w:rFonts w:ascii="Arial" w:hAnsi="Arial" w:cs="Arial"/>
        </w:rPr>
        <w:t xml:space="preserve"> za pośrednictwem przeglądarki internetowej</w:t>
      </w:r>
      <w:r w:rsidRPr="008047B1">
        <w:rPr>
          <w:rFonts w:ascii="Arial" w:hAnsi="Arial" w:cs="Arial"/>
          <w:szCs w:val="24"/>
        </w:rPr>
        <w:t>, została zainstalowana</w:t>
      </w:r>
      <w:r w:rsidRPr="008047B1">
        <w:rPr>
          <w:rFonts w:ascii="Arial" w:hAnsi="Arial" w:cs="Arial"/>
        </w:rPr>
        <w:t xml:space="preserve"> pod adresem www.emisja.org/</w:t>
      </w:r>
      <w:proofErr w:type="spellStart"/>
      <w:r w:rsidR="008047B1">
        <w:rPr>
          <w:rFonts w:ascii="Arial" w:hAnsi="Arial" w:cs="Arial"/>
        </w:rPr>
        <w:t>lubicz</w:t>
      </w:r>
      <w:proofErr w:type="spellEnd"/>
      <w:r w:rsidRPr="008047B1">
        <w:rPr>
          <w:rFonts w:ascii="Arial" w:hAnsi="Arial" w:cs="Arial"/>
        </w:rPr>
        <w:t>. Z</w:t>
      </w:r>
      <w:r w:rsidRPr="008047B1">
        <w:rPr>
          <w:rFonts w:ascii="Arial" w:hAnsi="Arial" w:cs="Arial"/>
          <w:szCs w:val="24"/>
        </w:rPr>
        <w:t>awiera ona wszystkie elementy dostępne w ankiecie papierowej, a dodatkowo wprowadzono w niej udogodnienia pozwalające na sprawniejsze uzupełnienie wymaganych pól oraz umożliwiające automatyczną weryfikację wprowadzanych wartości.</w:t>
      </w:r>
    </w:p>
    <w:p w14:paraId="0A2AF5B8" w14:textId="00521F39" w:rsidR="006E2B66" w:rsidRPr="00743452" w:rsidRDefault="006E2B66" w:rsidP="006E2B66">
      <w:pPr>
        <w:spacing w:after="0" w:line="320" w:lineRule="atLeast"/>
        <w:ind w:firstLine="708"/>
        <w:jc w:val="both"/>
        <w:rPr>
          <w:rFonts w:ascii="Arial" w:hAnsi="Arial" w:cs="Arial"/>
        </w:rPr>
      </w:pPr>
    </w:p>
    <w:p w14:paraId="7C80E3F1" w14:textId="698478CA" w:rsidR="007E3C03" w:rsidRPr="00743452" w:rsidRDefault="00CB5747" w:rsidP="00E82495">
      <w:pPr>
        <w:spacing w:after="0" w:line="240" w:lineRule="auto"/>
        <w:jc w:val="both"/>
        <w:rPr>
          <w:rFonts w:ascii="Arial" w:hAnsi="Arial" w:cs="Arial"/>
          <w:color w:val="808080" w:themeColor="background1" w:themeShade="80"/>
          <w:sz w:val="18"/>
          <w:szCs w:val="18"/>
        </w:rPr>
      </w:pPr>
      <w:r w:rsidRPr="00743452">
        <w:rPr>
          <w:rFonts w:ascii="Arial" w:hAnsi="Arial" w:cs="Arial"/>
          <w:noProof/>
        </w:rPr>
        <w:drawing>
          <wp:anchor distT="0" distB="0" distL="114300" distR="114300" simplePos="0" relativeHeight="251659776" behindDoc="0" locked="0" layoutInCell="1" allowOverlap="1" wp14:anchorId="2104DACC" wp14:editId="75037D8A">
            <wp:simplePos x="0" y="0"/>
            <wp:positionH relativeFrom="column">
              <wp:posOffset>14605</wp:posOffset>
            </wp:positionH>
            <wp:positionV relativeFrom="paragraph">
              <wp:posOffset>39370</wp:posOffset>
            </wp:positionV>
            <wp:extent cx="2163445" cy="3057525"/>
            <wp:effectExtent l="19050" t="19050" r="27305" b="2857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ieta Zielonka.jpg"/>
                    <pic:cNvPicPr/>
                  </pic:nvPicPr>
                  <pic:blipFill>
                    <a:blip r:embed="rId16">
                      <a:extLst>
                        <a:ext uri="{28A0092B-C50C-407E-A947-70E740481C1C}">
                          <a14:useLocalDpi xmlns:a14="http://schemas.microsoft.com/office/drawing/2010/main" val="0"/>
                        </a:ext>
                      </a:extLst>
                    </a:blip>
                    <a:stretch>
                      <a:fillRect/>
                    </a:stretch>
                  </pic:blipFill>
                  <pic:spPr>
                    <a:xfrm>
                      <a:off x="0" y="0"/>
                      <a:ext cx="2163445" cy="305752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7E3C03" w:rsidRPr="00743452">
        <w:rPr>
          <w:rFonts w:ascii="Arial" w:hAnsi="Arial" w:cs="Arial"/>
          <w:noProof/>
          <w:color w:val="808080" w:themeColor="background1" w:themeShade="80"/>
          <w:sz w:val="18"/>
          <w:szCs w:val="18"/>
        </w:rPr>
        <w:drawing>
          <wp:inline distT="0" distB="0" distL="0" distR="0" wp14:anchorId="0A453280" wp14:editId="2BEDF2E4">
            <wp:extent cx="3521378" cy="2641033"/>
            <wp:effectExtent l="19050" t="19050" r="22225" b="260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21378" cy="2641033"/>
                    </a:xfrm>
                    <a:prstGeom prst="rect">
                      <a:avLst/>
                    </a:prstGeom>
                    <a:noFill/>
                    <a:ln>
                      <a:solidFill>
                        <a:schemeClr val="bg1">
                          <a:lumMod val="85000"/>
                        </a:schemeClr>
                      </a:solidFill>
                    </a:ln>
                  </pic:spPr>
                </pic:pic>
              </a:graphicData>
            </a:graphic>
          </wp:inline>
        </w:drawing>
      </w:r>
    </w:p>
    <w:p w14:paraId="77B57FC5" w14:textId="77777777" w:rsidR="007E3C03" w:rsidRPr="00743452" w:rsidRDefault="007E3C03" w:rsidP="00E82495">
      <w:pPr>
        <w:spacing w:after="0" w:line="240" w:lineRule="auto"/>
        <w:jc w:val="both"/>
        <w:rPr>
          <w:rFonts w:ascii="Arial" w:hAnsi="Arial" w:cs="Arial"/>
          <w:color w:val="808080" w:themeColor="background1" w:themeShade="80"/>
          <w:sz w:val="18"/>
          <w:szCs w:val="18"/>
        </w:rPr>
      </w:pPr>
    </w:p>
    <w:p w14:paraId="6E38AC66" w14:textId="0FA61334" w:rsidR="00532E96" w:rsidRPr="00743452" w:rsidRDefault="007E3C03" w:rsidP="00E82495">
      <w:pPr>
        <w:spacing w:after="0" w:line="240" w:lineRule="auto"/>
        <w:jc w:val="both"/>
        <w:rPr>
          <w:rFonts w:ascii="Arial" w:hAnsi="Arial" w:cs="Arial"/>
          <w:color w:val="808080" w:themeColor="background1" w:themeShade="80"/>
          <w:sz w:val="18"/>
          <w:szCs w:val="18"/>
        </w:rPr>
      </w:pPr>
      <w:r w:rsidRPr="00743452">
        <w:rPr>
          <w:rFonts w:ascii="Arial" w:hAnsi="Arial" w:cs="Arial"/>
          <w:color w:val="808080" w:themeColor="background1" w:themeShade="80"/>
          <w:sz w:val="18"/>
          <w:szCs w:val="18"/>
        </w:rPr>
        <w:t>R</w:t>
      </w:r>
      <w:r w:rsidR="00F054A4" w:rsidRPr="00743452">
        <w:rPr>
          <w:rFonts w:ascii="Arial" w:hAnsi="Arial" w:cs="Arial"/>
          <w:color w:val="808080" w:themeColor="background1" w:themeShade="80"/>
          <w:sz w:val="18"/>
          <w:szCs w:val="18"/>
        </w:rPr>
        <w:t xml:space="preserve">ysunek nr </w:t>
      </w:r>
      <w:r w:rsidR="00F054A4" w:rsidRPr="00743452">
        <w:rPr>
          <w:rFonts w:ascii="Arial" w:hAnsi="Arial" w:cs="Arial"/>
          <w:color w:val="808080" w:themeColor="background1" w:themeShade="80"/>
          <w:sz w:val="18"/>
          <w:szCs w:val="18"/>
        </w:rPr>
        <w:fldChar w:fldCharType="begin"/>
      </w:r>
      <w:r w:rsidR="00F054A4" w:rsidRPr="00743452">
        <w:rPr>
          <w:rFonts w:ascii="Arial" w:hAnsi="Arial" w:cs="Arial"/>
          <w:color w:val="808080" w:themeColor="background1" w:themeShade="80"/>
          <w:sz w:val="18"/>
          <w:szCs w:val="18"/>
        </w:rPr>
        <w:instrText xml:space="preserve"> SEQ Rysunek_nr \* ARABIC </w:instrText>
      </w:r>
      <w:r w:rsidR="00F054A4" w:rsidRPr="00743452">
        <w:rPr>
          <w:rFonts w:ascii="Arial" w:hAnsi="Arial" w:cs="Arial"/>
          <w:color w:val="808080" w:themeColor="background1" w:themeShade="80"/>
          <w:sz w:val="18"/>
          <w:szCs w:val="18"/>
        </w:rPr>
        <w:fldChar w:fldCharType="separate"/>
      </w:r>
      <w:r w:rsidR="00CD1016" w:rsidRPr="00743452">
        <w:rPr>
          <w:rFonts w:ascii="Arial" w:hAnsi="Arial" w:cs="Arial"/>
          <w:noProof/>
          <w:color w:val="808080" w:themeColor="background1" w:themeShade="80"/>
          <w:sz w:val="18"/>
          <w:szCs w:val="18"/>
        </w:rPr>
        <w:t>2</w:t>
      </w:r>
      <w:r w:rsidR="00F054A4" w:rsidRPr="00743452">
        <w:rPr>
          <w:rFonts w:ascii="Arial" w:hAnsi="Arial" w:cs="Arial"/>
          <w:color w:val="808080" w:themeColor="background1" w:themeShade="80"/>
          <w:sz w:val="18"/>
          <w:szCs w:val="18"/>
        </w:rPr>
        <w:fldChar w:fldCharType="end"/>
      </w:r>
      <w:r w:rsidR="00563CE6" w:rsidRPr="00743452">
        <w:rPr>
          <w:rFonts w:ascii="Arial" w:hAnsi="Arial" w:cs="Arial"/>
          <w:color w:val="808080" w:themeColor="background1" w:themeShade="80"/>
          <w:sz w:val="18"/>
          <w:szCs w:val="18"/>
        </w:rPr>
        <w:t xml:space="preserve"> i 3</w:t>
      </w:r>
      <w:r w:rsidR="00F054A4" w:rsidRPr="00743452">
        <w:rPr>
          <w:rFonts w:ascii="Arial" w:hAnsi="Arial" w:cs="Arial"/>
          <w:color w:val="808080" w:themeColor="background1" w:themeShade="80"/>
          <w:sz w:val="18"/>
          <w:szCs w:val="18"/>
        </w:rPr>
        <w:t xml:space="preserve">: </w:t>
      </w:r>
      <w:r w:rsidR="003051A3" w:rsidRPr="00743452">
        <w:rPr>
          <w:rFonts w:ascii="Arial" w:hAnsi="Arial" w:cs="Arial"/>
          <w:color w:val="808080" w:themeColor="background1" w:themeShade="80"/>
          <w:sz w:val="18"/>
          <w:szCs w:val="18"/>
        </w:rPr>
        <w:t>Ankieta w wersji papierowej</w:t>
      </w:r>
      <w:r w:rsidR="00F054A4" w:rsidRPr="00743452">
        <w:rPr>
          <w:rFonts w:ascii="Arial" w:hAnsi="Arial" w:cs="Arial"/>
          <w:color w:val="808080" w:themeColor="background1" w:themeShade="80"/>
          <w:sz w:val="18"/>
          <w:szCs w:val="18"/>
        </w:rPr>
        <w:t xml:space="preserve"> dla mieszkańców Gminy </w:t>
      </w:r>
      <w:r w:rsidR="00183141" w:rsidRPr="00743452">
        <w:rPr>
          <w:rFonts w:ascii="Arial" w:hAnsi="Arial" w:cs="Arial"/>
          <w:color w:val="808080" w:themeColor="background1" w:themeShade="80"/>
          <w:sz w:val="18"/>
          <w:szCs w:val="18"/>
        </w:rPr>
        <w:t>Lubicz</w:t>
      </w:r>
      <w:r w:rsidR="00563CE6" w:rsidRPr="00743452">
        <w:rPr>
          <w:rFonts w:ascii="Arial" w:hAnsi="Arial" w:cs="Arial"/>
          <w:color w:val="808080" w:themeColor="background1" w:themeShade="80"/>
          <w:sz w:val="18"/>
          <w:szCs w:val="18"/>
        </w:rPr>
        <w:t>, a także a</w:t>
      </w:r>
      <w:r w:rsidR="00532E96" w:rsidRPr="00743452">
        <w:rPr>
          <w:rFonts w:ascii="Arial" w:hAnsi="Arial" w:cs="Arial"/>
          <w:color w:val="808080" w:themeColor="background1" w:themeShade="80"/>
          <w:sz w:val="18"/>
          <w:szCs w:val="18"/>
        </w:rPr>
        <w:t>nkieta w wersji elektronicznej dostępna na stronie internetowej</w:t>
      </w:r>
    </w:p>
    <w:p w14:paraId="7043A5B3" w14:textId="77777777" w:rsidR="00532E96" w:rsidRPr="00183141" w:rsidRDefault="00532E96" w:rsidP="006E2B66">
      <w:pPr>
        <w:spacing w:after="0" w:line="320" w:lineRule="atLeast"/>
        <w:ind w:firstLine="708"/>
        <w:jc w:val="both"/>
        <w:rPr>
          <w:rFonts w:ascii="Arial" w:hAnsi="Arial" w:cs="Arial"/>
          <w:szCs w:val="24"/>
          <w:highlight w:val="yellow"/>
        </w:rPr>
      </w:pPr>
    </w:p>
    <w:p w14:paraId="73E4082B" w14:textId="032809D5" w:rsidR="006E2B66" w:rsidRPr="00743452" w:rsidRDefault="006E2B66" w:rsidP="00E82495">
      <w:pPr>
        <w:spacing w:after="0" w:line="320" w:lineRule="atLeast"/>
        <w:ind w:firstLine="708"/>
        <w:jc w:val="both"/>
        <w:rPr>
          <w:rFonts w:ascii="Arial" w:hAnsi="Arial" w:cs="Arial"/>
          <w:szCs w:val="24"/>
        </w:rPr>
      </w:pPr>
      <w:r w:rsidRPr="00743452">
        <w:rPr>
          <w:rFonts w:ascii="Arial" w:hAnsi="Arial" w:cs="Arial"/>
          <w:szCs w:val="24"/>
        </w:rPr>
        <w:t>Dane uzyskane za pośrednictwem ankiet internetowych, po ich wprowadzeniu i zatwierdzeniu, zostały automatycznie umieszczone w ustrukturyzowanej bazie danych, a następnie wykorzystane łącznie z pozostałymi danymi (w tym uzyskanymi z ankiet papierowych) do opracowania Planu gospodarki niskoemisyjnej.</w:t>
      </w:r>
      <w:r w:rsidR="00563CE6" w:rsidRPr="00743452">
        <w:rPr>
          <w:rFonts w:ascii="Arial" w:hAnsi="Arial" w:cs="Arial"/>
          <w:szCs w:val="24"/>
        </w:rPr>
        <w:t xml:space="preserve"> </w:t>
      </w:r>
      <w:r w:rsidRPr="00743452">
        <w:rPr>
          <w:rFonts w:ascii="Arial" w:hAnsi="Arial" w:cs="Arial"/>
        </w:rPr>
        <w:t xml:space="preserve">Informacja </w:t>
      </w:r>
      <w:r w:rsidRPr="00743452">
        <w:rPr>
          <w:rFonts w:ascii="Arial" w:hAnsi="Arial" w:cs="Arial"/>
          <w:szCs w:val="24"/>
        </w:rPr>
        <w:t xml:space="preserve">o realizacji projektu dotyczącego opracowania Planu gospodarki niskoemisyjnej, w tym o przeprowadzanym procesie </w:t>
      </w:r>
      <w:r w:rsidRPr="00743452">
        <w:rPr>
          <w:rFonts w:ascii="Arial" w:hAnsi="Arial" w:cs="Arial"/>
        </w:rPr>
        <w:t xml:space="preserve">ankietyzacji, została umieszczona </w:t>
      </w:r>
      <w:r w:rsidR="000D670D" w:rsidRPr="00743452">
        <w:rPr>
          <w:rFonts w:ascii="Arial" w:hAnsi="Arial" w:cs="Arial"/>
        </w:rPr>
        <w:t>na stronie Urzędu Gminy</w:t>
      </w:r>
      <w:r w:rsidR="002872CA" w:rsidRPr="00743452">
        <w:rPr>
          <w:rFonts w:ascii="Arial" w:hAnsi="Arial" w:cs="Arial"/>
        </w:rPr>
        <w:t xml:space="preserve"> </w:t>
      </w:r>
      <w:r w:rsidR="00183141" w:rsidRPr="00743452">
        <w:rPr>
          <w:rFonts w:ascii="Arial" w:hAnsi="Arial" w:cs="Arial"/>
        </w:rPr>
        <w:t>Lubicz</w:t>
      </w:r>
      <w:r w:rsidR="002872CA" w:rsidRPr="00743452">
        <w:rPr>
          <w:rFonts w:ascii="Arial" w:hAnsi="Arial" w:cs="Arial"/>
        </w:rPr>
        <w:t xml:space="preserve"> (www.</w:t>
      </w:r>
      <w:r w:rsidR="00743452">
        <w:rPr>
          <w:rFonts w:ascii="Arial" w:hAnsi="Arial" w:cs="Arial"/>
        </w:rPr>
        <w:t>lubicz</w:t>
      </w:r>
      <w:r w:rsidR="002872CA" w:rsidRPr="00743452">
        <w:rPr>
          <w:rFonts w:ascii="Arial" w:hAnsi="Arial" w:cs="Arial"/>
        </w:rPr>
        <w:t>.</w:t>
      </w:r>
      <w:r w:rsidR="00CB5747" w:rsidRPr="00743452">
        <w:rPr>
          <w:rFonts w:ascii="Arial" w:hAnsi="Arial" w:cs="Arial"/>
        </w:rPr>
        <w:t>pl</w:t>
      </w:r>
      <w:r w:rsidR="002872CA" w:rsidRPr="00743452">
        <w:rPr>
          <w:rFonts w:ascii="Arial" w:hAnsi="Arial" w:cs="Arial"/>
        </w:rPr>
        <w:t>)</w:t>
      </w:r>
      <w:r w:rsidR="00C639CD" w:rsidRPr="00743452">
        <w:rPr>
          <w:rFonts w:ascii="Arial" w:hAnsi="Arial" w:cs="Arial"/>
        </w:rPr>
        <w:t xml:space="preserve"> (rysunek nr </w:t>
      </w:r>
      <w:r w:rsidR="003051A3" w:rsidRPr="00743452">
        <w:rPr>
          <w:rFonts w:ascii="Arial" w:hAnsi="Arial" w:cs="Arial"/>
        </w:rPr>
        <w:t>4</w:t>
      </w:r>
      <w:r w:rsidRPr="00743452">
        <w:rPr>
          <w:rFonts w:ascii="Arial" w:hAnsi="Arial" w:cs="Arial"/>
        </w:rPr>
        <w:t>).</w:t>
      </w:r>
    </w:p>
    <w:p w14:paraId="72554E60" w14:textId="77777777" w:rsidR="00563CE6" w:rsidRPr="00183141" w:rsidRDefault="00563CE6" w:rsidP="002872CA">
      <w:pPr>
        <w:spacing w:after="0" w:line="240" w:lineRule="auto"/>
        <w:ind w:left="709"/>
        <w:jc w:val="both"/>
        <w:rPr>
          <w:rFonts w:ascii="Arial" w:hAnsi="Arial" w:cs="Arial"/>
          <w:color w:val="808080" w:themeColor="background1" w:themeShade="80"/>
          <w:sz w:val="18"/>
          <w:szCs w:val="18"/>
          <w:highlight w:val="yellow"/>
        </w:rPr>
      </w:pPr>
    </w:p>
    <w:p w14:paraId="6239C06B" w14:textId="77777777" w:rsidR="00C52327" w:rsidRPr="00183141" w:rsidRDefault="00C52327" w:rsidP="00C52327">
      <w:pPr>
        <w:spacing w:after="0" w:line="240" w:lineRule="auto"/>
        <w:ind w:left="709"/>
        <w:jc w:val="both"/>
        <w:rPr>
          <w:rFonts w:ascii="Arial" w:hAnsi="Arial" w:cs="Arial"/>
          <w:color w:val="808080" w:themeColor="background1" w:themeShade="80"/>
          <w:sz w:val="18"/>
          <w:szCs w:val="18"/>
          <w:highlight w:val="yellow"/>
        </w:rPr>
      </w:pPr>
    </w:p>
    <w:p w14:paraId="597DFC25" w14:textId="7938A884" w:rsidR="00C52327" w:rsidRPr="00743452" w:rsidRDefault="00C52327" w:rsidP="00C52327">
      <w:pPr>
        <w:spacing w:after="0" w:line="240" w:lineRule="auto"/>
        <w:jc w:val="both"/>
        <w:rPr>
          <w:rFonts w:ascii="Arial" w:hAnsi="Arial" w:cs="Arial"/>
          <w:szCs w:val="24"/>
        </w:rPr>
      </w:pPr>
      <w:r w:rsidRPr="00743452">
        <w:rPr>
          <w:rFonts w:ascii="Arial" w:hAnsi="Arial" w:cs="Arial"/>
          <w:noProof/>
          <w:color w:val="808080" w:themeColor="background1" w:themeShade="80"/>
          <w:sz w:val="18"/>
          <w:szCs w:val="18"/>
        </w:rPr>
        <w:lastRenderedPageBreak/>
        <w:drawing>
          <wp:anchor distT="0" distB="107950" distL="114300" distR="114300" simplePos="0" relativeHeight="251677184" behindDoc="0" locked="0" layoutInCell="1" allowOverlap="1" wp14:anchorId="5371CDE5" wp14:editId="028F716D">
            <wp:simplePos x="0" y="0"/>
            <wp:positionH relativeFrom="margin">
              <wp:align>center</wp:align>
            </wp:positionH>
            <wp:positionV relativeFrom="page">
              <wp:posOffset>950595</wp:posOffset>
            </wp:positionV>
            <wp:extent cx="4310380" cy="2379980"/>
            <wp:effectExtent l="19050" t="19050" r="13970" b="2032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_strona_internetowa.png"/>
                    <pic:cNvPicPr/>
                  </pic:nvPicPr>
                  <pic:blipFill>
                    <a:blip r:embed="rId18">
                      <a:extLst>
                        <a:ext uri="{28A0092B-C50C-407E-A947-70E740481C1C}">
                          <a14:useLocalDpi xmlns:a14="http://schemas.microsoft.com/office/drawing/2010/main" val="0"/>
                        </a:ext>
                      </a:extLst>
                    </a:blip>
                    <a:stretch>
                      <a:fillRect/>
                    </a:stretch>
                  </pic:blipFill>
                  <pic:spPr>
                    <a:xfrm>
                      <a:off x="0" y="0"/>
                      <a:ext cx="4310699" cy="2380386"/>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743452">
        <w:rPr>
          <w:rFonts w:ascii="Arial" w:hAnsi="Arial" w:cs="Arial"/>
          <w:color w:val="808080" w:themeColor="background1" w:themeShade="80"/>
          <w:sz w:val="18"/>
          <w:szCs w:val="18"/>
        </w:rPr>
        <w:t xml:space="preserve">Rysunek nr 4: Informacja o ankietyzacji umieszczona na stronie Urzędu Gminy </w:t>
      </w:r>
      <w:r w:rsidR="00183141" w:rsidRPr="00743452">
        <w:rPr>
          <w:rFonts w:ascii="Arial" w:hAnsi="Arial" w:cs="Arial"/>
          <w:color w:val="808080" w:themeColor="background1" w:themeShade="80"/>
          <w:sz w:val="18"/>
          <w:szCs w:val="18"/>
        </w:rPr>
        <w:t>Lubicz</w:t>
      </w:r>
      <w:r w:rsidRPr="00743452">
        <w:rPr>
          <w:rFonts w:ascii="Arial" w:hAnsi="Arial" w:cs="Arial"/>
          <w:color w:val="808080" w:themeColor="background1" w:themeShade="80"/>
          <w:sz w:val="18"/>
          <w:szCs w:val="18"/>
        </w:rPr>
        <w:t xml:space="preserve"> (www.</w:t>
      </w:r>
      <w:r w:rsidR="00743452" w:rsidRPr="00743452">
        <w:rPr>
          <w:rFonts w:ascii="Arial" w:hAnsi="Arial" w:cs="Arial"/>
          <w:color w:val="808080" w:themeColor="background1" w:themeShade="80"/>
          <w:sz w:val="18"/>
          <w:szCs w:val="18"/>
        </w:rPr>
        <w:t>lubicz</w:t>
      </w:r>
      <w:r w:rsidRPr="00743452">
        <w:rPr>
          <w:rFonts w:ascii="Arial" w:hAnsi="Arial" w:cs="Arial"/>
          <w:color w:val="808080" w:themeColor="background1" w:themeShade="80"/>
          <w:sz w:val="18"/>
          <w:szCs w:val="18"/>
        </w:rPr>
        <w:t>.pl)</w:t>
      </w:r>
    </w:p>
    <w:p w14:paraId="513F04B0" w14:textId="77777777" w:rsidR="00C52327" w:rsidRPr="00743452" w:rsidRDefault="00C52327" w:rsidP="006E2B66">
      <w:pPr>
        <w:spacing w:after="0" w:line="320" w:lineRule="atLeast"/>
        <w:ind w:firstLine="568"/>
        <w:jc w:val="both"/>
        <w:rPr>
          <w:rFonts w:ascii="Arial" w:hAnsi="Arial" w:cs="Arial"/>
          <w:szCs w:val="24"/>
        </w:rPr>
      </w:pPr>
    </w:p>
    <w:p w14:paraId="011A7745" w14:textId="080D5224" w:rsidR="00C52327" w:rsidRPr="00743452" w:rsidRDefault="00C52327" w:rsidP="00C52327">
      <w:pPr>
        <w:spacing w:after="0" w:line="320" w:lineRule="atLeast"/>
        <w:ind w:firstLine="568"/>
        <w:jc w:val="both"/>
        <w:rPr>
          <w:rFonts w:ascii="Arial" w:hAnsi="Arial" w:cs="Arial"/>
          <w:szCs w:val="24"/>
        </w:rPr>
      </w:pPr>
      <w:r w:rsidRPr="00743452">
        <w:rPr>
          <w:rFonts w:ascii="Arial" w:hAnsi="Arial" w:cs="Arial"/>
          <w:noProof/>
          <w:szCs w:val="24"/>
        </w:rPr>
        <w:drawing>
          <wp:anchor distT="0" distB="0" distL="114300" distR="114300" simplePos="0" relativeHeight="251678208" behindDoc="0" locked="0" layoutInCell="1" allowOverlap="1" wp14:anchorId="6E2AA5B1" wp14:editId="60A3BE11">
            <wp:simplePos x="0" y="0"/>
            <wp:positionH relativeFrom="margin">
              <wp:align>center</wp:align>
            </wp:positionH>
            <wp:positionV relativeFrom="paragraph">
              <wp:posOffset>742315</wp:posOffset>
            </wp:positionV>
            <wp:extent cx="3493135" cy="4561840"/>
            <wp:effectExtent l="19050" t="19050" r="12065" b="1016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PNG"/>
                    <pic:cNvPicPr/>
                  </pic:nvPicPr>
                  <pic:blipFill>
                    <a:blip r:embed="rId19">
                      <a:extLst>
                        <a:ext uri="{28A0092B-C50C-407E-A947-70E740481C1C}">
                          <a14:useLocalDpi xmlns:a14="http://schemas.microsoft.com/office/drawing/2010/main" val="0"/>
                        </a:ext>
                      </a:extLst>
                    </a:blip>
                    <a:stretch>
                      <a:fillRect/>
                    </a:stretch>
                  </pic:blipFill>
                  <pic:spPr>
                    <a:xfrm>
                      <a:off x="0" y="0"/>
                      <a:ext cx="3496717" cy="4566102"/>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6E2B66" w:rsidRPr="00743452">
        <w:rPr>
          <w:rFonts w:ascii="Arial" w:hAnsi="Arial" w:cs="Arial"/>
          <w:szCs w:val="24"/>
        </w:rPr>
        <w:t xml:space="preserve">Informację tę rozpowszechniono również za pośrednictwem plakatów (rysunek nr </w:t>
      </w:r>
      <w:r w:rsidR="003051A3" w:rsidRPr="00743452">
        <w:rPr>
          <w:rFonts w:ascii="Arial" w:hAnsi="Arial" w:cs="Arial"/>
          <w:szCs w:val="24"/>
        </w:rPr>
        <w:t>5</w:t>
      </w:r>
      <w:r w:rsidR="006E2B66" w:rsidRPr="00743452">
        <w:rPr>
          <w:rFonts w:ascii="Arial" w:hAnsi="Arial" w:cs="Arial"/>
          <w:szCs w:val="24"/>
        </w:rPr>
        <w:t xml:space="preserve">), które zostały rozwieszone na tablicach informacyjnych Urzędu </w:t>
      </w:r>
      <w:r w:rsidR="006F6DF6" w:rsidRPr="00743452">
        <w:rPr>
          <w:rFonts w:ascii="Arial" w:hAnsi="Arial" w:cs="Arial"/>
          <w:szCs w:val="24"/>
        </w:rPr>
        <w:t>Gminy</w:t>
      </w:r>
      <w:r w:rsidR="006E2B66" w:rsidRPr="00743452">
        <w:rPr>
          <w:rFonts w:ascii="Arial" w:hAnsi="Arial" w:cs="Arial"/>
          <w:szCs w:val="24"/>
        </w:rPr>
        <w:t xml:space="preserve"> oraz </w:t>
      </w:r>
      <w:r w:rsidR="000E4DF2" w:rsidRPr="00743452">
        <w:rPr>
          <w:rFonts w:ascii="Arial" w:hAnsi="Arial" w:cs="Arial"/>
          <w:szCs w:val="24"/>
        </w:rPr>
        <w:t>w wybranych budynkach użyteczności publicznej</w:t>
      </w:r>
      <w:r w:rsidRPr="00743452">
        <w:rPr>
          <w:rFonts w:ascii="Arial" w:hAnsi="Arial" w:cs="Arial"/>
          <w:szCs w:val="24"/>
        </w:rPr>
        <w:t xml:space="preserve">. </w:t>
      </w:r>
    </w:p>
    <w:p w14:paraId="231F3CDA" w14:textId="6E10A098" w:rsidR="00224046" w:rsidRPr="00743452" w:rsidRDefault="00532E96" w:rsidP="00C52327">
      <w:pPr>
        <w:spacing w:after="0" w:line="320" w:lineRule="atLeast"/>
        <w:jc w:val="center"/>
        <w:rPr>
          <w:rFonts w:ascii="Arial" w:hAnsi="Arial" w:cs="Arial"/>
          <w:color w:val="808080" w:themeColor="background1" w:themeShade="80"/>
          <w:sz w:val="18"/>
          <w:szCs w:val="18"/>
        </w:rPr>
      </w:pPr>
      <w:r w:rsidRPr="00743452">
        <w:rPr>
          <w:rFonts w:ascii="Arial" w:hAnsi="Arial" w:cs="Arial"/>
          <w:color w:val="808080" w:themeColor="background1" w:themeShade="80"/>
          <w:sz w:val="18"/>
          <w:szCs w:val="18"/>
        </w:rPr>
        <w:t>R</w:t>
      </w:r>
      <w:r w:rsidR="00F054A4" w:rsidRPr="00743452">
        <w:rPr>
          <w:rFonts w:ascii="Arial" w:hAnsi="Arial" w:cs="Arial"/>
          <w:color w:val="808080" w:themeColor="background1" w:themeShade="80"/>
          <w:sz w:val="18"/>
          <w:szCs w:val="18"/>
        </w:rPr>
        <w:t>ysunek nr 5</w:t>
      </w:r>
      <w:r w:rsidR="00821DDB" w:rsidRPr="00743452">
        <w:rPr>
          <w:rFonts w:ascii="Arial" w:hAnsi="Arial" w:cs="Arial"/>
          <w:color w:val="808080" w:themeColor="background1" w:themeShade="80"/>
          <w:sz w:val="18"/>
          <w:szCs w:val="18"/>
        </w:rPr>
        <w:t>: Plakat informacyjny udostępniony na terenie</w:t>
      </w:r>
      <w:r w:rsidR="003051A3" w:rsidRPr="00743452">
        <w:rPr>
          <w:rFonts w:ascii="Arial" w:hAnsi="Arial" w:cs="Arial"/>
          <w:color w:val="808080" w:themeColor="background1" w:themeShade="80"/>
          <w:sz w:val="18"/>
          <w:szCs w:val="18"/>
        </w:rPr>
        <w:t xml:space="preserve"> Gminy </w:t>
      </w:r>
      <w:r w:rsidR="00183141" w:rsidRPr="00743452">
        <w:rPr>
          <w:rFonts w:ascii="Arial" w:hAnsi="Arial" w:cs="Arial"/>
          <w:color w:val="808080" w:themeColor="background1" w:themeShade="80"/>
          <w:sz w:val="18"/>
          <w:szCs w:val="18"/>
        </w:rPr>
        <w:t>Lubicz</w:t>
      </w:r>
    </w:p>
    <w:p w14:paraId="61382189" w14:textId="00F9C5CE" w:rsidR="0037320D" w:rsidRPr="00183141" w:rsidRDefault="0037320D" w:rsidP="00765D4C">
      <w:pPr>
        <w:spacing w:after="0" w:line="320" w:lineRule="atLeast"/>
        <w:jc w:val="both"/>
        <w:rPr>
          <w:rFonts w:ascii="Arial" w:hAnsi="Arial" w:cs="Arial"/>
          <w:szCs w:val="24"/>
          <w:highlight w:val="yellow"/>
        </w:rPr>
      </w:pPr>
      <w:bookmarkStart w:id="29" w:name="_Toc278650775"/>
      <w:bookmarkStart w:id="30" w:name="_Toc283833288"/>
    </w:p>
    <w:p w14:paraId="2BB118D0" w14:textId="77777777" w:rsidR="000B24B1" w:rsidRPr="00183141" w:rsidRDefault="000B24B1">
      <w:pPr>
        <w:spacing w:after="0" w:line="240" w:lineRule="auto"/>
        <w:rPr>
          <w:rFonts w:ascii="Arial" w:eastAsia="MS Gothic" w:hAnsi="Arial" w:cs="Arial"/>
          <w:b/>
          <w:bCs/>
          <w:color w:val="404040"/>
          <w:kern w:val="32"/>
          <w:highlight w:val="yellow"/>
          <w:lang w:val="x-none" w:eastAsia="x-none"/>
        </w:rPr>
      </w:pPr>
      <w:r w:rsidRPr="00183141">
        <w:rPr>
          <w:rFonts w:ascii="Arial" w:hAnsi="Arial" w:cs="Arial"/>
          <w:color w:val="404040"/>
          <w:highlight w:val="yellow"/>
        </w:rPr>
        <w:br w:type="page"/>
      </w:r>
    </w:p>
    <w:p w14:paraId="03EF56F5" w14:textId="5C4DB1F6" w:rsidR="00644200" w:rsidRPr="00743452" w:rsidRDefault="00A83C31" w:rsidP="00E219D2">
      <w:pPr>
        <w:pStyle w:val="Nagwek1"/>
        <w:numPr>
          <w:ilvl w:val="1"/>
          <w:numId w:val="20"/>
        </w:numPr>
        <w:spacing w:before="0" w:after="0" w:line="320" w:lineRule="atLeast"/>
        <w:ind w:left="993" w:hanging="426"/>
        <w:rPr>
          <w:rFonts w:ascii="Arial" w:hAnsi="Arial" w:cs="Arial"/>
          <w:color w:val="404040"/>
          <w:sz w:val="22"/>
          <w:szCs w:val="22"/>
        </w:rPr>
      </w:pPr>
      <w:bookmarkStart w:id="31" w:name="_Toc422217708"/>
      <w:r w:rsidRPr="00743452">
        <w:rPr>
          <w:rFonts w:ascii="Arial" w:hAnsi="Arial" w:cs="Arial"/>
          <w:color w:val="404040"/>
          <w:sz w:val="22"/>
          <w:szCs w:val="22"/>
        </w:rPr>
        <w:lastRenderedPageBreak/>
        <w:t>Charakterystyka sektorów</w:t>
      </w:r>
      <w:r w:rsidR="00837139" w:rsidRPr="00743452">
        <w:rPr>
          <w:rFonts w:ascii="Arial" w:hAnsi="Arial" w:cs="Arial"/>
          <w:color w:val="404040"/>
          <w:sz w:val="22"/>
          <w:szCs w:val="22"/>
        </w:rPr>
        <w:t xml:space="preserve"> </w:t>
      </w:r>
      <w:r w:rsidR="00D06882" w:rsidRPr="00743452">
        <w:rPr>
          <w:rFonts w:ascii="Arial" w:hAnsi="Arial" w:cs="Arial"/>
          <w:color w:val="404040"/>
          <w:sz w:val="22"/>
          <w:szCs w:val="22"/>
        </w:rPr>
        <w:t>finaln</w:t>
      </w:r>
      <w:r w:rsidR="00837139" w:rsidRPr="00743452">
        <w:rPr>
          <w:rFonts w:ascii="Arial" w:hAnsi="Arial" w:cs="Arial"/>
          <w:color w:val="404040"/>
          <w:sz w:val="22"/>
          <w:szCs w:val="22"/>
        </w:rPr>
        <w:t>ego zużycia energii</w:t>
      </w:r>
      <w:bookmarkEnd w:id="29"/>
      <w:bookmarkEnd w:id="30"/>
      <w:bookmarkEnd w:id="31"/>
    </w:p>
    <w:p w14:paraId="0FE7A26A" w14:textId="77777777" w:rsidR="005B3844" w:rsidRPr="00743452" w:rsidRDefault="005B3844" w:rsidP="00956B5B">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444E72D5" w14:textId="77777777" w:rsidR="00157169" w:rsidRPr="00743452" w:rsidRDefault="00157169" w:rsidP="00265896">
      <w:pPr>
        <w:spacing w:after="0" w:line="320" w:lineRule="atLeast"/>
        <w:ind w:firstLine="708"/>
        <w:jc w:val="both"/>
        <w:rPr>
          <w:rFonts w:ascii="Arial" w:hAnsi="Arial" w:cs="Arial"/>
          <w:szCs w:val="24"/>
        </w:rPr>
      </w:pPr>
      <w:r w:rsidRPr="00743452">
        <w:rPr>
          <w:rFonts w:ascii="Arial" w:hAnsi="Arial" w:cs="Arial"/>
          <w:szCs w:val="24"/>
        </w:rPr>
        <w:t xml:space="preserve">Wyniki inwentaryzacji emisji dwutlenku węgla oraz końcowego zużycia energii podzielono w tabeli </w:t>
      </w:r>
      <w:r w:rsidR="00521A5F" w:rsidRPr="00743452">
        <w:rPr>
          <w:rFonts w:ascii="Arial" w:hAnsi="Arial" w:cs="Arial"/>
          <w:szCs w:val="24"/>
        </w:rPr>
        <w:t>inwentar</w:t>
      </w:r>
      <w:r w:rsidR="00654834" w:rsidRPr="00743452">
        <w:rPr>
          <w:rFonts w:ascii="Arial" w:hAnsi="Arial" w:cs="Arial"/>
          <w:szCs w:val="24"/>
        </w:rPr>
        <w:t>y</w:t>
      </w:r>
      <w:r w:rsidR="00521A5F" w:rsidRPr="00743452">
        <w:rPr>
          <w:rFonts w:ascii="Arial" w:hAnsi="Arial" w:cs="Arial"/>
          <w:szCs w:val="24"/>
        </w:rPr>
        <w:t xml:space="preserve">zacyjnej </w:t>
      </w:r>
      <w:r w:rsidRPr="00743452">
        <w:rPr>
          <w:rFonts w:ascii="Arial" w:hAnsi="Arial" w:cs="Arial"/>
          <w:szCs w:val="24"/>
        </w:rPr>
        <w:t xml:space="preserve">na dwa główne </w:t>
      </w:r>
      <w:r w:rsidR="002B1F89" w:rsidRPr="00743452">
        <w:rPr>
          <w:rFonts w:ascii="Arial" w:hAnsi="Arial" w:cs="Arial"/>
          <w:szCs w:val="24"/>
        </w:rPr>
        <w:t xml:space="preserve">podsektory </w:t>
      </w:r>
      <w:r w:rsidR="009A01AE" w:rsidRPr="00743452">
        <w:rPr>
          <w:rFonts w:ascii="Arial" w:hAnsi="Arial" w:cs="Arial"/>
          <w:szCs w:val="24"/>
        </w:rPr>
        <w:t>w odniesieniu do sektora publicznego i prywatnego</w:t>
      </w:r>
      <w:r w:rsidRPr="00743452">
        <w:rPr>
          <w:rFonts w:ascii="Arial" w:hAnsi="Arial" w:cs="Arial"/>
          <w:szCs w:val="24"/>
        </w:rPr>
        <w:t>:</w:t>
      </w:r>
    </w:p>
    <w:p w14:paraId="1098234F" w14:textId="77777777" w:rsidR="00157169" w:rsidRPr="00743452" w:rsidRDefault="00157169" w:rsidP="00C76BEA">
      <w:pPr>
        <w:numPr>
          <w:ilvl w:val="0"/>
          <w:numId w:val="7"/>
        </w:numPr>
        <w:spacing w:after="0" w:line="320" w:lineRule="atLeast"/>
        <w:ind w:left="709" w:hanging="283"/>
        <w:jc w:val="both"/>
        <w:rPr>
          <w:rFonts w:ascii="Arial" w:hAnsi="Arial" w:cs="Arial"/>
          <w:szCs w:val="24"/>
        </w:rPr>
      </w:pPr>
      <w:r w:rsidRPr="00743452">
        <w:rPr>
          <w:rFonts w:ascii="Arial" w:hAnsi="Arial" w:cs="Arial"/>
          <w:b/>
          <w:szCs w:val="24"/>
        </w:rPr>
        <w:t xml:space="preserve">budynki, wyposażenie/urządzenia i </w:t>
      </w:r>
      <w:r w:rsidR="00E64C10" w:rsidRPr="00743452">
        <w:rPr>
          <w:rFonts w:ascii="Arial" w:hAnsi="Arial" w:cs="Arial"/>
          <w:b/>
          <w:szCs w:val="24"/>
        </w:rPr>
        <w:t>usługi</w:t>
      </w:r>
      <w:r w:rsidRPr="00743452">
        <w:rPr>
          <w:rFonts w:ascii="Arial" w:hAnsi="Arial" w:cs="Arial"/>
          <w:szCs w:val="24"/>
        </w:rPr>
        <w:t xml:space="preserve">, </w:t>
      </w:r>
    </w:p>
    <w:p w14:paraId="378F3D94" w14:textId="77777777" w:rsidR="00157169" w:rsidRPr="00743452" w:rsidRDefault="00157169" w:rsidP="00C76BEA">
      <w:pPr>
        <w:numPr>
          <w:ilvl w:val="0"/>
          <w:numId w:val="7"/>
        </w:numPr>
        <w:spacing w:after="0" w:line="320" w:lineRule="atLeast"/>
        <w:ind w:left="709" w:hanging="283"/>
        <w:jc w:val="both"/>
        <w:rPr>
          <w:rFonts w:ascii="Arial" w:hAnsi="Arial" w:cs="Arial"/>
          <w:szCs w:val="24"/>
        </w:rPr>
      </w:pPr>
      <w:r w:rsidRPr="00743452">
        <w:rPr>
          <w:rFonts w:ascii="Arial" w:hAnsi="Arial" w:cs="Arial"/>
          <w:b/>
          <w:szCs w:val="24"/>
        </w:rPr>
        <w:t>transport</w:t>
      </w:r>
      <w:r w:rsidRPr="00743452">
        <w:rPr>
          <w:rFonts w:ascii="Arial" w:hAnsi="Arial" w:cs="Arial"/>
          <w:szCs w:val="24"/>
        </w:rPr>
        <w:t>.</w:t>
      </w:r>
    </w:p>
    <w:p w14:paraId="0D3A333B" w14:textId="77777777" w:rsidR="005B3844" w:rsidRPr="00743452" w:rsidRDefault="005B3844" w:rsidP="003A23A6">
      <w:pPr>
        <w:spacing w:after="0" w:line="320" w:lineRule="atLeast"/>
        <w:jc w:val="both"/>
        <w:rPr>
          <w:rFonts w:ascii="Arial" w:hAnsi="Arial" w:cs="Arial"/>
          <w:szCs w:val="24"/>
        </w:rPr>
      </w:pPr>
    </w:p>
    <w:p w14:paraId="0CCC1775" w14:textId="736847CB" w:rsidR="00366D3C" w:rsidRPr="00743452" w:rsidRDefault="00366D3C" w:rsidP="00E219D2">
      <w:pPr>
        <w:pStyle w:val="Nagwek1"/>
        <w:numPr>
          <w:ilvl w:val="2"/>
          <w:numId w:val="20"/>
        </w:numPr>
        <w:spacing w:before="0" w:after="0" w:line="320" w:lineRule="atLeast"/>
        <w:ind w:left="1418" w:hanging="709"/>
        <w:rPr>
          <w:rFonts w:ascii="Arial" w:hAnsi="Arial" w:cs="Arial"/>
          <w:color w:val="404040"/>
          <w:sz w:val="22"/>
          <w:szCs w:val="22"/>
        </w:rPr>
      </w:pPr>
      <w:bookmarkStart w:id="32" w:name="_Toc278650776"/>
      <w:bookmarkStart w:id="33" w:name="_Toc283833289"/>
      <w:bookmarkStart w:id="34" w:name="_Toc422217709"/>
      <w:r w:rsidRPr="00743452">
        <w:rPr>
          <w:rFonts w:ascii="Arial" w:hAnsi="Arial" w:cs="Arial"/>
          <w:color w:val="404040"/>
          <w:sz w:val="22"/>
          <w:szCs w:val="22"/>
        </w:rPr>
        <w:t>Sektor publiczny</w:t>
      </w:r>
      <w:bookmarkEnd w:id="32"/>
      <w:bookmarkEnd w:id="33"/>
      <w:bookmarkEnd w:id="34"/>
    </w:p>
    <w:p w14:paraId="0CAC9FC0" w14:textId="77777777" w:rsidR="00366D3C" w:rsidRPr="00743452" w:rsidRDefault="00366D3C" w:rsidP="00B17132">
      <w:pPr>
        <w:spacing w:after="0" w:line="320" w:lineRule="atLeast"/>
        <w:ind w:firstLine="567"/>
        <w:jc w:val="both"/>
        <w:rPr>
          <w:rFonts w:ascii="Arial" w:hAnsi="Arial" w:cs="Arial"/>
          <w:szCs w:val="24"/>
        </w:rPr>
      </w:pPr>
    </w:p>
    <w:p w14:paraId="768E67F4" w14:textId="77777777" w:rsidR="00DE0ADF" w:rsidRPr="00743452" w:rsidRDefault="00DE0ADF" w:rsidP="00DE0ADF">
      <w:pPr>
        <w:spacing w:after="0" w:line="320" w:lineRule="atLeast"/>
        <w:ind w:firstLine="708"/>
        <w:jc w:val="both"/>
        <w:rPr>
          <w:rFonts w:ascii="Arial" w:hAnsi="Arial" w:cs="Arial"/>
          <w:szCs w:val="24"/>
        </w:rPr>
      </w:pPr>
      <w:r w:rsidRPr="00743452">
        <w:rPr>
          <w:rFonts w:ascii="Arial" w:hAnsi="Arial" w:cs="Arial"/>
          <w:szCs w:val="24"/>
        </w:rPr>
        <w:t>W skład inwentaryzowanego sektora publicznego wchodzą budynki użyteczności publicznej, komunalne budynki mieszkaniowe, komunalne oświetlenie publiczne, wyposażenie/urządzenia komunalne, gminny tabor transportowy oraz gminny transport publiczny.</w:t>
      </w:r>
    </w:p>
    <w:p w14:paraId="5036E67D" w14:textId="77777777" w:rsidR="00DE0ADF" w:rsidRPr="00743452" w:rsidRDefault="00DE0ADF" w:rsidP="00DE0ADF">
      <w:pPr>
        <w:spacing w:after="0" w:line="320" w:lineRule="atLeast"/>
        <w:ind w:firstLine="708"/>
        <w:jc w:val="both"/>
        <w:rPr>
          <w:rFonts w:ascii="Arial" w:hAnsi="Arial" w:cs="Arial"/>
          <w:szCs w:val="24"/>
        </w:rPr>
      </w:pPr>
    </w:p>
    <w:p w14:paraId="653523FF" w14:textId="54AF1031" w:rsidR="00DE0ADF" w:rsidRPr="00743452" w:rsidRDefault="00DE0ADF" w:rsidP="00DE0ADF">
      <w:pPr>
        <w:pBdr>
          <w:bottom w:val="single" w:sz="4" w:space="1" w:color="595959"/>
        </w:pBdr>
        <w:spacing w:after="0" w:line="320" w:lineRule="atLeast"/>
        <w:jc w:val="both"/>
        <w:rPr>
          <w:rFonts w:ascii="Arial" w:hAnsi="Arial" w:cs="Arial"/>
          <w:color w:val="595959"/>
        </w:rPr>
      </w:pPr>
      <w:r w:rsidRPr="00743452">
        <w:rPr>
          <w:rFonts w:ascii="Arial" w:hAnsi="Arial" w:cs="Arial"/>
          <w:color w:val="595959"/>
        </w:rPr>
        <w:t xml:space="preserve">Budynki użyteczności publicznej, stanowiące własność Gminy </w:t>
      </w:r>
      <w:r w:rsidR="00183141" w:rsidRPr="00743452">
        <w:rPr>
          <w:rFonts w:ascii="Arial" w:hAnsi="Arial" w:cs="Arial"/>
          <w:color w:val="595959"/>
        </w:rPr>
        <w:t>Lubicz</w:t>
      </w:r>
    </w:p>
    <w:p w14:paraId="42B2DEA1" w14:textId="77777777" w:rsidR="00DE0ADF" w:rsidRPr="00743452" w:rsidRDefault="00DE0ADF" w:rsidP="00DE0ADF">
      <w:pPr>
        <w:spacing w:after="0" w:line="320" w:lineRule="atLeast"/>
        <w:ind w:firstLine="708"/>
        <w:jc w:val="both"/>
        <w:rPr>
          <w:rFonts w:ascii="Arial" w:hAnsi="Arial" w:cs="Arial"/>
          <w:szCs w:val="24"/>
        </w:rPr>
      </w:pPr>
    </w:p>
    <w:p w14:paraId="63139D07" w14:textId="73BE2D8D" w:rsidR="00DE0ADF" w:rsidRPr="00743452" w:rsidRDefault="00DE0ADF" w:rsidP="00DE0ADF">
      <w:pPr>
        <w:spacing w:after="0" w:line="320" w:lineRule="atLeast"/>
        <w:ind w:firstLine="708"/>
        <w:jc w:val="both"/>
        <w:rPr>
          <w:rFonts w:ascii="Arial" w:hAnsi="Arial" w:cs="Arial"/>
          <w:szCs w:val="24"/>
        </w:rPr>
      </w:pPr>
      <w:r w:rsidRPr="00743452">
        <w:rPr>
          <w:rFonts w:ascii="Arial" w:hAnsi="Arial" w:cs="Arial"/>
          <w:szCs w:val="24"/>
        </w:rPr>
        <w:t xml:space="preserve">Zgodnie z </w:t>
      </w:r>
      <w:r w:rsidRPr="00743452">
        <w:rPr>
          <w:rFonts w:ascii="Arial" w:hAnsi="Arial" w:cs="Arial"/>
          <w:i/>
          <w:szCs w:val="24"/>
        </w:rPr>
        <w:t>rozporządzeniem Ministra Infrastruktury z dnia 12 kwietnia 2002 r. w sprawie warunków technicznych, jakim powinny odpowiadać budynki i ich usytuowanie</w:t>
      </w:r>
      <w:r w:rsidRPr="00743452">
        <w:rPr>
          <w:rFonts w:ascii="Arial" w:hAnsi="Arial" w:cs="Arial"/>
          <w:szCs w:val="24"/>
        </w:rPr>
        <w:t xml:space="preserve"> (</w:t>
      </w:r>
      <w:proofErr w:type="spellStart"/>
      <w:r w:rsidRPr="00743452">
        <w:rPr>
          <w:rFonts w:ascii="Arial" w:hAnsi="Arial" w:cs="Arial"/>
          <w:szCs w:val="24"/>
        </w:rPr>
        <w:t>Dz.U</w:t>
      </w:r>
      <w:proofErr w:type="spellEnd"/>
      <w:r w:rsidRPr="00743452">
        <w:rPr>
          <w:rFonts w:ascii="Arial" w:hAnsi="Arial" w:cs="Arial"/>
          <w:szCs w:val="24"/>
        </w:rPr>
        <w:t xml:space="preserve">. Nr 75, poz. 690 z </w:t>
      </w:r>
      <w:proofErr w:type="spellStart"/>
      <w:r w:rsidRPr="00743452">
        <w:rPr>
          <w:rFonts w:ascii="Arial" w:hAnsi="Arial" w:cs="Arial"/>
          <w:szCs w:val="24"/>
        </w:rPr>
        <w:t>poźn</w:t>
      </w:r>
      <w:proofErr w:type="spellEnd"/>
      <w:r w:rsidRPr="00743452">
        <w:rPr>
          <w:rFonts w:ascii="Arial" w:hAnsi="Arial" w:cs="Arial"/>
          <w:szCs w:val="24"/>
        </w:rPr>
        <w:t>. zm.) budynkami użyteczności publicznej są̨ budynki przeznaczone na potrzeby administracji publicznej, wymiaru sprawiedliwości, kultury, kultu religijnego, oświaty, szkolnictwa wyższego, nauki, wychowania, op</w:t>
      </w:r>
      <w:r w:rsidR="00181654" w:rsidRPr="00743452">
        <w:rPr>
          <w:rFonts w:ascii="Arial" w:hAnsi="Arial" w:cs="Arial"/>
          <w:szCs w:val="24"/>
        </w:rPr>
        <w:t>ieki zdrowotnej, społecznej lub </w:t>
      </w:r>
      <w:r w:rsidRPr="00743452">
        <w:rPr>
          <w:rFonts w:ascii="Arial" w:hAnsi="Arial" w:cs="Arial"/>
          <w:szCs w:val="24"/>
        </w:rPr>
        <w:t>socjalnej, obsługi bankowej, handlu, gastronomii, us</w:t>
      </w:r>
      <w:r w:rsidR="00181654" w:rsidRPr="00743452">
        <w:rPr>
          <w:rFonts w:ascii="Arial" w:hAnsi="Arial" w:cs="Arial"/>
          <w:szCs w:val="24"/>
        </w:rPr>
        <w:t>ług, w tym usług pocztowych lub </w:t>
      </w:r>
      <w:r w:rsidRPr="00743452">
        <w:rPr>
          <w:rFonts w:ascii="Arial" w:hAnsi="Arial" w:cs="Arial"/>
          <w:szCs w:val="24"/>
        </w:rPr>
        <w:t xml:space="preserve">telekomunikacyjnych, turystyki, sportu, obsługi pasażerów w transporcie kolejowym, drogowym, lotniczym, morskim lub wodnym śródlądowym oraz inne budynki przeznaczone do wykonywania podobnych funkcji, a także budynki biurowe lub socjalne. Zestawienie budynków użyteczności publicznej na terenie Gminy </w:t>
      </w:r>
      <w:r w:rsidR="00183141" w:rsidRPr="00743452">
        <w:rPr>
          <w:rFonts w:ascii="Arial" w:hAnsi="Arial" w:cs="Arial"/>
          <w:szCs w:val="24"/>
        </w:rPr>
        <w:t>Lubicz</w:t>
      </w:r>
      <w:r w:rsidRPr="00743452">
        <w:rPr>
          <w:rFonts w:ascii="Arial" w:hAnsi="Arial" w:cs="Arial"/>
          <w:szCs w:val="24"/>
        </w:rPr>
        <w:t xml:space="preserve">, które stanowią własność Gminy </w:t>
      </w:r>
      <w:r w:rsidR="00183141" w:rsidRPr="00743452">
        <w:rPr>
          <w:rFonts w:ascii="Arial" w:hAnsi="Arial" w:cs="Arial"/>
          <w:szCs w:val="24"/>
        </w:rPr>
        <w:t>Lubicz</w:t>
      </w:r>
      <w:r w:rsidRPr="00743452">
        <w:rPr>
          <w:rFonts w:ascii="Arial" w:hAnsi="Arial" w:cs="Arial"/>
          <w:szCs w:val="24"/>
        </w:rPr>
        <w:t xml:space="preserve"> i dla których zebrano dane o finalnym zużyciu energii, zostało opracowane w tabeli nr 3.</w:t>
      </w:r>
    </w:p>
    <w:p w14:paraId="027C0DE2" w14:textId="77777777" w:rsidR="00DE0ADF" w:rsidRPr="00743452" w:rsidRDefault="00DE0ADF" w:rsidP="00DE0ADF">
      <w:pPr>
        <w:pStyle w:val="Legenda"/>
        <w:spacing w:after="0" w:line="320" w:lineRule="atLeast"/>
        <w:jc w:val="both"/>
        <w:rPr>
          <w:rFonts w:ascii="Arial" w:hAnsi="Arial" w:cs="Arial"/>
          <w:b w:val="0"/>
          <w:color w:val="404040"/>
          <w:sz w:val="22"/>
          <w:szCs w:val="22"/>
        </w:rPr>
      </w:pPr>
    </w:p>
    <w:p w14:paraId="6C2D3FA3" w14:textId="61CE1AF3" w:rsidR="00DE0ADF" w:rsidRPr="009F1485" w:rsidRDefault="00DE0ADF" w:rsidP="00DE0ADF">
      <w:pPr>
        <w:pStyle w:val="Legenda"/>
        <w:spacing w:after="0" w:line="320" w:lineRule="atLeast"/>
        <w:jc w:val="both"/>
        <w:rPr>
          <w:rFonts w:ascii="Arial" w:hAnsi="Arial" w:cs="Arial"/>
          <w:b w:val="0"/>
          <w:color w:val="404040"/>
          <w:sz w:val="22"/>
          <w:szCs w:val="22"/>
        </w:rPr>
      </w:pPr>
      <w:bookmarkStart w:id="35" w:name="_Toc422217825"/>
      <w:r w:rsidRPr="009F1485">
        <w:rPr>
          <w:rFonts w:ascii="Arial" w:hAnsi="Arial" w:cs="Arial"/>
          <w:b w:val="0"/>
          <w:color w:val="404040"/>
          <w:sz w:val="22"/>
          <w:szCs w:val="22"/>
        </w:rPr>
        <w:t xml:space="preserve">Tabela nr </w:t>
      </w:r>
      <w:r w:rsidRPr="009F1485">
        <w:fldChar w:fldCharType="begin"/>
      </w:r>
      <w:r w:rsidRPr="009F1485">
        <w:rPr>
          <w:rFonts w:ascii="Arial" w:hAnsi="Arial" w:cs="Arial"/>
          <w:b w:val="0"/>
          <w:color w:val="404040"/>
          <w:sz w:val="22"/>
          <w:szCs w:val="22"/>
        </w:rPr>
        <w:instrText xml:space="preserve"> SEQ Tabela_nr \* ARABIC </w:instrText>
      </w:r>
      <w:r w:rsidRPr="009F1485">
        <w:fldChar w:fldCharType="separate"/>
      </w:r>
      <w:r w:rsidR="00117619" w:rsidRPr="009F1485">
        <w:rPr>
          <w:rFonts w:ascii="Arial" w:hAnsi="Arial" w:cs="Arial"/>
          <w:b w:val="0"/>
          <w:noProof/>
          <w:color w:val="404040"/>
          <w:sz w:val="22"/>
          <w:szCs w:val="22"/>
        </w:rPr>
        <w:t>3</w:t>
      </w:r>
      <w:r w:rsidRPr="009F1485">
        <w:fldChar w:fldCharType="end"/>
      </w:r>
      <w:r w:rsidRPr="009F1485">
        <w:rPr>
          <w:rFonts w:ascii="Arial" w:hAnsi="Arial" w:cs="Arial"/>
          <w:b w:val="0"/>
          <w:color w:val="404040"/>
          <w:sz w:val="22"/>
          <w:szCs w:val="22"/>
        </w:rPr>
        <w:t xml:space="preserve">: Zestawienie budynków użyteczności publicznej, stanowiących własność Gminy </w:t>
      </w:r>
      <w:r w:rsidR="00183141" w:rsidRPr="009F1485">
        <w:rPr>
          <w:rFonts w:ascii="Arial" w:hAnsi="Arial" w:cs="Arial"/>
          <w:b w:val="0"/>
          <w:color w:val="404040"/>
          <w:sz w:val="22"/>
          <w:szCs w:val="22"/>
        </w:rPr>
        <w:t>Lubicz</w:t>
      </w:r>
      <w:bookmarkEnd w:id="35"/>
    </w:p>
    <w:p w14:paraId="1EEF3453" w14:textId="77777777" w:rsidR="00DE0ADF" w:rsidRPr="009F1485" w:rsidRDefault="00DE0ADF" w:rsidP="00465CF4">
      <w:pPr>
        <w:spacing w:after="0" w:line="240" w:lineRule="auto"/>
        <w:rPr>
          <w:rFonts w:ascii="Arial" w:hAnsi="Arial" w:cs="Arial"/>
          <w:sz w:val="24"/>
        </w:rPr>
      </w:pPr>
    </w:p>
    <w:tbl>
      <w:tblPr>
        <w:tblW w:w="9212" w:type="dxa"/>
        <w:tblInd w:w="108" w:type="dxa"/>
        <w:tblBorders>
          <w:top w:val="single" w:sz="4" w:space="0" w:color="7F7F7F"/>
          <w:bottom w:val="single" w:sz="4" w:space="0" w:color="7F7F7F"/>
          <w:insideH w:val="single" w:sz="4" w:space="0" w:color="7F7F7F"/>
        </w:tblBorders>
        <w:tblLook w:val="04A0" w:firstRow="1" w:lastRow="0" w:firstColumn="1" w:lastColumn="0" w:noHBand="0" w:noVBand="1"/>
      </w:tblPr>
      <w:tblGrid>
        <w:gridCol w:w="534"/>
        <w:gridCol w:w="8678"/>
      </w:tblGrid>
      <w:tr w:rsidR="00DE0ADF" w:rsidRPr="009F1485" w14:paraId="2F3F7C32" w14:textId="77777777" w:rsidTr="00DB713E">
        <w:trPr>
          <w:tblHeader/>
        </w:trPr>
        <w:tc>
          <w:tcPr>
            <w:tcW w:w="534" w:type="dxa"/>
            <w:tcBorders>
              <w:top w:val="single" w:sz="4" w:space="0" w:color="7F7F7F"/>
              <w:left w:val="nil"/>
              <w:bottom w:val="nil"/>
              <w:right w:val="nil"/>
            </w:tcBorders>
            <w:shd w:val="clear" w:color="auto" w:fill="7F7F7F"/>
            <w:hideMark/>
          </w:tcPr>
          <w:p w14:paraId="59B711F8" w14:textId="77777777" w:rsidR="00DE0ADF" w:rsidRPr="00DB713E" w:rsidRDefault="00DE0ADF">
            <w:pPr>
              <w:spacing w:before="40" w:after="40" w:line="240" w:lineRule="auto"/>
              <w:rPr>
                <w:rFonts w:ascii="Arial" w:hAnsi="Arial" w:cs="Arial"/>
                <w:color w:val="FFFFFF"/>
              </w:rPr>
            </w:pPr>
            <w:r w:rsidRPr="00DB713E">
              <w:rPr>
                <w:rFonts w:ascii="Arial" w:hAnsi="Arial" w:cs="Arial"/>
                <w:color w:val="FFFFFF"/>
              </w:rPr>
              <w:t>Lp.</w:t>
            </w:r>
          </w:p>
        </w:tc>
        <w:tc>
          <w:tcPr>
            <w:tcW w:w="8678" w:type="dxa"/>
            <w:tcBorders>
              <w:top w:val="single" w:sz="4" w:space="0" w:color="7F7F7F"/>
              <w:left w:val="nil"/>
              <w:bottom w:val="nil"/>
              <w:right w:val="nil"/>
            </w:tcBorders>
            <w:shd w:val="clear" w:color="auto" w:fill="7F7F7F"/>
            <w:hideMark/>
          </w:tcPr>
          <w:p w14:paraId="5F392B50" w14:textId="77777777" w:rsidR="00DE0ADF" w:rsidRPr="00DB713E" w:rsidRDefault="00DE0ADF">
            <w:pPr>
              <w:spacing w:before="40" w:after="40" w:line="240" w:lineRule="auto"/>
              <w:rPr>
                <w:rFonts w:ascii="Arial" w:hAnsi="Arial" w:cs="Arial"/>
                <w:color w:val="FFFFFF"/>
              </w:rPr>
            </w:pPr>
            <w:r w:rsidRPr="00DB713E">
              <w:rPr>
                <w:rFonts w:ascii="Arial" w:hAnsi="Arial" w:cs="Arial"/>
                <w:color w:val="FFFFFF"/>
              </w:rPr>
              <w:t>Budynki użyteczności publicznej</w:t>
            </w:r>
          </w:p>
        </w:tc>
      </w:tr>
      <w:tr w:rsidR="009F1485" w:rsidRPr="009F1485" w14:paraId="6CF65224" w14:textId="77777777" w:rsidTr="00860F62">
        <w:tc>
          <w:tcPr>
            <w:tcW w:w="534" w:type="dxa"/>
            <w:tcBorders>
              <w:top w:val="nil"/>
              <w:left w:val="nil"/>
              <w:bottom w:val="single" w:sz="4" w:space="0" w:color="auto"/>
              <w:right w:val="nil"/>
            </w:tcBorders>
            <w:vAlign w:val="center"/>
            <w:hideMark/>
          </w:tcPr>
          <w:p w14:paraId="318C65BA" w14:textId="77777777" w:rsidR="009F1485" w:rsidRPr="00DB713E" w:rsidRDefault="009F1485" w:rsidP="006F6DF6">
            <w:pPr>
              <w:spacing w:before="40" w:after="40" w:line="240" w:lineRule="auto"/>
              <w:rPr>
                <w:rFonts w:ascii="Arial" w:hAnsi="Arial" w:cs="Arial"/>
              </w:rPr>
            </w:pPr>
            <w:r w:rsidRPr="00DB713E">
              <w:rPr>
                <w:rFonts w:ascii="Arial" w:hAnsi="Arial" w:cs="Arial"/>
              </w:rPr>
              <w:t>1</w:t>
            </w:r>
          </w:p>
        </w:tc>
        <w:tc>
          <w:tcPr>
            <w:tcW w:w="8678" w:type="dxa"/>
            <w:tcBorders>
              <w:top w:val="nil"/>
              <w:left w:val="nil"/>
              <w:bottom w:val="single" w:sz="4" w:space="0" w:color="auto"/>
              <w:right w:val="nil"/>
            </w:tcBorders>
            <w:shd w:val="clear" w:color="auto" w:fill="auto"/>
            <w:vAlign w:val="bottom"/>
          </w:tcPr>
          <w:p w14:paraId="7227690F" w14:textId="0EB9E6B6" w:rsidR="009F1485" w:rsidRPr="00DB713E" w:rsidRDefault="009F1485" w:rsidP="006F6DF6">
            <w:pPr>
              <w:spacing w:before="40" w:after="40" w:line="240" w:lineRule="auto"/>
              <w:rPr>
                <w:rFonts w:ascii="Arial" w:hAnsi="Arial" w:cs="Arial"/>
                <w:color w:val="000000"/>
              </w:rPr>
            </w:pPr>
            <w:r w:rsidRPr="00DB713E">
              <w:rPr>
                <w:rFonts w:ascii="Arial" w:hAnsi="Arial" w:cs="Arial"/>
              </w:rPr>
              <w:t>Urząd Gminy Lubicz Budynek Główny</w:t>
            </w:r>
          </w:p>
        </w:tc>
      </w:tr>
      <w:tr w:rsidR="009F1485" w:rsidRPr="009F1485" w14:paraId="10A628A7" w14:textId="77777777" w:rsidTr="00860F62">
        <w:tc>
          <w:tcPr>
            <w:tcW w:w="534" w:type="dxa"/>
            <w:tcBorders>
              <w:top w:val="single" w:sz="4" w:space="0" w:color="auto"/>
              <w:left w:val="nil"/>
              <w:bottom w:val="single" w:sz="4" w:space="0" w:color="auto"/>
              <w:right w:val="nil"/>
            </w:tcBorders>
            <w:vAlign w:val="center"/>
            <w:hideMark/>
          </w:tcPr>
          <w:p w14:paraId="40BA2C49" w14:textId="77777777" w:rsidR="009F1485" w:rsidRPr="00DB713E" w:rsidRDefault="009F1485" w:rsidP="006F6DF6">
            <w:pPr>
              <w:spacing w:before="40" w:after="40" w:line="240" w:lineRule="auto"/>
              <w:rPr>
                <w:rFonts w:ascii="Arial" w:hAnsi="Arial" w:cs="Arial"/>
                <w:color w:val="000000"/>
              </w:rPr>
            </w:pPr>
            <w:r w:rsidRPr="00DB713E">
              <w:rPr>
                <w:rFonts w:ascii="Arial" w:hAnsi="Arial" w:cs="Arial"/>
                <w:color w:val="000000"/>
              </w:rPr>
              <w:t>2</w:t>
            </w:r>
          </w:p>
        </w:tc>
        <w:tc>
          <w:tcPr>
            <w:tcW w:w="8678" w:type="dxa"/>
            <w:tcBorders>
              <w:top w:val="single" w:sz="4" w:space="0" w:color="auto"/>
              <w:left w:val="nil"/>
              <w:bottom w:val="single" w:sz="4" w:space="0" w:color="auto"/>
              <w:right w:val="nil"/>
            </w:tcBorders>
            <w:shd w:val="clear" w:color="000000" w:fill="FFFFFF"/>
            <w:vAlign w:val="bottom"/>
          </w:tcPr>
          <w:p w14:paraId="4141B414" w14:textId="36327884" w:rsidR="009F1485" w:rsidRPr="00DB713E" w:rsidRDefault="009F1485" w:rsidP="009F1485">
            <w:pPr>
              <w:spacing w:before="40" w:after="40" w:line="240" w:lineRule="auto"/>
              <w:rPr>
                <w:rFonts w:ascii="Arial" w:hAnsi="Arial" w:cs="Arial"/>
              </w:rPr>
            </w:pPr>
            <w:r w:rsidRPr="00DB713E">
              <w:rPr>
                <w:rFonts w:ascii="Arial" w:hAnsi="Arial" w:cs="Arial"/>
              </w:rPr>
              <w:t>Urząd Gminy Lubicz Budynek B</w:t>
            </w:r>
          </w:p>
        </w:tc>
      </w:tr>
      <w:tr w:rsidR="009F1485" w:rsidRPr="009F1485" w14:paraId="2608FDC6" w14:textId="77777777" w:rsidTr="00860F62">
        <w:tc>
          <w:tcPr>
            <w:tcW w:w="534" w:type="dxa"/>
            <w:tcBorders>
              <w:top w:val="single" w:sz="4" w:space="0" w:color="auto"/>
              <w:left w:val="nil"/>
              <w:bottom w:val="single" w:sz="4" w:space="0" w:color="auto"/>
              <w:right w:val="nil"/>
            </w:tcBorders>
            <w:vAlign w:val="center"/>
            <w:hideMark/>
          </w:tcPr>
          <w:p w14:paraId="517249C9" w14:textId="77777777" w:rsidR="009F1485" w:rsidRPr="00DB713E" w:rsidRDefault="009F1485" w:rsidP="006F6DF6">
            <w:pPr>
              <w:spacing w:before="40" w:after="40" w:line="240" w:lineRule="auto"/>
              <w:rPr>
                <w:rFonts w:ascii="Arial" w:hAnsi="Arial" w:cs="Arial"/>
                <w:color w:val="000000"/>
              </w:rPr>
            </w:pPr>
            <w:r w:rsidRPr="00DB713E">
              <w:rPr>
                <w:rFonts w:ascii="Arial" w:hAnsi="Arial" w:cs="Arial"/>
                <w:color w:val="000000"/>
              </w:rPr>
              <w:t>3</w:t>
            </w:r>
          </w:p>
        </w:tc>
        <w:tc>
          <w:tcPr>
            <w:tcW w:w="8678" w:type="dxa"/>
            <w:tcBorders>
              <w:top w:val="single" w:sz="4" w:space="0" w:color="auto"/>
              <w:left w:val="nil"/>
              <w:bottom w:val="single" w:sz="4" w:space="0" w:color="auto"/>
              <w:right w:val="nil"/>
            </w:tcBorders>
            <w:shd w:val="clear" w:color="000000" w:fill="FFFFFF"/>
            <w:vAlign w:val="bottom"/>
          </w:tcPr>
          <w:p w14:paraId="288589EC" w14:textId="2112A1ED" w:rsidR="009F1485" w:rsidRPr="00DB713E" w:rsidRDefault="00BD2646" w:rsidP="006F6DF6">
            <w:pPr>
              <w:spacing w:before="40" w:after="40" w:line="240" w:lineRule="auto"/>
              <w:rPr>
                <w:rFonts w:ascii="Arial" w:hAnsi="Arial" w:cs="Arial"/>
              </w:rPr>
            </w:pPr>
            <w:r w:rsidRPr="00DB713E">
              <w:rPr>
                <w:rFonts w:ascii="Arial" w:hAnsi="Arial" w:cs="Arial"/>
              </w:rPr>
              <w:t>Zespół Szkół nr 1 w Lubiczu</w:t>
            </w:r>
          </w:p>
        </w:tc>
      </w:tr>
      <w:tr w:rsidR="009F1485" w:rsidRPr="009F1485" w14:paraId="5F9B05B7" w14:textId="77777777" w:rsidTr="00860F62">
        <w:tc>
          <w:tcPr>
            <w:tcW w:w="534" w:type="dxa"/>
            <w:tcBorders>
              <w:top w:val="single" w:sz="4" w:space="0" w:color="auto"/>
              <w:left w:val="nil"/>
              <w:bottom w:val="single" w:sz="4" w:space="0" w:color="auto"/>
              <w:right w:val="nil"/>
            </w:tcBorders>
            <w:vAlign w:val="center"/>
            <w:hideMark/>
          </w:tcPr>
          <w:p w14:paraId="41FC6301" w14:textId="77777777" w:rsidR="009F1485" w:rsidRPr="00DB713E" w:rsidRDefault="009F1485" w:rsidP="006F6DF6">
            <w:pPr>
              <w:spacing w:before="40" w:after="40" w:line="240" w:lineRule="auto"/>
              <w:rPr>
                <w:rFonts w:ascii="Arial" w:hAnsi="Arial" w:cs="Arial"/>
                <w:color w:val="000000"/>
              </w:rPr>
            </w:pPr>
            <w:r w:rsidRPr="00DB713E">
              <w:rPr>
                <w:rFonts w:ascii="Arial" w:hAnsi="Arial" w:cs="Arial"/>
                <w:color w:val="000000"/>
              </w:rPr>
              <w:t>4</w:t>
            </w:r>
          </w:p>
        </w:tc>
        <w:tc>
          <w:tcPr>
            <w:tcW w:w="8678" w:type="dxa"/>
            <w:tcBorders>
              <w:top w:val="single" w:sz="4" w:space="0" w:color="auto"/>
              <w:left w:val="nil"/>
              <w:bottom w:val="single" w:sz="4" w:space="0" w:color="auto"/>
              <w:right w:val="nil"/>
            </w:tcBorders>
            <w:shd w:val="clear" w:color="000000" w:fill="FFFFFF"/>
            <w:vAlign w:val="bottom"/>
          </w:tcPr>
          <w:p w14:paraId="0A6F018C" w14:textId="62DAD3AB" w:rsidR="009F1485" w:rsidRPr="00DB713E" w:rsidRDefault="00BD2646" w:rsidP="006F6DF6">
            <w:pPr>
              <w:spacing w:before="40" w:after="40" w:line="240" w:lineRule="auto"/>
              <w:rPr>
                <w:rFonts w:ascii="Arial" w:hAnsi="Arial" w:cs="Arial"/>
              </w:rPr>
            </w:pPr>
            <w:r w:rsidRPr="00DB713E">
              <w:rPr>
                <w:rFonts w:ascii="Arial" w:hAnsi="Arial" w:cs="Arial"/>
              </w:rPr>
              <w:t>Zespół Szkół nr 2 w Grębocinie</w:t>
            </w:r>
          </w:p>
        </w:tc>
      </w:tr>
      <w:tr w:rsidR="009F1485" w:rsidRPr="009F1485" w14:paraId="3D962513" w14:textId="77777777" w:rsidTr="00860F62">
        <w:tc>
          <w:tcPr>
            <w:tcW w:w="534" w:type="dxa"/>
            <w:tcBorders>
              <w:top w:val="single" w:sz="4" w:space="0" w:color="auto"/>
              <w:left w:val="nil"/>
              <w:bottom w:val="single" w:sz="4" w:space="0" w:color="auto"/>
              <w:right w:val="nil"/>
            </w:tcBorders>
            <w:vAlign w:val="center"/>
            <w:hideMark/>
          </w:tcPr>
          <w:p w14:paraId="59371D9D" w14:textId="77777777" w:rsidR="009F1485" w:rsidRPr="00DB713E" w:rsidRDefault="009F1485" w:rsidP="006F6DF6">
            <w:pPr>
              <w:spacing w:before="40" w:after="40" w:line="240" w:lineRule="auto"/>
              <w:rPr>
                <w:rFonts w:ascii="Arial" w:hAnsi="Arial" w:cs="Arial"/>
                <w:color w:val="000000"/>
              </w:rPr>
            </w:pPr>
            <w:r w:rsidRPr="00DB713E">
              <w:rPr>
                <w:rFonts w:ascii="Arial" w:hAnsi="Arial" w:cs="Arial"/>
                <w:color w:val="000000"/>
              </w:rPr>
              <w:t>5</w:t>
            </w:r>
          </w:p>
        </w:tc>
        <w:tc>
          <w:tcPr>
            <w:tcW w:w="8678" w:type="dxa"/>
            <w:tcBorders>
              <w:top w:val="single" w:sz="4" w:space="0" w:color="auto"/>
              <w:left w:val="nil"/>
              <w:bottom w:val="single" w:sz="4" w:space="0" w:color="auto"/>
              <w:right w:val="nil"/>
            </w:tcBorders>
            <w:shd w:val="clear" w:color="000000" w:fill="FFFFFF"/>
            <w:vAlign w:val="bottom"/>
          </w:tcPr>
          <w:p w14:paraId="3277EB99" w14:textId="4A46FB08" w:rsidR="009F1485" w:rsidRPr="00DB713E" w:rsidRDefault="009F1485" w:rsidP="006F6DF6">
            <w:pPr>
              <w:spacing w:before="40" w:after="40" w:line="240" w:lineRule="auto"/>
              <w:rPr>
                <w:rFonts w:ascii="Arial" w:hAnsi="Arial" w:cs="Arial"/>
              </w:rPr>
            </w:pPr>
            <w:r w:rsidRPr="00DB713E">
              <w:rPr>
                <w:rFonts w:ascii="Arial" w:hAnsi="Arial" w:cs="Arial"/>
              </w:rPr>
              <w:t>Szkoła Podstawowa w Młyńcu Pierwszym</w:t>
            </w:r>
          </w:p>
        </w:tc>
      </w:tr>
      <w:tr w:rsidR="009F1485" w:rsidRPr="009F1485" w14:paraId="57C6B80F" w14:textId="77777777" w:rsidTr="00860F62">
        <w:tc>
          <w:tcPr>
            <w:tcW w:w="534" w:type="dxa"/>
            <w:tcBorders>
              <w:top w:val="single" w:sz="4" w:space="0" w:color="auto"/>
              <w:left w:val="nil"/>
              <w:bottom w:val="single" w:sz="4" w:space="0" w:color="auto"/>
              <w:right w:val="nil"/>
            </w:tcBorders>
            <w:vAlign w:val="center"/>
            <w:hideMark/>
          </w:tcPr>
          <w:p w14:paraId="4419113C" w14:textId="77777777" w:rsidR="009F1485" w:rsidRPr="00DB713E" w:rsidRDefault="009F1485" w:rsidP="006F6DF6">
            <w:pPr>
              <w:spacing w:before="40" w:after="40" w:line="240" w:lineRule="auto"/>
              <w:rPr>
                <w:rFonts w:ascii="Arial" w:hAnsi="Arial" w:cs="Arial"/>
              </w:rPr>
            </w:pPr>
            <w:r w:rsidRPr="00DB713E">
              <w:rPr>
                <w:rFonts w:ascii="Arial" w:hAnsi="Arial" w:cs="Arial"/>
              </w:rPr>
              <w:t>6</w:t>
            </w:r>
          </w:p>
        </w:tc>
        <w:tc>
          <w:tcPr>
            <w:tcW w:w="8678" w:type="dxa"/>
            <w:tcBorders>
              <w:top w:val="single" w:sz="4" w:space="0" w:color="auto"/>
              <w:left w:val="nil"/>
              <w:bottom w:val="single" w:sz="4" w:space="0" w:color="auto"/>
              <w:right w:val="nil"/>
            </w:tcBorders>
            <w:shd w:val="clear" w:color="auto" w:fill="auto"/>
            <w:vAlign w:val="bottom"/>
          </w:tcPr>
          <w:p w14:paraId="10B701A4" w14:textId="00DCB9AB" w:rsidR="009F1485" w:rsidRPr="00DB713E" w:rsidRDefault="009F1485" w:rsidP="006F6DF6">
            <w:pPr>
              <w:spacing w:before="40" w:after="40" w:line="240" w:lineRule="auto"/>
              <w:rPr>
                <w:rFonts w:ascii="Arial" w:hAnsi="Arial" w:cs="Arial"/>
              </w:rPr>
            </w:pPr>
            <w:r w:rsidRPr="00DB713E">
              <w:rPr>
                <w:rFonts w:ascii="Arial" w:hAnsi="Arial" w:cs="Arial"/>
              </w:rPr>
              <w:t xml:space="preserve">Szkoła Podstawowa w </w:t>
            </w:r>
            <w:proofErr w:type="spellStart"/>
            <w:r w:rsidRPr="00DB713E">
              <w:rPr>
                <w:rFonts w:ascii="Arial" w:hAnsi="Arial" w:cs="Arial"/>
              </w:rPr>
              <w:t>Złotorii</w:t>
            </w:r>
            <w:proofErr w:type="spellEnd"/>
          </w:p>
        </w:tc>
      </w:tr>
      <w:tr w:rsidR="009F1485" w:rsidRPr="009F1485" w14:paraId="27C318AC" w14:textId="77777777" w:rsidTr="00860F62">
        <w:tc>
          <w:tcPr>
            <w:tcW w:w="534" w:type="dxa"/>
            <w:tcBorders>
              <w:top w:val="single" w:sz="4" w:space="0" w:color="auto"/>
              <w:left w:val="nil"/>
              <w:bottom w:val="single" w:sz="4" w:space="0" w:color="auto"/>
              <w:right w:val="nil"/>
            </w:tcBorders>
            <w:vAlign w:val="center"/>
          </w:tcPr>
          <w:p w14:paraId="61200BA4" w14:textId="6B050F57" w:rsidR="009F1485" w:rsidRPr="00DB713E" w:rsidRDefault="009F1485" w:rsidP="00465CF4">
            <w:pPr>
              <w:spacing w:before="40" w:after="40" w:line="240" w:lineRule="auto"/>
              <w:rPr>
                <w:rFonts w:ascii="Arial" w:hAnsi="Arial" w:cs="Arial"/>
              </w:rPr>
            </w:pPr>
            <w:r w:rsidRPr="00DB713E">
              <w:rPr>
                <w:rFonts w:ascii="Arial" w:hAnsi="Arial" w:cs="Arial"/>
              </w:rPr>
              <w:t>7</w:t>
            </w:r>
          </w:p>
        </w:tc>
        <w:tc>
          <w:tcPr>
            <w:tcW w:w="8678" w:type="dxa"/>
            <w:tcBorders>
              <w:top w:val="single" w:sz="4" w:space="0" w:color="auto"/>
              <w:left w:val="nil"/>
              <w:bottom w:val="single" w:sz="4" w:space="0" w:color="auto"/>
              <w:right w:val="nil"/>
            </w:tcBorders>
            <w:shd w:val="clear" w:color="auto" w:fill="auto"/>
            <w:vAlign w:val="bottom"/>
          </w:tcPr>
          <w:p w14:paraId="256B7DBA" w14:textId="52BF962F" w:rsidR="009F1485" w:rsidRPr="00DB713E" w:rsidRDefault="009F1485" w:rsidP="00465CF4">
            <w:pPr>
              <w:spacing w:before="40" w:after="40" w:line="240" w:lineRule="auto"/>
              <w:rPr>
                <w:rFonts w:ascii="Arial" w:hAnsi="Arial" w:cs="Arial"/>
              </w:rPr>
            </w:pPr>
            <w:r w:rsidRPr="00DB713E">
              <w:rPr>
                <w:rFonts w:ascii="Arial" w:hAnsi="Arial" w:cs="Arial"/>
              </w:rPr>
              <w:t>Szkoła Podstawowa w Gronowie</w:t>
            </w:r>
          </w:p>
        </w:tc>
      </w:tr>
      <w:tr w:rsidR="009F1485" w:rsidRPr="009F1485" w14:paraId="33021290" w14:textId="77777777" w:rsidTr="00860F62">
        <w:tc>
          <w:tcPr>
            <w:tcW w:w="534" w:type="dxa"/>
            <w:tcBorders>
              <w:top w:val="single" w:sz="4" w:space="0" w:color="auto"/>
              <w:left w:val="nil"/>
              <w:bottom w:val="single" w:sz="4" w:space="0" w:color="auto"/>
              <w:right w:val="nil"/>
            </w:tcBorders>
            <w:vAlign w:val="center"/>
          </w:tcPr>
          <w:p w14:paraId="4077FE8C" w14:textId="3C2A7431" w:rsidR="009F1485" w:rsidRPr="00DB713E" w:rsidRDefault="009F1485" w:rsidP="00465CF4">
            <w:pPr>
              <w:spacing w:before="40" w:after="40" w:line="240" w:lineRule="auto"/>
              <w:rPr>
                <w:rFonts w:ascii="Arial" w:hAnsi="Arial" w:cs="Arial"/>
              </w:rPr>
            </w:pPr>
            <w:r w:rsidRPr="00DB713E">
              <w:rPr>
                <w:rFonts w:ascii="Arial" w:hAnsi="Arial" w:cs="Arial"/>
              </w:rPr>
              <w:t>8</w:t>
            </w:r>
          </w:p>
        </w:tc>
        <w:tc>
          <w:tcPr>
            <w:tcW w:w="8678" w:type="dxa"/>
            <w:tcBorders>
              <w:top w:val="single" w:sz="4" w:space="0" w:color="auto"/>
              <w:left w:val="nil"/>
              <w:bottom w:val="single" w:sz="4" w:space="0" w:color="auto"/>
              <w:right w:val="nil"/>
            </w:tcBorders>
            <w:shd w:val="clear" w:color="auto" w:fill="auto"/>
            <w:vAlign w:val="bottom"/>
          </w:tcPr>
          <w:p w14:paraId="566D1D18" w14:textId="3A0C058A" w:rsidR="009F1485" w:rsidRPr="00DB713E" w:rsidRDefault="009F1485" w:rsidP="00465CF4">
            <w:pPr>
              <w:spacing w:before="40" w:after="40" w:line="240" w:lineRule="auto"/>
              <w:rPr>
                <w:rFonts w:ascii="Arial" w:hAnsi="Arial" w:cs="Arial"/>
              </w:rPr>
            </w:pPr>
            <w:r w:rsidRPr="00DB713E">
              <w:rPr>
                <w:rFonts w:ascii="Arial" w:hAnsi="Arial" w:cs="Arial"/>
              </w:rPr>
              <w:t>Szkoła Podstawowa w Lubiczu Dolnym</w:t>
            </w:r>
          </w:p>
        </w:tc>
      </w:tr>
      <w:tr w:rsidR="009F1485" w:rsidRPr="009F1485" w14:paraId="0B35A65B" w14:textId="77777777" w:rsidTr="00860F62">
        <w:tc>
          <w:tcPr>
            <w:tcW w:w="534" w:type="dxa"/>
            <w:tcBorders>
              <w:top w:val="single" w:sz="4" w:space="0" w:color="auto"/>
              <w:left w:val="nil"/>
              <w:bottom w:val="single" w:sz="4" w:space="0" w:color="auto"/>
              <w:right w:val="nil"/>
            </w:tcBorders>
            <w:vAlign w:val="center"/>
          </w:tcPr>
          <w:p w14:paraId="77715C5C" w14:textId="43B851BE" w:rsidR="009F1485" w:rsidRPr="00DB713E" w:rsidRDefault="009F1485" w:rsidP="00465CF4">
            <w:pPr>
              <w:spacing w:before="40" w:after="40" w:line="240" w:lineRule="auto"/>
              <w:rPr>
                <w:rFonts w:ascii="Arial" w:hAnsi="Arial" w:cs="Arial"/>
              </w:rPr>
            </w:pPr>
            <w:r w:rsidRPr="00DB713E">
              <w:rPr>
                <w:rFonts w:ascii="Arial" w:hAnsi="Arial" w:cs="Arial"/>
              </w:rPr>
              <w:t>9</w:t>
            </w:r>
          </w:p>
        </w:tc>
        <w:tc>
          <w:tcPr>
            <w:tcW w:w="8678" w:type="dxa"/>
            <w:tcBorders>
              <w:top w:val="single" w:sz="4" w:space="0" w:color="auto"/>
              <w:left w:val="nil"/>
              <w:bottom w:val="single" w:sz="4" w:space="0" w:color="auto"/>
              <w:right w:val="nil"/>
            </w:tcBorders>
            <w:shd w:val="clear" w:color="auto" w:fill="auto"/>
            <w:vAlign w:val="bottom"/>
          </w:tcPr>
          <w:p w14:paraId="52F13972" w14:textId="0DC700CF" w:rsidR="009F1485" w:rsidRPr="00DB713E" w:rsidRDefault="009F1485" w:rsidP="009F1485">
            <w:pPr>
              <w:spacing w:before="40" w:after="40" w:line="240" w:lineRule="auto"/>
              <w:rPr>
                <w:rFonts w:ascii="Arial" w:hAnsi="Arial" w:cs="Arial"/>
              </w:rPr>
            </w:pPr>
            <w:r w:rsidRPr="00DB713E">
              <w:rPr>
                <w:rFonts w:ascii="Arial" w:hAnsi="Arial" w:cs="Arial"/>
              </w:rPr>
              <w:t>Zespół Szkół Centrum Kształcenia Ustawicznego Gronowo</w:t>
            </w:r>
          </w:p>
        </w:tc>
      </w:tr>
      <w:tr w:rsidR="009F1485" w:rsidRPr="009F1485" w14:paraId="5C17884C" w14:textId="77777777" w:rsidTr="006F6DF6">
        <w:tc>
          <w:tcPr>
            <w:tcW w:w="534" w:type="dxa"/>
            <w:tcBorders>
              <w:top w:val="single" w:sz="4" w:space="0" w:color="auto"/>
              <w:left w:val="nil"/>
              <w:bottom w:val="single" w:sz="4" w:space="0" w:color="auto"/>
              <w:right w:val="nil"/>
            </w:tcBorders>
            <w:vAlign w:val="center"/>
          </w:tcPr>
          <w:p w14:paraId="4DA03964" w14:textId="49463C57" w:rsidR="009F1485" w:rsidRPr="00DB713E" w:rsidRDefault="009F1485" w:rsidP="00465CF4">
            <w:pPr>
              <w:spacing w:before="40" w:after="40" w:line="240" w:lineRule="auto"/>
              <w:rPr>
                <w:rFonts w:ascii="Arial" w:hAnsi="Arial" w:cs="Arial"/>
              </w:rPr>
            </w:pPr>
            <w:r w:rsidRPr="00DB713E">
              <w:rPr>
                <w:rFonts w:ascii="Arial" w:hAnsi="Arial" w:cs="Arial"/>
              </w:rPr>
              <w:lastRenderedPageBreak/>
              <w:t>10</w:t>
            </w:r>
          </w:p>
        </w:tc>
        <w:tc>
          <w:tcPr>
            <w:tcW w:w="8678" w:type="dxa"/>
            <w:tcBorders>
              <w:top w:val="single" w:sz="4" w:space="0" w:color="auto"/>
              <w:left w:val="nil"/>
              <w:bottom w:val="single" w:sz="4" w:space="0" w:color="auto"/>
              <w:right w:val="nil"/>
            </w:tcBorders>
            <w:shd w:val="clear" w:color="auto" w:fill="auto"/>
            <w:vAlign w:val="center"/>
          </w:tcPr>
          <w:p w14:paraId="16C69A3B" w14:textId="31F70ED2" w:rsidR="009F1485" w:rsidRPr="00DB713E" w:rsidRDefault="009F1485" w:rsidP="00465CF4">
            <w:pPr>
              <w:spacing w:before="40" w:after="40" w:line="240" w:lineRule="auto"/>
              <w:rPr>
                <w:rFonts w:ascii="Arial" w:hAnsi="Arial" w:cs="Arial"/>
              </w:rPr>
            </w:pPr>
            <w:r w:rsidRPr="00DB713E">
              <w:rPr>
                <w:rFonts w:ascii="Arial" w:hAnsi="Arial" w:cs="Arial"/>
              </w:rPr>
              <w:t>Budynek Warsztatów ZS Centrum Kształcenia Ustawicznego Gronowo</w:t>
            </w:r>
          </w:p>
        </w:tc>
      </w:tr>
      <w:tr w:rsidR="009F1485" w:rsidRPr="009F1485" w14:paraId="519352F8" w14:textId="77777777" w:rsidTr="006F6DF6">
        <w:tc>
          <w:tcPr>
            <w:tcW w:w="534" w:type="dxa"/>
            <w:tcBorders>
              <w:top w:val="single" w:sz="4" w:space="0" w:color="auto"/>
              <w:left w:val="nil"/>
              <w:bottom w:val="single" w:sz="4" w:space="0" w:color="auto"/>
              <w:right w:val="nil"/>
            </w:tcBorders>
            <w:vAlign w:val="center"/>
          </w:tcPr>
          <w:p w14:paraId="0DD4B4AA" w14:textId="2685AE06" w:rsidR="009F1485" w:rsidRPr="00DB713E" w:rsidRDefault="009F1485" w:rsidP="00465CF4">
            <w:pPr>
              <w:spacing w:before="40" w:after="40" w:line="240" w:lineRule="auto"/>
              <w:rPr>
                <w:rFonts w:ascii="Arial" w:hAnsi="Arial" w:cs="Arial"/>
              </w:rPr>
            </w:pPr>
            <w:r w:rsidRPr="00DB713E">
              <w:rPr>
                <w:rFonts w:ascii="Arial" w:hAnsi="Arial" w:cs="Arial"/>
              </w:rPr>
              <w:t>11</w:t>
            </w:r>
          </w:p>
        </w:tc>
        <w:tc>
          <w:tcPr>
            <w:tcW w:w="8678" w:type="dxa"/>
            <w:tcBorders>
              <w:top w:val="single" w:sz="4" w:space="0" w:color="auto"/>
              <w:left w:val="nil"/>
              <w:bottom w:val="single" w:sz="4" w:space="0" w:color="auto"/>
              <w:right w:val="nil"/>
            </w:tcBorders>
            <w:shd w:val="clear" w:color="auto" w:fill="auto"/>
            <w:vAlign w:val="center"/>
          </w:tcPr>
          <w:p w14:paraId="34238432" w14:textId="6E004CA0" w:rsidR="009F1485" w:rsidRPr="00DB713E" w:rsidRDefault="009F1485" w:rsidP="00465CF4">
            <w:pPr>
              <w:spacing w:before="40" w:after="40" w:line="240" w:lineRule="auto"/>
              <w:rPr>
                <w:rFonts w:ascii="Arial" w:hAnsi="Arial" w:cs="Arial"/>
              </w:rPr>
            </w:pPr>
            <w:r w:rsidRPr="00DB713E">
              <w:rPr>
                <w:rFonts w:ascii="Arial" w:hAnsi="Arial" w:cs="Arial"/>
              </w:rPr>
              <w:t>Budynek Internatu wraz z Pałacem i salą gimnastyczną ZS Centrum Kształcenia Ustawicznego Gronowo</w:t>
            </w:r>
          </w:p>
        </w:tc>
      </w:tr>
      <w:tr w:rsidR="009F1485" w:rsidRPr="009F1485" w14:paraId="64FAA27A" w14:textId="77777777" w:rsidTr="006F6DF6">
        <w:tc>
          <w:tcPr>
            <w:tcW w:w="534" w:type="dxa"/>
            <w:tcBorders>
              <w:top w:val="single" w:sz="4" w:space="0" w:color="auto"/>
              <w:left w:val="nil"/>
              <w:bottom w:val="single" w:sz="4" w:space="0" w:color="auto"/>
              <w:right w:val="nil"/>
            </w:tcBorders>
            <w:vAlign w:val="center"/>
          </w:tcPr>
          <w:p w14:paraId="1BE2E803" w14:textId="7171DC8A" w:rsidR="009F1485" w:rsidRPr="00DB713E" w:rsidRDefault="009F1485" w:rsidP="00465CF4">
            <w:pPr>
              <w:spacing w:before="40" w:after="40" w:line="240" w:lineRule="auto"/>
              <w:rPr>
                <w:rFonts w:ascii="Arial" w:hAnsi="Arial" w:cs="Arial"/>
              </w:rPr>
            </w:pPr>
            <w:r w:rsidRPr="00DB713E">
              <w:rPr>
                <w:rFonts w:ascii="Arial" w:hAnsi="Arial" w:cs="Arial"/>
              </w:rPr>
              <w:t>12</w:t>
            </w:r>
          </w:p>
        </w:tc>
        <w:tc>
          <w:tcPr>
            <w:tcW w:w="8678" w:type="dxa"/>
            <w:tcBorders>
              <w:top w:val="single" w:sz="4" w:space="0" w:color="auto"/>
              <w:left w:val="nil"/>
              <w:bottom w:val="single" w:sz="4" w:space="0" w:color="auto"/>
              <w:right w:val="nil"/>
            </w:tcBorders>
            <w:shd w:val="clear" w:color="auto" w:fill="auto"/>
            <w:vAlign w:val="center"/>
          </w:tcPr>
          <w:p w14:paraId="6AEB6E7D" w14:textId="1C889B20" w:rsidR="009F1485" w:rsidRPr="00DB713E" w:rsidRDefault="009F1485" w:rsidP="00465CF4">
            <w:pPr>
              <w:spacing w:before="40" w:after="40" w:line="240" w:lineRule="auto"/>
              <w:rPr>
                <w:rFonts w:ascii="Arial" w:hAnsi="Arial" w:cs="Arial"/>
              </w:rPr>
            </w:pPr>
            <w:r w:rsidRPr="00DB713E">
              <w:rPr>
                <w:rFonts w:ascii="Arial" w:hAnsi="Arial" w:cs="Arial"/>
              </w:rPr>
              <w:t>OSP Brzezinko</w:t>
            </w:r>
          </w:p>
        </w:tc>
      </w:tr>
      <w:tr w:rsidR="009F1485" w:rsidRPr="009F1485" w14:paraId="3E4B7C99" w14:textId="77777777" w:rsidTr="006F6DF6">
        <w:tc>
          <w:tcPr>
            <w:tcW w:w="534" w:type="dxa"/>
            <w:tcBorders>
              <w:top w:val="single" w:sz="4" w:space="0" w:color="auto"/>
              <w:left w:val="nil"/>
              <w:bottom w:val="single" w:sz="4" w:space="0" w:color="auto"/>
              <w:right w:val="nil"/>
            </w:tcBorders>
            <w:vAlign w:val="center"/>
          </w:tcPr>
          <w:p w14:paraId="7E37FFE7" w14:textId="38269B76" w:rsidR="009F1485" w:rsidRPr="00DB713E" w:rsidRDefault="009F1485" w:rsidP="00465CF4">
            <w:pPr>
              <w:spacing w:before="40" w:after="40" w:line="240" w:lineRule="auto"/>
              <w:rPr>
                <w:rFonts w:ascii="Arial" w:hAnsi="Arial" w:cs="Arial"/>
              </w:rPr>
            </w:pPr>
            <w:r w:rsidRPr="00DB713E">
              <w:rPr>
                <w:rFonts w:ascii="Arial" w:hAnsi="Arial" w:cs="Arial"/>
              </w:rPr>
              <w:t>13</w:t>
            </w:r>
          </w:p>
        </w:tc>
        <w:tc>
          <w:tcPr>
            <w:tcW w:w="8678" w:type="dxa"/>
            <w:tcBorders>
              <w:top w:val="single" w:sz="4" w:space="0" w:color="auto"/>
              <w:left w:val="nil"/>
              <w:bottom w:val="single" w:sz="4" w:space="0" w:color="auto"/>
              <w:right w:val="nil"/>
            </w:tcBorders>
            <w:shd w:val="clear" w:color="auto" w:fill="auto"/>
            <w:vAlign w:val="center"/>
          </w:tcPr>
          <w:p w14:paraId="45613C1A" w14:textId="3FB3DDFC" w:rsidR="009F1485" w:rsidRPr="00DB713E" w:rsidRDefault="009F1485" w:rsidP="00465CF4">
            <w:pPr>
              <w:spacing w:before="40" w:after="40" w:line="240" w:lineRule="auto"/>
              <w:rPr>
                <w:rFonts w:ascii="Arial" w:hAnsi="Arial" w:cs="Arial"/>
              </w:rPr>
            </w:pPr>
            <w:r w:rsidRPr="00DB713E">
              <w:rPr>
                <w:rFonts w:ascii="Arial" w:hAnsi="Arial" w:cs="Arial"/>
              </w:rPr>
              <w:t>OSP Grębocin</w:t>
            </w:r>
          </w:p>
        </w:tc>
      </w:tr>
      <w:tr w:rsidR="009F1485" w:rsidRPr="009F1485" w14:paraId="4535945C" w14:textId="77777777" w:rsidTr="006F6DF6">
        <w:tc>
          <w:tcPr>
            <w:tcW w:w="534" w:type="dxa"/>
            <w:tcBorders>
              <w:top w:val="single" w:sz="4" w:space="0" w:color="auto"/>
              <w:left w:val="nil"/>
              <w:bottom w:val="single" w:sz="4" w:space="0" w:color="auto"/>
              <w:right w:val="nil"/>
            </w:tcBorders>
            <w:vAlign w:val="center"/>
          </w:tcPr>
          <w:p w14:paraId="70F7DA89" w14:textId="3C26C4FA" w:rsidR="009F1485" w:rsidRPr="00DB713E" w:rsidRDefault="009F1485" w:rsidP="00465CF4">
            <w:pPr>
              <w:spacing w:before="40" w:after="40" w:line="240" w:lineRule="auto"/>
              <w:rPr>
                <w:rFonts w:ascii="Arial" w:hAnsi="Arial" w:cs="Arial"/>
              </w:rPr>
            </w:pPr>
            <w:r w:rsidRPr="00DB713E">
              <w:rPr>
                <w:rFonts w:ascii="Arial" w:hAnsi="Arial" w:cs="Arial"/>
              </w:rPr>
              <w:t>14</w:t>
            </w:r>
          </w:p>
        </w:tc>
        <w:tc>
          <w:tcPr>
            <w:tcW w:w="8678" w:type="dxa"/>
            <w:tcBorders>
              <w:top w:val="single" w:sz="4" w:space="0" w:color="auto"/>
              <w:left w:val="nil"/>
              <w:bottom w:val="single" w:sz="4" w:space="0" w:color="auto"/>
              <w:right w:val="nil"/>
            </w:tcBorders>
            <w:shd w:val="clear" w:color="auto" w:fill="auto"/>
            <w:vAlign w:val="center"/>
          </w:tcPr>
          <w:p w14:paraId="6F87BB9E" w14:textId="7257F1B3" w:rsidR="009F1485" w:rsidRPr="00DB713E" w:rsidRDefault="009F1485" w:rsidP="00465CF4">
            <w:pPr>
              <w:spacing w:before="40" w:after="40" w:line="240" w:lineRule="auto"/>
              <w:rPr>
                <w:rFonts w:ascii="Arial" w:hAnsi="Arial" w:cs="Arial"/>
              </w:rPr>
            </w:pPr>
            <w:r w:rsidRPr="00DB713E">
              <w:rPr>
                <w:rFonts w:ascii="Arial" w:hAnsi="Arial" w:cs="Arial"/>
              </w:rPr>
              <w:t>OSP Gronowo</w:t>
            </w:r>
          </w:p>
        </w:tc>
      </w:tr>
      <w:tr w:rsidR="009F1485" w:rsidRPr="009F1485" w14:paraId="60FB8E31" w14:textId="77777777" w:rsidTr="006F6DF6">
        <w:tc>
          <w:tcPr>
            <w:tcW w:w="534" w:type="dxa"/>
            <w:tcBorders>
              <w:top w:val="single" w:sz="4" w:space="0" w:color="auto"/>
              <w:left w:val="nil"/>
              <w:bottom w:val="single" w:sz="4" w:space="0" w:color="auto"/>
              <w:right w:val="nil"/>
            </w:tcBorders>
            <w:vAlign w:val="center"/>
          </w:tcPr>
          <w:p w14:paraId="33895FEB" w14:textId="365F6CC2" w:rsidR="009F1485" w:rsidRPr="00DB713E" w:rsidRDefault="009F1485" w:rsidP="00465CF4">
            <w:pPr>
              <w:spacing w:before="40" w:after="40" w:line="240" w:lineRule="auto"/>
              <w:rPr>
                <w:rFonts w:ascii="Arial" w:hAnsi="Arial" w:cs="Arial"/>
              </w:rPr>
            </w:pPr>
            <w:r w:rsidRPr="00DB713E">
              <w:rPr>
                <w:rFonts w:ascii="Arial" w:hAnsi="Arial" w:cs="Arial"/>
              </w:rPr>
              <w:t>15</w:t>
            </w:r>
          </w:p>
        </w:tc>
        <w:tc>
          <w:tcPr>
            <w:tcW w:w="8678" w:type="dxa"/>
            <w:tcBorders>
              <w:top w:val="single" w:sz="4" w:space="0" w:color="auto"/>
              <w:left w:val="nil"/>
              <w:bottom w:val="single" w:sz="4" w:space="0" w:color="auto"/>
              <w:right w:val="nil"/>
            </w:tcBorders>
            <w:shd w:val="clear" w:color="auto" w:fill="auto"/>
            <w:vAlign w:val="center"/>
          </w:tcPr>
          <w:p w14:paraId="383193B0" w14:textId="32E0421C" w:rsidR="009F1485" w:rsidRPr="00DB713E" w:rsidRDefault="009F1485" w:rsidP="00465CF4">
            <w:pPr>
              <w:spacing w:before="40" w:after="40" w:line="240" w:lineRule="auto"/>
              <w:rPr>
                <w:rFonts w:ascii="Arial" w:hAnsi="Arial" w:cs="Arial"/>
              </w:rPr>
            </w:pPr>
            <w:r w:rsidRPr="00DB713E">
              <w:rPr>
                <w:rFonts w:ascii="Arial" w:hAnsi="Arial" w:cs="Arial"/>
              </w:rPr>
              <w:t>OSP Lubicz (Lubicz Dolny)</w:t>
            </w:r>
          </w:p>
        </w:tc>
      </w:tr>
      <w:tr w:rsidR="009F1485" w:rsidRPr="009F1485" w14:paraId="76CA2533" w14:textId="77777777" w:rsidTr="006F6DF6">
        <w:tc>
          <w:tcPr>
            <w:tcW w:w="534" w:type="dxa"/>
            <w:tcBorders>
              <w:top w:val="single" w:sz="4" w:space="0" w:color="auto"/>
              <w:left w:val="nil"/>
              <w:bottom w:val="single" w:sz="4" w:space="0" w:color="auto"/>
              <w:right w:val="nil"/>
            </w:tcBorders>
            <w:vAlign w:val="center"/>
          </w:tcPr>
          <w:p w14:paraId="2D8AE40A" w14:textId="05DC2253" w:rsidR="009F1485" w:rsidRPr="00DB713E" w:rsidRDefault="009F1485" w:rsidP="00465CF4">
            <w:pPr>
              <w:spacing w:before="40" w:after="40" w:line="240" w:lineRule="auto"/>
              <w:rPr>
                <w:rFonts w:ascii="Arial" w:hAnsi="Arial" w:cs="Arial"/>
              </w:rPr>
            </w:pPr>
            <w:r w:rsidRPr="00DB713E">
              <w:rPr>
                <w:rFonts w:ascii="Arial" w:hAnsi="Arial" w:cs="Arial"/>
              </w:rPr>
              <w:t>16</w:t>
            </w:r>
          </w:p>
        </w:tc>
        <w:tc>
          <w:tcPr>
            <w:tcW w:w="8678" w:type="dxa"/>
            <w:tcBorders>
              <w:top w:val="single" w:sz="4" w:space="0" w:color="auto"/>
              <w:left w:val="nil"/>
              <w:bottom w:val="single" w:sz="4" w:space="0" w:color="auto"/>
              <w:right w:val="nil"/>
            </w:tcBorders>
            <w:shd w:val="clear" w:color="auto" w:fill="auto"/>
            <w:vAlign w:val="center"/>
          </w:tcPr>
          <w:p w14:paraId="445B1F3C" w14:textId="6054FD2B" w:rsidR="009F1485" w:rsidRPr="00DB713E" w:rsidRDefault="009F1485" w:rsidP="00465CF4">
            <w:pPr>
              <w:spacing w:before="40" w:after="40" w:line="240" w:lineRule="auto"/>
              <w:rPr>
                <w:rFonts w:ascii="Arial" w:hAnsi="Arial" w:cs="Arial"/>
              </w:rPr>
            </w:pPr>
            <w:r w:rsidRPr="00DB713E">
              <w:rPr>
                <w:rFonts w:ascii="Arial" w:hAnsi="Arial" w:cs="Arial"/>
              </w:rPr>
              <w:t>OSP Młyniec Pierwszy</w:t>
            </w:r>
          </w:p>
        </w:tc>
      </w:tr>
      <w:tr w:rsidR="009F1485" w:rsidRPr="009F1485" w14:paraId="7653253E" w14:textId="77777777" w:rsidTr="006F6DF6">
        <w:tc>
          <w:tcPr>
            <w:tcW w:w="534" w:type="dxa"/>
            <w:tcBorders>
              <w:top w:val="single" w:sz="4" w:space="0" w:color="auto"/>
              <w:left w:val="nil"/>
              <w:bottom w:val="single" w:sz="4" w:space="0" w:color="auto"/>
              <w:right w:val="nil"/>
            </w:tcBorders>
            <w:vAlign w:val="center"/>
          </w:tcPr>
          <w:p w14:paraId="4401FEA7" w14:textId="691D8771" w:rsidR="009F1485" w:rsidRPr="00DB713E" w:rsidRDefault="009F1485" w:rsidP="00465CF4">
            <w:pPr>
              <w:spacing w:before="40" w:after="40" w:line="240" w:lineRule="auto"/>
              <w:rPr>
                <w:rFonts w:ascii="Arial" w:hAnsi="Arial" w:cs="Arial"/>
              </w:rPr>
            </w:pPr>
            <w:r w:rsidRPr="00DB713E">
              <w:rPr>
                <w:rFonts w:ascii="Arial" w:hAnsi="Arial" w:cs="Arial"/>
              </w:rPr>
              <w:t>17</w:t>
            </w:r>
          </w:p>
        </w:tc>
        <w:tc>
          <w:tcPr>
            <w:tcW w:w="8678" w:type="dxa"/>
            <w:tcBorders>
              <w:top w:val="single" w:sz="4" w:space="0" w:color="auto"/>
              <w:left w:val="nil"/>
              <w:bottom w:val="single" w:sz="4" w:space="0" w:color="auto"/>
              <w:right w:val="nil"/>
            </w:tcBorders>
            <w:shd w:val="clear" w:color="auto" w:fill="auto"/>
            <w:vAlign w:val="center"/>
          </w:tcPr>
          <w:p w14:paraId="1B932084" w14:textId="37814206" w:rsidR="009F1485" w:rsidRPr="00DB713E" w:rsidRDefault="009F1485" w:rsidP="00465CF4">
            <w:pPr>
              <w:spacing w:before="40" w:after="40" w:line="240" w:lineRule="auto"/>
              <w:rPr>
                <w:rFonts w:ascii="Arial" w:hAnsi="Arial" w:cs="Arial"/>
              </w:rPr>
            </w:pPr>
            <w:r w:rsidRPr="00DB713E">
              <w:rPr>
                <w:rFonts w:ascii="Arial" w:hAnsi="Arial" w:cs="Arial"/>
              </w:rPr>
              <w:t>OSP Rogowo</w:t>
            </w:r>
          </w:p>
        </w:tc>
      </w:tr>
      <w:tr w:rsidR="009F1485" w:rsidRPr="009F1485" w14:paraId="06F49F43" w14:textId="77777777" w:rsidTr="006F6DF6">
        <w:tc>
          <w:tcPr>
            <w:tcW w:w="534" w:type="dxa"/>
            <w:tcBorders>
              <w:top w:val="single" w:sz="4" w:space="0" w:color="auto"/>
              <w:left w:val="nil"/>
              <w:bottom w:val="single" w:sz="4" w:space="0" w:color="auto"/>
              <w:right w:val="nil"/>
            </w:tcBorders>
            <w:vAlign w:val="center"/>
          </w:tcPr>
          <w:p w14:paraId="6EC8ABB0" w14:textId="2CE1EA38" w:rsidR="009F1485" w:rsidRPr="00DB713E" w:rsidRDefault="009F1485" w:rsidP="00465CF4">
            <w:pPr>
              <w:spacing w:before="40" w:after="40" w:line="240" w:lineRule="auto"/>
              <w:rPr>
                <w:rFonts w:ascii="Arial" w:hAnsi="Arial" w:cs="Arial"/>
              </w:rPr>
            </w:pPr>
            <w:r w:rsidRPr="00DB713E">
              <w:rPr>
                <w:rFonts w:ascii="Arial" w:hAnsi="Arial" w:cs="Arial"/>
              </w:rPr>
              <w:t>18</w:t>
            </w:r>
          </w:p>
        </w:tc>
        <w:tc>
          <w:tcPr>
            <w:tcW w:w="8678" w:type="dxa"/>
            <w:tcBorders>
              <w:top w:val="single" w:sz="4" w:space="0" w:color="auto"/>
              <w:left w:val="nil"/>
              <w:bottom w:val="single" w:sz="4" w:space="0" w:color="auto"/>
              <w:right w:val="nil"/>
            </w:tcBorders>
            <w:shd w:val="clear" w:color="auto" w:fill="auto"/>
            <w:vAlign w:val="center"/>
          </w:tcPr>
          <w:p w14:paraId="236F7BFF" w14:textId="74CEAD21" w:rsidR="009F1485" w:rsidRPr="00DB713E" w:rsidRDefault="009F1485" w:rsidP="00465CF4">
            <w:pPr>
              <w:spacing w:before="40" w:after="40" w:line="240" w:lineRule="auto"/>
              <w:rPr>
                <w:rFonts w:ascii="Arial" w:hAnsi="Arial" w:cs="Arial"/>
              </w:rPr>
            </w:pPr>
            <w:r w:rsidRPr="00DB713E">
              <w:rPr>
                <w:rFonts w:ascii="Arial" w:hAnsi="Arial" w:cs="Arial"/>
              </w:rPr>
              <w:t>OSP Rogówko</w:t>
            </w:r>
          </w:p>
        </w:tc>
      </w:tr>
      <w:tr w:rsidR="009F1485" w:rsidRPr="009F1485" w14:paraId="7BFCE492" w14:textId="77777777" w:rsidTr="006F6DF6">
        <w:tc>
          <w:tcPr>
            <w:tcW w:w="534" w:type="dxa"/>
            <w:tcBorders>
              <w:top w:val="single" w:sz="4" w:space="0" w:color="auto"/>
              <w:left w:val="nil"/>
              <w:bottom w:val="single" w:sz="4" w:space="0" w:color="auto"/>
              <w:right w:val="nil"/>
            </w:tcBorders>
            <w:vAlign w:val="center"/>
          </w:tcPr>
          <w:p w14:paraId="2DEB91DF" w14:textId="71E33CF5" w:rsidR="009F1485" w:rsidRPr="00DB713E" w:rsidRDefault="009F1485" w:rsidP="00465CF4">
            <w:pPr>
              <w:spacing w:before="40" w:after="40" w:line="240" w:lineRule="auto"/>
              <w:rPr>
                <w:rFonts w:ascii="Arial" w:hAnsi="Arial" w:cs="Arial"/>
              </w:rPr>
            </w:pPr>
            <w:r w:rsidRPr="00DB713E">
              <w:rPr>
                <w:rFonts w:ascii="Arial" w:hAnsi="Arial" w:cs="Arial"/>
              </w:rPr>
              <w:t>19</w:t>
            </w:r>
          </w:p>
        </w:tc>
        <w:tc>
          <w:tcPr>
            <w:tcW w:w="8678" w:type="dxa"/>
            <w:tcBorders>
              <w:top w:val="single" w:sz="4" w:space="0" w:color="auto"/>
              <w:left w:val="nil"/>
              <w:bottom w:val="single" w:sz="4" w:space="0" w:color="auto"/>
              <w:right w:val="nil"/>
            </w:tcBorders>
            <w:shd w:val="clear" w:color="auto" w:fill="auto"/>
            <w:vAlign w:val="center"/>
          </w:tcPr>
          <w:p w14:paraId="4147D681" w14:textId="37D4B9BC" w:rsidR="009F1485" w:rsidRPr="00DB713E" w:rsidRDefault="009F1485" w:rsidP="00465CF4">
            <w:pPr>
              <w:spacing w:before="40" w:after="40" w:line="240" w:lineRule="auto"/>
              <w:rPr>
                <w:rFonts w:ascii="Arial" w:hAnsi="Arial" w:cs="Arial"/>
              </w:rPr>
            </w:pPr>
            <w:r w:rsidRPr="00DB713E">
              <w:rPr>
                <w:rFonts w:ascii="Arial" w:hAnsi="Arial" w:cs="Arial"/>
              </w:rPr>
              <w:t xml:space="preserve">OSP </w:t>
            </w:r>
            <w:proofErr w:type="spellStart"/>
            <w:r w:rsidRPr="00DB713E">
              <w:rPr>
                <w:rFonts w:ascii="Arial" w:hAnsi="Arial" w:cs="Arial"/>
              </w:rPr>
              <w:t>Złotoria</w:t>
            </w:r>
            <w:proofErr w:type="spellEnd"/>
          </w:p>
        </w:tc>
      </w:tr>
      <w:tr w:rsidR="009F1485" w:rsidRPr="009F1485" w14:paraId="74B1B20F" w14:textId="77777777" w:rsidTr="006F6DF6">
        <w:tc>
          <w:tcPr>
            <w:tcW w:w="534" w:type="dxa"/>
            <w:tcBorders>
              <w:top w:val="single" w:sz="4" w:space="0" w:color="auto"/>
              <w:left w:val="nil"/>
              <w:bottom w:val="single" w:sz="4" w:space="0" w:color="auto"/>
              <w:right w:val="nil"/>
            </w:tcBorders>
            <w:vAlign w:val="center"/>
          </w:tcPr>
          <w:p w14:paraId="2FD9A522" w14:textId="35A6824F" w:rsidR="009F1485" w:rsidRPr="00DB713E" w:rsidRDefault="009F1485" w:rsidP="00465CF4">
            <w:pPr>
              <w:spacing w:before="40" w:after="40" w:line="240" w:lineRule="auto"/>
              <w:rPr>
                <w:rFonts w:ascii="Arial" w:hAnsi="Arial" w:cs="Arial"/>
              </w:rPr>
            </w:pPr>
            <w:r w:rsidRPr="00DB713E">
              <w:rPr>
                <w:rFonts w:ascii="Arial" w:hAnsi="Arial" w:cs="Arial"/>
              </w:rPr>
              <w:t>20</w:t>
            </w:r>
          </w:p>
        </w:tc>
        <w:tc>
          <w:tcPr>
            <w:tcW w:w="8678" w:type="dxa"/>
            <w:tcBorders>
              <w:top w:val="single" w:sz="4" w:space="0" w:color="auto"/>
              <w:left w:val="nil"/>
              <w:bottom w:val="single" w:sz="4" w:space="0" w:color="auto"/>
              <w:right w:val="nil"/>
            </w:tcBorders>
            <w:shd w:val="clear" w:color="auto" w:fill="auto"/>
            <w:vAlign w:val="center"/>
          </w:tcPr>
          <w:p w14:paraId="4BA0D900" w14:textId="76E6269A" w:rsidR="009F1485" w:rsidRPr="00DB713E" w:rsidRDefault="009F1485" w:rsidP="00465CF4">
            <w:pPr>
              <w:spacing w:before="40" w:after="40" w:line="240" w:lineRule="auto"/>
              <w:rPr>
                <w:rFonts w:ascii="Arial" w:hAnsi="Arial" w:cs="Arial"/>
              </w:rPr>
            </w:pPr>
            <w:r w:rsidRPr="00DB713E">
              <w:rPr>
                <w:rFonts w:ascii="Arial" w:hAnsi="Arial" w:cs="Arial"/>
              </w:rPr>
              <w:t>OSP Mierzynek</w:t>
            </w:r>
          </w:p>
        </w:tc>
      </w:tr>
      <w:tr w:rsidR="009F1485" w:rsidRPr="009F1485" w14:paraId="4C0BE940" w14:textId="77777777" w:rsidTr="00860F62">
        <w:tc>
          <w:tcPr>
            <w:tcW w:w="534" w:type="dxa"/>
            <w:tcBorders>
              <w:top w:val="single" w:sz="4" w:space="0" w:color="auto"/>
              <w:left w:val="nil"/>
              <w:bottom w:val="single" w:sz="4" w:space="0" w:color="auto"/>
              <w:right w:val="nil"/>
            </w:tcBorders>
            <w:vAlign w:val="center"/>
          </w:tcPr>
          <w:p w14:paraId="5C6723FB" w14:textId="66CEB57D" w:rsidR="009F1485" w:rsidRPr="00DB713E" w:rsidRDefault="009F1485" w:rsidP="0029043C">
            <w:pPr>
              <w:spacing w:before="40" w:after="40" w:line="240" w:lineRule="auto"/>
              <w:rPr>
                <w:rFonts w:ascii="Arial" w:hAnsi="Arial" w:cs="Arial"/>
              </w:rPr>
            </w:pPr>
            <w:r w:rsidRPr="00DB713E">
              <w:rPr>
                <w:rFonts w:ascii="Arial" w:hAnsi="Arial" w:cs="Arial"/>
              </w:rPr>
              <w:t>2</w:t>
            </w:r>
            <w:r w:rsidR="0029043C" w:rsidRPr="00DB713E">
              <w:rPr>
                <w:rFonts w:ascii="Arial" w:hAnsi="Arial" w:cs="Arial"/>
              </w:rPr>
              <w:t>1</w:t>
            </w:r>
          </w:p>
        </w:tc>
        <w:tc>
          <w:tcPr>
            <w:tcW w:w="8678" w:type="dxa"/>
            <w:tcBorders>
              <w:top w:val="single" w:sz="4" w:space="0" w:color="auto"/>
              <w:left w:val="nil"/>
              <w:bottom w:val="single" w:sz="4" w:space="0" w:color="auto"/>
              <w:right w:val="nil"/>
            </w:tcBorders>
            <w:shd w:val="clear" w:color="auto" w:fill="auto"/>
            <w:vAlign w:val="bottom"/>
          </w:tcPr>
          <w:p w14:paraId="7BDC4339" w14:textId="71017C4F" w:rsidR="009F1485" w:rsidRPr="00DB713E" w:rsidRDefault="009F1485" w:rsidP="00465CF4">
            <w:pPr>
              <w:spacing w:before="40" w:after="40" w:line="240" w:lineRule="auto"/>
              <w:rPr>
                <w:rFonts w:ascii="Arial" w:hAnsi="Arial" w:cs="Arial"/>
              </w:rPr>
            </w:pPr>
            <w:r w:rsidRPr="00DB713E">
              <w:rPr>
                <w:rFonts w:ascii="Arial" w:hAnsi="Arial" w:cs="Arial"/>
              </w:rPr>
              <w:t>Zarząd Dróg Gospodarki Mieszkaniowej i Komunalnej w Lubiczu Dolnym</w:t>
            </w:r>
          </w:p>
        </w:tc>
      </w:tr>
      <w:tr w:rsidR="009F1485" w:rsidRPr="009F1485" w14:paraId="738A55EC" w14:textId="77777777" w:rsidTr="006F6DF6">
        <w:tc>
          <w:tcPr>
            <w:tcW w:w="534" w:type="dxa"/>
            <w:tcBorders>
              <w:top w:val="single" w:sz="4" w:space="0" w:color="auto"/>
              <w:left w:val="nil"/>
              <w:bottom w:val="single" w:sz="4" w:space="0" w:color="auto"/>
              <w:right w:val="nil"/>
            </w:tcBorders>
            <w:vAlign w:val="center"/>
          </w:tcPr>
          <w:p w14:paraId="146B4D13" w14:textId="6C87B393" w:rsidR="009F1485" w:rsidRPr="00DB713E" w:rsidRDefault="0029043C" w:rsidP="00465CF4">
            <w:pPr>
              <w:spacing w:before="40" w:after="40" w:line="240" w:lineRule="auto"/>
              <w:rPr>
                <w:rFonts w:ascii="Arial" w:hAnsi="Arial" w:cs="Arial"/>
              </w:rPr>
            </w:pPr>
            <w:r w:rsidRPr="00DB713E">
              <w:rPr>
                <w:rFonts w:ascii="Arial" w:hAnsi="Arial" w:cs="Arial"/>
              </w:rPr>
              <w:t>22</w:t>
            </w:r>
          </w:p>
        </w:tc>
        <w:tc>
          <w:tcPr>
            <w:tcW w:w="8678" w:type="dxa"/>
            <w:tcBorders>
              <w:top w:val="single" w:sz="4" w:space="0" w:color="auto"/>
              <w:left w:val="nil"/>
              <w:bottom w:val="single" w:sz="4" w:space="0" w:color="auto"/>
              <w:right w:val="nil"/>
            </w:tcBorders>
            <w:shd w:val="clear" w:color="auto" w:fill="auto"/>
            <w:vAlign w:val="center"/>
          </w:tcPr>
          <w:p w14:paraId="7378921D" w14:textId="79D2081C" w:rsidR="009F1485" w:rsidRPr="00DB713E" w:rsidRDefault="009F1485" w:rsidP="00465CF4">
            <w:pPr>
              <w:spacing w:before="40" w:after="40" w:line="240" w:lineRule="auto"/>
              <w:rPr>
                <w:rFonts w:ascii="Arial" w:hAnsi="Arial" w:cs="Arial"/>
              </w:rPr>
            </w:pPr>
            <w:r w:rsidRPr="00DB713E">
              <w:rPr>
                <w:rFonts w:ascii="Arial" w:hAnsi="Arial" w:cs="Arial"/>
              </w:rPr>
              <w:t>Gminna Biblioteka Publiczna w Lubiczu Dolnym</w:t>
            </w:r>
          </w:p>
        </w:tc>
      </w:tr>
      <w:tr w:rsidR="009F1485" w:rsidRPr="009F1485" w14:paraId="3ED51E7D" w14:textId="77777777" w:rsidTr="006F6DF6">
        <w:tc>
          <w:tcPr>
            <w:tcW w:w="534" w:type="dxa"/>
            <w:tcBorders>
              <w:top w:val="single" w:sz="4" w:space="0" w:color="auto"/>
              <w:left w:val="nil"/>
              <w:bottom w:val="single" w:sz="4" w:space="0" w:color="auto"/>
              <w:right w:val="nil"/>
            </w:tcBorders>
            <w:vAlign w:val="center"/>
          </w:tcPr>
          <w:p w14:paraId="1D0F3473" w14:textId="5ABF1EB3" w:rsidR="009F1485" w:rsidRPr="00DB713E" w:rsidRDefault="0029043C" w:rsidP="00465CF4">
            <w:pPr>
              <w:spacing w:before="40" w:after="40" w:line="240" w:lineRule="auto"/>
              <w:rPr>
                <w:rFonts w:ascii="Arial" w:hAnsi="Arial" w:cs="Arial"/>
              </w:rPr>
            </w:pPr>
            <w:r w:rsidRPr="00DB713E">
              <w:rPr>
                <w:rFonts w:ascii="Arial" w:hAnsi="Arial" w:cs="Arial"/>
              </w:rPr>
              <w:t>23</w:t>
            </w:r>
          </w:p>
        </w:tc>
        <w:tc>
          <w:tcPr>
            <w:tcW w:w="8678" w:type="dxa"/>
            <w:tcBorders>
              <w:top w:val="single" w:sz="4" w:space="0" w:color="auto"/>
              <w:left w:val="nil"/>
              <w:bottom w:val="single" w:sz="4" w:space="0" w:color="auto"/>
              <w:right w:val="nil"/>
            </w:tcBorders>
            <w:shd w:val="clear" w:color="auto" w:fill="auto"/>
            <w:vAlign w:val="center"/>
          </w:tcPr>
          <w:p w14:paraId="6B5BE10A" w14:textId="098E15CF" w:rsidR="009F1485" w:rsidRPr="00DB713E" w:rsidRDefault="009F1485" w:rsidP="00465CF4">
            <w:pPr>
              <w:spacing w:before="40" w:after="40" w:line="240" w:lineRule="auto"/>
              <w:rPr>
                <w:rFonts w:ascii="Arial" w:hAnsi="Arial" w:cs="Arial"/>
              </w:rPr>
            </w:pPr>
            <w:r w:rsidRPr="00DB713E">
              <w:rPr>
                <w:rFonts w:ascii="Arial" w:hAnsi="Arial" w:cs="Arial"/>
              </w:rPr>
              <w:t>Filia Gminnej Biblioteki Publicznej w Lubiczu Górnym</w:t>
            </w:r>
          </w:p>
        </w:tc>
      </w:tr>
      <w:tr w:rsidR="009F1485" w:rsidRPr="009F1485" w14:paraId="1C85B9A9" w14:textId="77777777" w:rsidTr="006F6DF6">
        <w:tc>
          <w:tcPr>
            <w:tcW w:w="534" w:type="dxa"/>
            <w:tcBorders>
              <w:top w:val="single" w:sz="4" w:space="0" w:color="auto"/>
              <w:left w:val="nil"/>
              <w:bottom w:val="single" w:sz="4" w:space="0" w:color="auto"/>
              <w:right w:val="nil"/>
            </w:tcBorders>
            <w:vAlign w:val="center"/>
          </w:tcPr>
          <w:p w14:paraId="10FF83CB" w14:textId="65611DD9" w:rsidR="009F1485" w:rsidRPr="00DB713E" w:rsidRDefault="0029043C" w:rsidP="00465CF4">
            <w:pPr>
              <w:spacing w:before="40" w:after="40" w:line="240" w:lineRule="auto"/>
              <w:rPr>
                <w:rFonts w:ascii="Arial" w:hAnsi="Arial" w:cs="Arial"/>
              </w:rPr>
            </w:pPr>
            <w:r w:rsidRPr="00DB713E">
              <w:rPr>
                <w:rFonts w:ascii="Arial" w:hAnsi="Arial" w:cs="Arial"/>
              </w:rPr>
              <w:t>24</w:t>
            </w:r>
          </w:p>
        </w:tc>
        <w:tc>
          <w:tcPr>
            <w:tcW w:w="8678" w:type="dxa"/>
            <w:tcBorders>
              <w:top w:val="single" w:sz="4" w:space="0" w:color="auto"/>
              <w:left w:val="nil"/>
              <w:bottom w:val="single" w:sz="4" w:space="0" w:color="auto"/>
              <w:right w:val="nil"/>
            </w:tcBorders>
            <w:shd w:val="clear" w:color="auto" w:fill="auto"/>
            <w:vAlign w:val="center"/>
          </w:tcPr>
          <w:p w14:paraId="356FC92E" w14:textId="2AE74E70" w:rsidR="009F1485" w:rsidRPr="00DB713E" w:rsidRDefault="009F1485" w:rsidP="00465CF4">
            <w:pPr>
              <w:spacing w:before="40" w:after="40" w:line="240" w:lineRule="auto"/>
              <w:rPr>
                <w:rFonts w:ascii="Arial" w:hAnsi="Arial" w:cs="Arial"/>
              </w:rPr>
            </w:pPr>
            <w:r w:rsidRPr="00DB713E">
              <w:rPr>
                <w:rFonts w:ascii="Arial" w:hAnsi="Arial" w:cs="Arial"/>
              </w:rPr>
              <w:t>Filia Gminnej Biblioteki Publicznej w Grębocinie</w:t>
            </w:r>
          </w:p>
        </w:tc>
      </w:tr>
      <w:tr w:rsidR="009F1485" w:rsidRPr="009F1485" w14:paraId="7B6DDA96" w14:textId="77777777" w:rsidTr="006F6DF6">
        <w:tc>
          <w:tcPr>
            <w:tcW w:w="534" w:type="dxa"/>
            <w:tcBorders>
              <w:top w:val="single" w:sz="4" w:space="0" w:color="auto"/>
              <w:left w:val="nil"/>
              <w:bottom w:val="single" w:sz="4" w:space="0" w:color="auto"/>
              <w:right w:val="nil"/>
            </w:tcBorders>
            <w:vAlign w:val="center"/>
          </w:tcPr>
          <w:p w14:paraId="51305AF7" w14:textId="22F6BF2A" w:rsidR="009F1485" w:rsidRPr="00DB713E" w:rsidRDefault="0029043C" w:rsidP="00465CF4">
            <w:pPr>
              <w:spacing w:before="40" w:after="40" w:line="240" w:lineRule="auto"/>
              <w:rPr>
                <w:rFonts w:ascii="Arial" w:hAnsi="Arial" w:cs="Arial"/>
              </w:rPr>
            </w:pPr>
            <w:r w:rsidRPr="00DB713E">
              <w:rPr>
                <w:rFonts w:ascii="Arial" w:hAnsi="Arial" w:cs="Arial"/>
              </w:rPr>
              <w:t>25</w:t>
            </w:r>
          </w:p>
        </w:tc>
        <w:tc>
          <w:tcPr>
            <w:tcW w:w="8678" w:type="dxa"/>
            <w:tcBorders>
              <w:top w:val="single" w:sz="4" w:space="0" w:color="auto"/>
              <w:left w:val="nil"/>
              <w:bottom w:val="single" w:sz="4" w:space="0" w:color="auto"/>
              <w:right w:val="nil"/>
            </w:tcBorders>
            <w:shd w:val="clear" w:color="auto" w:fill="auto"/>
            <w:vAlign w:val="center"/>
          </w:tcPr>
          <w:p w14:paraId="471E9603" w14:textId="06B8E6EC" w:rsidR="009F1485" w:rsidRPr="00DB713E" w:rsidRDefault="009F1485" w:rsidP="00465CF4">
            <w:pPr>
              <w:spacing w:before="40" w:after="40" w:line="240" w:lineRule="auto"/>
              <w:rPr>
                <w:rFonts w:ascii="Arial" w:hAnsi="Arial" w:cs="Arial"/>
              </w:rPr>
            </w:pPr>
            <w:r w:rsidRPr="00DB713E">
              <w:rPr>
                <w:rFonts w:ascii="Arial" w:hAnsi="Arial" w:cs="Arial"/>
              </w:rPr>
              <w:t>Filia Gminnej Biblioteki Publicznej w Gronowie</w:t>
            </w:r>
          </w:p>
        </w:tc>
      </w:tr>
      <w:tr w:rsidR="009F1485" w:rsidRPr="009F1485" w14:paraId="3D948AFD" w14:textId="77777777" w:rsidTr="006F6DF6">
        <w:tc>
          <w:tcPr>
            <w:tcW w:w="534" w:type="dxa"/>
            <w:tcBorders>
              <w:top w:val="single" w:sz="4" w:space="0" w:color="auto"/>
              <w:left w:val="nil"/>
              <w:bottom w:val="single" w:sz="4" w:space="0" w:color="auto"/>
              <w:right w:val="nil"/>
            </w:tcBorders>
            <w:vAlign w:val="center"/>
          </w:tcPr>
          <w:p w14:paraId="21567C80" w14:textId="0354C1A0" w:rsidR="009F1485" w:rsidRPr="00DB713E" w:rsidRDefault="0029043C" w:rsidP="00465CF4">
            <w:pPr>
              <w:spacing w:before="40" w:after="40" w:line="240" w:lineRule="auto"/>
              <w:rPr>
                <w:rFonts w:ascii="Arial" w:hAnsi="Arial" w:cs="Arial"/>
              </w:rPr>
            </w:pPr>
            <w:r w:rsidRPr="00DB713E">
              <w:rPr>
                <w:rFonts w:ascii="Arial" w:hAnsi="Arial" w:cs="Arial"/>
              </w:rPr>
              <w:t>26</w:t>
            </w:r>
          </w:p>
        </w:tc>
        <w:tc>
          <w:tcPr>
            <w:tcW w:w="8678" w:type="dxa"/>
            <w:tcBorders>
              <w:top w:val="single" w:sz="4" w:space="0" w:color="auto"/>
              <w:left w:val="nil"/>
              <w:bottom w:val="single" w:sz="4" w:space="0" w:color="auto"/>
              <w:right w:val="nil"/>
            </w:tcBorders>
            <w:shd w:val="clear" w:color="auto" w:fill="auto"/>
            <w:vAlign w:val="center"/>
          </w:tcPr>
          <w:p w14:paraId="0DF2FB04" w14:textId="7E7FA31A" w:rsidR="009F1485" w:rsidRPr="00DB713E" w:rsidRDefault="009F1485" w:rsidP="00465CF4">
            <w:pPr>
              <w:spacing w:before="40" w:after="40" w:line="240" w:lineRule="auto"/>
              <w:rPr>
                <w:rFonts w:ascii="Arial" w:hAnsi="Arial" w:cs="Arial"/>
              </w:rPr>
            </w:pPr>
            <w:r w:rsidRPr="00DB713E">
              <w:rPr>
                <w:rFonts w:ascii="Arial" w:hAnsi="Arial" w:cs="Arial"/>
              </w:rPr>
              <w:t xml:space="preserve">Filia Gminnej Biblioteki Publicznej w </w:t>
            </w:r>
            <w:proofErr w:type="spellStart"/>
            <w:r w:rsidRPr="00DB713E">
              <w:rPr>
                <w:rFonts w:ascii="Arial" w:hAnsi="Arial" w:cs="Arial"/>
              </w:rPr>
              <w:t>Złotorii</w:t>
            </w:r>
            <w:proofErr w:type="spellEnd"/>
          </w:p>
        </w:tc>
      </w:tr>
      <w:tr w:rsidR="009F1485" w:rsidRPr="009F1485" w14:paraId="6EFA9001" w14:textId="77777777" w:rsidTr="006F6DF6">
        <w:tc>
          <w:tcPr>
            <w:tcW w:w="534" w:type="dxa"/>
            <w:tcBorders>
              <w:top w:val="single" w:sz="4" w:space="0" w:color="auto"/>
              <w:left w:val="nil"/>
              <w:bottom w:val="single" w:sz="4" w:space="0" w:color="auto"/>
              <w:right w:val="nil"/>
            </w:tcBorders>
            <w:vAlign w:val="center"/>
          </w:tcPr>
          <w:p w14:paraId="06A4F124" w14:textId="241A505E" w:rsidR="009F1485" w:rsidRPr="00DB713E" w:rsidRDefault="0029043C" w:rsidP="00465CF4">
            <w:pPr>
              <w:spacing w:before="40" w:after="40" w:line="240" w:lineRule="auto"/>
              <w:rPr>
                <w:rFonts w:ascii="Arial" w:hAnsi="Arial" w:cs="Arial"/>
              </w:rPr>
            </w:pPr>
            <w:r w:rsidRPr="00DB713E">
              <w:rPr>
                <w:rFonts w:ascii="Arial" w:hAnsi="Arial" w:cs="Arial"/>
              </w:rPr>
              <w:t>27</w:t>
            </w:r>
          </w:p>
        </w:tc>
        <w:tc>
          <w:tcPr>
            <w:tcW w:w="8678" w:type="dxa"/>
            <w:tcBorders>
              <w:top w:val="single" w:sz="4" w:space="0" w:color="auto"/>
              <w:left w:val="nil"/>
              <w:bottom w:val="single" w:sz="4" w:space="0" w:color="auto"/>
              <w:right w:val="nil"/>
            </w:tcBorders>
            <w:shd w:val="clear" w:color="auto" w:fill="auto"/>
            <w:vAlign w:val="center"/>
          </w:tcPr>
          <w:p w14:paraId="00C3B4C5" w14:textId="62954FC7"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Młyńcu Pierwszym  </w:t>
            </w:r>
          </w:p>
        </w:tc>
      </w:tr>
      <w:tr w:rsidR="009F1485" w:rsidRPr="009F1485" w14:paraId="03B00D9F" w14:textId="77777777" w:rsidTr="006F6DF6">
        <w:tc>
          <w:tcPr>
            <w:tcW w:w="534" w:type="dxa"/>
            <w:tcBorders>
              <w:top w:val="single" w:sz="4" w:space="0" w:color="auto"/>
              <w:left w:val="nil"/>
              <w:bottom w:val="single" w:sz="4" w:space="0" w:color="auto"/>
              <w:right w:val="nil"/>
            </w:tcBorders>
            <w:vAlign w:val="center"/>
          </w:tcPr>
          <w:p w14:paraId="1D73572D" w14:textId="03B5779A" w:rsidR="009F1485" w:rsidRPr="00DB713E" w:rsidRDefault="0029043C" w:rsidP="00465CF4">
            <w:pPr>
              <w:spacing w:before="40" w:after="40" w:line="240" w:lineRule="auto"/>
              <w:rPr>
                <w:rFonts w:ascii="Arial" w:hAnsi="Arial" w:cs="Arial"/>
              </w:rPr>
            </w:pPr>
            <w:r w:rsidRPr="00DB713E">
              <w:rPr>
                <w:rFonts w:ascii="Arial" w:hAnsi="Arial" w:cs="Arial"/>
              </w:rPr>
              <w:t>28</w:t>
            </w:r>
          </w:p>
        </w:tc>
        <w:tc>
          <w:tcPr>
            <w:tcW w:w="8678" w:type="dxa"/>
            <w:tcBorders>
              <w:top w:val="single" w:sz="4" w:space="0" w:color="auto"/>
              <w:left w:val="nil"/>
              <w:bottom w:val="single" w:sz="4" w:space="0" w:color="auto"/>
              <w:right w:val="nil"/>
            </w:tcBorders>
            <w:shd w:val="clear" w:color="auto" w:fill="auto"/>
            <w:vAlign w:val="center"/>
          </w:tcPr>
          <w:p w14:paraId="6CE40C12" w14:textId="7BA2CF3A"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Młyńcu Drugim   </w:t>
            </w:r>
          </w:p>
        </w:tc>
      </w:tr>
      <w:tr w:rsidR="009F1485" w:rsidRPr="009F1485" w14:paraId="51434245" w14:textId="77777777" w:rsidTr="006F6DF6">
        <w:tc>
          <w:tcPr>
            <w:tcW w:w="534" w:type="dxa"/>
            <w:tcBorders>
              <w:top w:val="single" w:sz="4" w:space="0" w:color="auto"/>
              <w:left w:val="nil"/>
              <w:bottom w:val="single" w:sz="4" w:space="0" w:color="auto"/>
              <w:right w:val="nil"/>
            </w:tcBorders>
            <w:vAlign w:val="center"/>
          </w:tcPr>
          <w:p w14:paraId="140742A3" w14:textId="71315517" w:rsidR="009F1485" w:rsidRPr="00DB713E" w:rsidRDefault="0029043C" w:rsidP="00465CF4">
            <w:pPr>
              <w:spacing w:before="40" w:after="40" w:line="240" w:lineRule="auto"/>
              <w:rPr>
                <w:rFonts w:ascii="Arial" w:hAnsi="Arial" w:cs="Arial"/>
              </w:rPr>
            </w:pPr>
            <w:r w:rsidRPr="00DB713E">
              <w:rPr>
                <w:rFonts w:ascii="Arial" w:hAnsi="Arial" w:cs="Arial"/>
              </w:rPr>
              <w:t>29</w:t>
            </w:r>
          </w:p>
        </w:tc>
        <w:tc>
          <w:tcPr>
            <w:tcW w:w="8678" w:type="dxa"/>
            <w:tcBorders>
              <w:top w:val="single" w:sz="4" w:space="0" w:color="auto"/>
              <w:left w:val="nil"/>
              <w:bottom w:val="single" w:sz="4" w:space="0" w:color="auto"/>
              <w:right w:val="nil"/>
            </w:tcBorders>
            <w:shd w:val="clear" w:color="auto" w:fill="auto"/>
            <w:vAlign w:val="center"/>
          </w:tcPr>
          <w:p w14:paraId="759431B1" w14:textId="741F3D6A"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Kopaninie  </w:t>
            </w:r>
          </w:p>
        </w:tc>
      </w:tr>
      <w:tr w:rsidR="009F1485" w:rsidRPr="009F1485" w14:paraId="5CC4005F" w14:textId="77777777" w:rsidTr="006F6DF6">
        <w:tc>
          <w:tcPr>
            <w:tcW w:w="534" w:type="dxa"/>
            <w:tcBorders>
              <w:top w:val="single" w:sz="4" w:space="0" w:color="auto"/>
              <w:left w:val="nil"/>
              <w:bottom w:val="single" w:sz="4" w:space="0" w:color="auto"/>
              <w:right w:val="nil"/>
            </w:tcBorders>
            <w:vAlign w:val="center"/>
          </w:tcPr>
          <w:p w14:paraId="1C522B5C" w14:textId="2E19AE62" w:rsidR="009F1485" w:rsidRPr="00DB713E" w:rsidRDefault="0029043C" w:rsidP="00465CF4">
            <w:pPr>
              <w:spacing w:before="40" w:after="40" w:line="240" w:lineRule="auto"/>
              <w:rPr>
                <w:rFonts w:ascii="Arial" w:hAnsi="Arial" w:cs="Arial"/>
              </w:rPr>
            </w:pPr>
            <w:r w:rsidRPr="00DB713E">
              <w:rPr>
                <w:rFonts w:ascii="Arial" w:hAnsi="Arial" w:cs="Arial"/>
              </w:rPr>
              <w:t>30</w:t>
            </w:r>
          </w:p>
        </w:tc>
        <w:tc>
          <w:tcPr>
            <w:tcW w:w="8678" w:type="dxa"/>
            <w:tcBorders>
              <w:top w:val="single" w:sz="4" w:space="0" w:color="auto"/>
              <w:left w:val="nil"/>
              <w:bottom w:val="single" w:sz="4" w:space="0" w:color="auto"/>
              <w:right w:val="nil"/>
            </w:tcBorders>
            <w:shd w:val="clear" w:color="auto" w:fill="auto"/>
            <w:vAlign w:val="center"/>
          </w:tcPr>
          <w:p w14:paraId="1756172E" w14:textId="69F2CBFE"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w:t>
            </w:r>
            <w:proofErr w:type="spellStart"/>
            <w:r w:rsidRPr="00DB713E">
              <w:rPr>
                <w:rFonts w:ascii="Arial" w:hAnsi="Arial" w:cs="Arial"/>
              </w:rPr>
              <w:t>Rogówku</w:t>
            </w:r>
            <w:proofErr w:type="spellEnd"/>
            <w:r w:rsidRPr="00DB713E">
              <w:rPr>
                <w:rFonts w:ascii="Arial" w:hAnsi="Arial" w:cs="Arial"/>
              </w:rPr>
              <w:t xml:space="preserve">  </w:t>
            </w:r>
          </w:p>
        </w:tc>
      </w:tr>
      <w:tr w:rsidR="009F1485" w:rsidRPr="009F1485" w14:paraId="31059F3A" w14:textId="77777777" w:rsidTr="006F6DF6">
        <w:tc>
          <w:tcPr>
            <w:tcW w:w="534" w:type="dxa"/>
            <w:tcBorders>
              <w:top w:val="single" w:sz="4" w:space="0" w:color="auto"/>
              <w:left w:val="nil"/>
              <w:bottom w:val="single" w:sz="4" w:space="0" w:color="auto"/>
              <w:right w:val="nil"/>
            </w:tcBorders>
            <w:vAlign w:val="center"/>
          </w:tcPr>
          <w:p w14:paraId="664F3359" w14:textId="3F74B4B6" w:rsidR="009F1485" w:rsidRPr="00DB713E" w:rsidRDefault="0029043C" w:rsidP="00465CF4">
            <w:pPr>
              <w:spacing w:before="40" w:after="40" w:line="240" w:lineRule="auto"/>
              <w:rPr>
                <w:rFonts w:ascii="Arial" w:hAnsi="Arial" w:cs="Arial"/>
              </w:rPr>
            </w:pPr>
            <w:r w:rsidRPr="00DB713E">
              <w:rPr>
                <w:rFonts w:ascii="Arial" w:hAnsi="Arial" w:cs="Arial"/>
              </w:rPr>
              <w:t>31</w:t>
            </w:r>
          </w:p>
        </w:tc>
        <w:tc>
          <w:tcPr>
            <w:tcW w:w="8678" w:type="dxa"/>
            <w:tcBorders>
              <w:top w:val="single" w:sz="4" w:space="0" w:color="auto"/>
              <w:left w:val="nil"/>
              <w:bottom w:val="single" w:sz="4" w:space="0" w:color="auto"/>
              <w:right w:val="nil"/>
            </w:tcBorders>
            <w:shd w:val="clear" w:color="auto" w:fill="auto"/>
            <w:vAlign w:val="center"/>
          </w:tcPr>
          <w:p w14:paraId="0771BA52" w14:textId="1EC6398A"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Rogowie  </w:t>
            </w:r>
          </w:p>
        </w:tc>
      </w:tr>
      <w:tr w:rsidR="009F1485" w:rsidRPr="009F1485" w14:paraId="26C0E31F" w14:textId="77777777" w:rsidTr="006F6DF6">
        <w:tc>
          <w:tcPr>
            <w:tcW w:w="534" w:type="dxa"/>
            <w:tcBorders>
              <w:top w:val="single" w:sz="4" w:space="0" w:color="auto"/>
              <w:left w:val="nil"/>
              <w:bottom w:val="single" w:sz="4" w:space="0" w:color="auto"/>
              <w:right w:val="nil"/>
            </w:tcBorders>
            <w:vAlign w:val="center"/>
          </w:tcPr>
          <w:p w14:paraId="3FBA39D4" w14:textId="6D202808" w:rsidR="009F1485" w:rsidRPr="00DB713E" w:rsidRDefault="0029043C" w:rsidP="00465CF4">
            <w:pPr>
              <w:spacing w:before="40" w:after="40" w:line="240" w:lineRule="auto"/>
              <w:rPr>
                <w:rFonts w:ascii="Arial" w:hAnsi="Arial" w:cs="Arial"/>
              </w:rPr>
            </w:pPr>
            <w:r w:rsidRPr="00DB713E">
              <w:rPr>
                <w:rFonts w:ascii="Arial" w:hAnsi="Arial" w:cs="Arial"/>
              </w:rPr>
              <w:t>32</w:t>
            </w:r>
          </w:p>
        </w:tc>
        <w:tc>
          <w:tcPr>
            <w:tcW w:w="8678" w:type="dxa"/>
            <w:tcBorders>
              <w:top w:val="single" w:sz="4" w:space="0" w:color="auto"/>
              <w:left w:val="nil"/>
              <w:bottom w:val="single" w:sz="4" w:space="0" w:color="auto"/>
              <w:right w:val="nil"/>
            </w:tcBorders>
            <w:shd w:val="clear" w:color="auto" w:fill="auto"/>
            <w:vAlign w:val="center"/>
          </w:tcPr>
          <w:p w14:paraId="664957F9" w14:textId="0421C66F" w:rsidR="009F1485" w:rsidRPr="00DB713E" w:rsidRDefault="009F1485" w:rsidP="00465CF4">
            <w:pPr>
              <w:spacing w:before="40" w:after="40" w:line="240" w:lineRule="auto"/>
              <w:rPr>
                <w:rFonts w:ascii="Arial" w:hAnsi="Arial" w:cs="Arial"/>
              </w:rPr>
            </w:pPr>
            <w:r w:rsidRPr="00DB713E">
              <w:rPr>
                <w:rFonts w:ascii="Arial" w:hAnsi="Arial" w:cs="Arial"/>
              </w:rPr>
              <w:t xml:space="preserve">Świetlica w Brzeźnie  </w:t>
            </w:r>
          </w:p>
        </w:tc>
      </w:tr>
      <w:tr w:rsidR="009F1485" w:rsidRPr="009F1485" w14:paraId="005D26CA" w14:textId="77777777" w:rsidTr="006F6DF6">
        <w:tc>
          <w:tcPr>
            <w:tcW w:w="534" w:type="dxa"/>
            <w:tcBorders>
              <w:top w:val="single" w:sz="4" w:space="0" w:color="auto"/>
              <w:left w:val="nil"/>
              <w:bottom w:val="single" w:sz="4" w:space="0" w:color="auto"/>
              <w:right w:val="nil"/>
            </w:tcBorders>
            <w:vAlign w:val="center"/>
          </w:tcPr>
          <w:p w14:paraId="50D5D2CF" w14:textId="45989C16" w:rsidR="009F1485" w:rsidRPr="00DB713E" w:rsidRDefault="0029043C" w:rsidP="00465CF4">
            <w:pPr>
              <w:spacing w:before="40" w:after="40" w:line="240" w:lineRule="auto"/>
              <w:rPr>
                <w:rFonts w:ascii="Arial" w:hAnsi="Arial" w:cs="Arial"/>
              </w:rPr>
            </w:pPr>
            <w:r w:rsidRPr="00DB713E">
              <w:rPr>
                <w:rFonts w:ascii="Arial" w:hAnsi="Arial" w:cs="Arial"/>
              </w:rPr>
              <w:t>33</w:t>
            </w:r>
          </w:p>
        </w:tc>
        <w:tc>
          <w:tcPr>
            <w:tcW w:w="8678" w:type="dxa"/>
            <w:tcBorders>
              <w:top w:val="single" w:sz="4" w:space="0" w:color="auto"/>
              <w:left w:val="nil"/>
              <w:bottom w:val="single" w:sz="4" w:space="0" w:color="auto"/>
              <w:right w:val="nil"/>
            </w:tcBorders>
            <w:shd w:val="clear" w:color="auto" w:fill="auto"/>
            <w:vAlign w:val="center"/>
          </w:tcPr>
          <w:p w14:paraId="36053208" w14:textId="1C04FB18" w:rsidR="009F1485" w:rsidRPr="00DB713E" w:rsidRDefault="009F1485" w:rsidP="00465CF4">
            <w:pPr>
              <w:spacing w:before="40" w:after="40" w:line="240" w:lineRule="auto"/>
              <w:rPr>
                <w:rFonts w:ascii="Arial" w:hAnsi="Arial" w:cs="Arial"/>
              </w:rPr>
            </w:pPr>
            <w:r w:rsidRPr="00DB713E">
              <w:rPr>
                <w:rFonts w:ascii="Arial" w:hAnsi="Arial" w:cs="Arial"/>
              </w:rPr>
              <w:t xml:space="preserve">Świetlica w Jedwabnie </w:t>
            </w:r>
          </w:p>
        </w:tc>
      </w:tr>
      <w:tr w:rsidR="009F1485" w:rsidRPr="009F1485" w14:paraId="7FB2D881" w14:textId="77777777" w:rsidTr="006F6DF6">
        <w:tc>
          <w:tcPr>
            <w:tcW w:w="534" w:type="dxa"/>
            <w:tcBorders>
              <w:top w:val="single" w:sz="4" w:space="0" w:color="auto"/>
              <w:left w:val="nil"/>
              <w:bottom w:val="single" w:sz="4" w:space="0" w:color="auto"/>
              <w:right w:val="nil"/>
            </w:tcBorders>
            <w:vAlign w:val="center"/>
          </w:tcPr>
          <w:p w14:paraId="10A5CA9C" w14:textId="6ECF643C" w:rsidR="009F1485" w:rsidRPr="00DB713E" w:rsidRDefault="0029043C" w:rsidP="00465CF4">
            <w:pPr>
              <w:spacing w:before="40" w:after="40" w:line="240" w:lineRule="auto"/>
              <w:rPr>
                <w:rFonts w:ascii="Arial" w:hAnsi="Arial" w:cs="Arial"/>
              </w:rPr>
            </w:pPr>
            <w:r w:rsidRPr="00DB713E">
              <w:rPr>
                <w:rFonts w:ascii="Arial" w:hAnsi="Arial" w:cs="Arial"/>
              </w:rPr>
              <w:t>34</w:t>
            </w:r>
          </w:p>
        </w:tc>
        <w:tc>
          <w:tcPr>
            <w:tcW w:w="8678" w:type="dxa"/>
            <w:tcBorders>
              <w:top w:val="single" w:sz="4" w:space="0" w:color="auto"/>
              <w:left w:val="nil"/>
              <w:bottom w:val="single" w:sz="4" w:space="0" w:color="auto"/>
              <w:right w:val="nil"/>
            </w:tcBorders>
            <w:shd w:val="clear" w:color="auto" w:fill="auto"/>
            <w:vAlign w:val="center"/>
          </w:tcPr>
          <w:p w14:paraId="435A7121" w14:textId="0E007766" w:rsidR="009F1485" w:rsidRPr="00DB713E" w:rsidRDefault="009F1485" w:rsidP="009F1485">
            <w:pPr>
              <w:spacing w:before="40" w:after="40" w:line="240" w:lineRule="auto"/>
              <w:rPr>
                <w:rFonts w:ascii="Arial" w:hAnsi="Arial" w:cs="Arial"/>
              </w:rPr>
            </w:pPr>
            <w:r w:rsidRPr="00DB713E">
              <w:rPr>
                <w:rFonts w:ascii="Arial" w:hAnsi="Arial" w:cs="Arial"/>
              </w:rPr>
              <w:t>Świetlica w Grabowcu</w:t>
            </w:r>
          </w:p>
        </w:tc>
      </w:tr>
      <w:tr w:rsidR="009F1485" w:rsidRPr="009F1485" w14:paraId="72844AF6" w14:textId="77777777" w:rsidTr="006F6DF6">
        <w:tc>
          <w:tcPr>
            <w:tcW w:w="534" w:type="dxa"/>
            <w:tcBorders>
              <w:top w:val="single" w:sz="4" w:space="0" w:color="auto"/>
              <w:left w:val="nil"/>
              <w:bottom w:val="single" w:sz="4" w:space="0" w:color="auto"/>
              <w:right w:val="nil"/>
            </w:tcBorders>
            <w:vAlign w:val="center"/>
          </w:tcPr>
          <w:p w14:paraId="225D3D39" w14:textId="13260070" w:rsidR="009F1485" w:rsidRPr="00DB713E" w:rsidRDefault="0029043C" w:rsidP="00465CF4">
            <w:pPr>
              <w:spacing w:before="40" w:after="40" w:line="240" w:lineRule="auto"/>
              <w:rPr>
                <w:rFonts w:ascii="Arial" w:hAnsi="Arial" w:cs="Arial"/>
              </w:rPr>
            </w:pPr>
            <w:r w:rsidRPr="00DB713E">
              <w:rPr>
                <w:rFonts w:ascii="Arial" w:hAnsi="Arial" w:cs="Arial"/>
              </w:rPr>
              <w:t>35</w:t>
            </w:r>
          </w:p>
        </w:tc>
        <w:tc>
          <w:tcPr>
            <w:tcW w:w="8678" w:type="dxa"/>
            <w:tcBorders>
              <w:top w:val="single" w:sz="4" w:space="0" w:color="auto"/>
              <w:left w:val="nil"/>
              <w:bottom w:val="single" w:sz="4" w:space="0" w:color="auto"/>
              <w:right w:val="nil"/>
            </w:tcBorders>
            <w:shd w:val="clear" w:color="auto" w:fill="auto"/>
            <w:vAlign w:val="center"/>
          </w:tcPr>
          <w:p w14:paraId="6E028A66" w14:textId="4C91CED4"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Lubicz Górny  </w:t>
            </w:r>
          </w:p>
        </w:tc>
      </w:tr>
      <w:tr w:rsidR="009F1485" w:rsidRPr="009F1485" w14:paraId="787CBC5D" w14:textId="77777777" w:rsidTr="006F6DF6">
        <w:tc>
          <w:tcPr>
            <w:tcW w:w="534" w:type="dxa"/>
            <w:tcBorders>
              <w:top w:val="single" w:sz="4" w:space="0" w:color="auto"/>
              <w:left w:val="nil"/>
              <w:bottom w:val="single" w:sz="4" w:space="0" w:color="auto"/>
              <w:right w:val="nil"/>
            </w:tcBorders>
            <w:vAlign w:val="center"/>
          </w:tcPr>
          <w:p w14:paraId="583CAC63" w14:textId="7CFD2EB3" w:rsidR="009F1485" w:rsidRPr="00DB713E" w:rsidRDefault="0029043C" w:rsidP="00BD2646">
            <w:pPr>
              <w:spacing w:before="40" w:after="40" w:line="240" w:lineRule="auto"/>
              <w:rPr>
                <w:rFonts w:ascii="Arial" w:hAnsi="Arial" w:cs="Arial"/>
              </w:rPr>
            </w:pPr>
            <w:r w:rsidRPr="00DB713E">
              <w:rPr>
                <w:rFonts w:ascii="Arial" w:hAnsi="Arial" w:cs="Arial"/>
              </w:rPr>
              <w:t>36</w:t>
            </w:r>
          </w:p>
        </w:tc>
        <w:tc>
          <w:tcPr>
            <w:tcW w:w="8678" w:type="dxa"/>
            <w:tcBorders>
              <w:top w:val="single" w:sz="4" w:space="0" w:color="auto"/>
              <w:left w:val="nil"/>
              <w:bottom w:val="single" w:sz="4" w:space="0" w:color="auto"/>
              <w:right w:val="nil"/>
            </w:tcBorders>
            <w:shd w:val="clear" w:color="auto" w:fill="auto"/>
            <w:vAlign w:val="center"/>
          </w:tcPr>
          <w:p w14:paraId="2AAE36E5" w14:textId="52B3B02F"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Grębocinie </w:t>
            </w:r>
          </w:p>
        </w:tc>
      </w:tr>
      <w:tr w:rsidR="009F1485" w:rsidRPr="009F1485" w14:paraId="11E5565D" w14:textId="77777777" w:rsidTr="006F6DF6">
        <w:tc>
          <w:tcPr>
            <w:tcW w:w="534" w:type="dxa"/>
            <w:tcBorders>
              <w:top w:val="single" w:sz="4" w:space="0" w:color="auto"/>
              <w:left w:val="nil"/>
              <w:bottom w:val="single" w:sz="4" w:space="0" w:color="auto"/>
              <w:right w:val="nil"/>
            </w:tcBorders>
            <w:vAlign w:val="center"/>
          </w:tcPr>
          <w:p w14:paraId="64533F6F" w14:textId="66422621" w:rsidR="009F1485" w:rsidRPr="00DB713E" w:rsidRDefault="0029043C" w:rsidP="00465CF4">
            <w:pPr>
              <w:spacing w:before="40" w:after="40" w:line="240" w:lineRule="auto"/>
              <w:rPr>
                <w:rFonts w:ascii="Arial" w:hAnsi="Arial" w:cs="Arial"/>
              </w:rPr>
            </w:pPr>
            <w:r w:rsidRPr="00DB713E">
              <w:rPr>
                <w:rFonts w:ascii="Arial" w:hAnsi="Arial" w:cs="Arial"/>
              </w:rPr>
              <w:t>37</w:t>
            </w:r>
          </w:p>
        </w:tc>
        <w:tc>
          <w:tcPr>
            <w:tcW w:w="8678" w:type="dxa"/>
            <w:tcBorders>
              <w:top w:val="single" w:sz="4" w:space="0" w:color="auto"/>
              <w:left w:val="nil"/>
              <w:bottom w:val="single" w:sz="4" w:space="0" w:color="auto"/>
              <w:right w:val="nil"/>
            </w:tcBorders>
            <w:shd w:val="clear" w:color="auto" w:fill="auto"/>
            <w:vAlign w:val="center"/>
          </w:tcPr>
          <w:p w14:paraId="68B564B5" w14:textId="06969A06" w:rsidR="009F1485" w:rsidRPr="00DB713E" w:rsidRDefault="009F1485" w:rsidP="009F1485">
            <w:pPr>
              <w:spacing w:before="40" w:after="40" w:line="240" w:lineRule="auto"/>
              <w:rPr>
                <w:rFonts w:ascii="Arial" w:hAnsi="Arial" w:cs="Arial"/>
              </w:rPr>
            </w:pPr>
            <w:r w:rsidRPr="00DB713E">
              <w:rPr>
                <w:rFonts w:ascii="Arial" w:hAnsi="Arial" w:cs="Arial"/>
              </w:rPr>
              <w:t>Świetlica w Nowej Wsi</w:t>
            </w:r>
          </w:p>
        </w:tc>
      </w:tr>
      <w:tr w:rsidR="009F1485" w:rsidRPr="009F1485" w14:paraId="6A6F274A" w14:textId="77777777" w:rsidTr="006F6DF6">
        <w:tc>
          <w:tcPr>
            <w:tcW w:w="534" w:type="dxa"/>
            <w:tcBorders>
              <w:top w:val="single" w:sz="4" w:space="0" w:color="auto"/>
              <w:left w:val="nil"/>
              <w:bottom w:val="single" w:sz="4" w:space="0" w:color="auto"/>
              <w:right w:val="nil"/>
            </w:tcBorders>
            <w:vAlign w:val="center"/>
          </w:tcPr>
          <w:p w14:paraId="262EE2C3" w14:textId="38FEDA9D" w:rsidR="009F1485" w:rsidRPr="00DB713E" w:rsidRDefault="0029043C" w:rsidP="00465CF4">
            <w:pPr>
              <w:spacing w:before="40" w:after="40" w:line="240" w:lineRule="auto"/>
              <w:rPr>
                <w:rFonts w:ascii="Arial" w:hAnsi="Arial" w:cs="Arial"/>
              </w:rPr>
            </w:pPr>
            <w:r w:rsidRPr="00DB713E">
              <w:rPr>
                <w:rFonts w:ascii="Arial" w:hAnsi="Arial" w:cs="Arial"/>
              </w:rPr>
              <w:t>38</w:t>
            </w:r>
          </w:p>
        </w:tc>
        <w:tc>
          <w:tcPr>
            <w:tcW w:w="8678" w:type="dxa"/>
            <w:tcBorders>
              <w:top w:val="single" w:sz="4" w:space="0" w:color="auto"/>
              <w:left w:val="nil"/>
              <w:bottom w:val="single" w:sz="4" w:space="0" w:color="auto"/>
              <w:right w:val="nil"/>
            </w:tcBorders>
            <w:shd w:val="clear" w:color="auto" w:fill="auto"/>
            <w:vAlign w:val="center"/>
          </w:tcPr>
          <w:p w14:paraId="6FBE166C" w14:textId="7F670AD5" w:rsidR="009F1485" w:rsidRPr="00DB713E" w:rsidRDefault="009F1485" w:rsidP="009F1485">
            <w:pPr>
              <w:spacing w:before="40" w:after="40" w:line="240" w:lineRule="auto"/>
              <w:rPr>
                <w:rFonts w:ascii="Arial" w:hAnsi="Arial" w:cs="Arial"/>
              </w:rPr>
            </w:pPr>
            <w:r w:rsidRPr="00DB713E">
              <w:rPr>
                <w:rFonts w:ascii="Arial" w:hAnsi="Arial" w:cs="Arial"/>
              </w:rPr>
              <w:t xml:space="preserve">Świetlica w Mierzynku </w:t>
            </w:r>
          </w:p>
        </w:tc>
      </w:tr>
      <w:tr w:rsidR="009F1485" w:rsidRPr="00183141" w14:paraId="58FD580D" w14:textId="77777777" w:rsidTr="006F6DF6">
        <w:tc>
          <w:tcPr>
            <w:tcW w:w="534" w:type="dxa"/>
            <w:tcBorders>
              <w:top w:val="single" w:sz="4" w:space="0" w:color="auto"/>
              <w:left w:val="nil"/>
              <w:bottom w:val="single" w:sz="4" w:space="0" w:color="auto"/>
              <w:right w:val="nil"/>
            </w:tcBorders>
            <w:vAlign w:val="center"/>
          </w:tcPr>
          <w:p w14:paraId="45433E0A" w14:textId="4B98E6F8" w:rsidR="009F1485" w:rsidRPr="00DB713E" w:rsidRDefault="0029043C" w:rsidP="00465CF4">
            <w:pPr>
              <w:spacing w:before="40" w:after="40" w:line="240" w:lineRule="auto"/>
              <w:rPr>
                <w:rFonts w:ascii="Arial" w:hAnsi="Arial" w:cs="Arial"/>
              </w:rPr>
            </w:pPr>
            <w:r w:rsidRPr="00DB713E">
              <w:rPr>
                <w:rFonts w:ascii="Arial" w:hAnsi="Arial" w:cs="Arial"/>
              </w:rPr>
              <w:t>39</w:t>
            </w:r>
          </w:p>
        </w:tc>
        <w:tc>
          <w:tcPr>
            <w:tcW w:w="8678" w:type="dxa"/>
            <w:tcBorders>
              <w:top w:val="single" w:sz="4" w:space="0" w:color="auto"/>
              <w:left w:val="nil"/>
              <w:bottom w:val="single" w:sz="4" w:space="0" w:color="auto"/>
              <w:right w:val="nil"/>
            </w:tcBorders>
            <w:shd w:val="clear" w:color="auto" w:fill="auto"/>
            <w:vAlign w:val="center"/>
          </w:tcPr>
          <w:p w14:paraId="3FAFDEA6" w14:textId="53FA5CB7" w:rsidR="009F1485" w:rsidRPr="00DB713E" w:rsidRDefault="009F1485" w:rsidP="00465CF4">
            <w:pPr>
              <w:spacing w:before="40" w:after="40" w:line="240" w:lineRule="auto"/>
              <w:rPr>
                <w:rFonts w:ascii="Arial" w:hAnsi="Arial" w:cs="Arial"/>
              </w:rPr>
            </w:pPr>
            <w:r w:rsidRPr="00DB713E">
              <w:rPr>
                <w:rFonts w:ascii="Arial" w:hAnsi="Arial" w:cs="Arial"/>
              </w:rPr>
              <w:t xml:space="preserve">Świetlica w m. Krobia </w:t>
            </w:r>
          </w:p>
        </w:tc>
      </w:tr>
    </w:tbl>
    <w:p w14:paraId="3ACE811B" w14:textId="77777777" w:rsidR="009F1485" w:rsidRDefault="009F1485" w:rsidP="00DE0ADF">
      <w:pPr>
        <w:pBdr>
          <w:bottom w:val="single" w:sz="4" w:space="1" w:color="595959"/>
        </w:pBdr>
        <w:spacing w:after="0" w:line="320" w:lineRule="atLeast"/>
        <w:jc w:val="both"/>
        <w:rPr>
          <w:rFonts w:ascii="Arial" w:hAnsi="Arial" w:cs="Arial"/>
          <w:color w:val="595959"/>
          <w:highlight w:val="yellow"/>
        </w:rPr>
      </w:pPr>
    </w:p>
    <w:p w14:paraId="0DBA5EAC" w14:textId="64A0CACF" w:rsidR="00DE0ADF" w:rsidRPr="00860F62" w:rsidRDefault="00DE0ADF" w:rsidP="00DE0ADF">
      <w:pPr>
        <w:pBdr>
          <w:bottom w:val="single" w:sz="4" w:space="1" w:color="595959"/>
        </w:pBdr>
        <w:spacing w:after="0" w:line="320" w:lineRule="atLeast"/>
        <w:jc w:val="both"/>
        <w:rPr>
          <w:rFonts w:ascii="Arial" w:hAnsi="Arial" w:cs="Arial"/>
          <w:color w:val="595959"/>
        </w:rPr>
      </w:pPr>
      <w:r w:rsidRPr="00860F62">
        <w:rPr>
          <w:rFonts w:ascii="Arial" w:hAnsi="Arial" w:cs="Arial"/>
          <w:color w:val="595959"/>
        </w:rPr>
        <w:t>Komunalne budynki mieszkalne</w:t>
      </w:r>
    </w:p>
    <w:p w14:paraId="41CEA1AF" w14:textId="77777777" w:rsidR="00DE0ADF" w:rsidRPr="00860F62" w:rsidRDefault="00DE0ADF" w:rsidP="00DE0ADF">
      <w:pPr>
        <w:spacing w:after="0" w:line="320" w:lineRule="atLeast"/>
        <w:ind w:firstLine="708"/>
        <w:jc w:val="both"/>
        <w:rPr>
          <w:rFonts w:ascii="Arial" w:hAnsi="Arial" w:cs="Arial"/>
          <w:szCs w:val="24"/>
        </w:rPr>
      </w:pPr>
    </w:p>
    <w:p w14:paraId="2F1D8F11" w14:textId="77777777" w:rsidR="00DE0ADF" w:rsidRPr="00860F62" w:rsidRDefault="00DE0ADF" w:rsidP="00DE0ADF">
      <w:pPr>
        <w:spacing w:after="0" w:line="320" w:lineRule="atLeast"/>
        <w:ind w:firstLine="708"/>
        <w:jc w:val="both"/>
        <w:rPr>
          <w:rFonts w:ascii="Arial" w:hAnsi="Arial" w:cs="Arial"/>
          <w:szCs w:val="24"/>
        </w:rPr>
      </w:pPr>
      <w:r w:rsidRPr="00860F62">
        <w:rPr>
          <w:rFonts w:ascii="Arial" w:hAnsi="Arial" w:cs="Arial"/>
          <w:szCs w:val="24"/>
        </w:rPr>
        <w:t xml:space="preserve">Zgodnie z </w:t>
      </w:r>
      <w:r w:rsidRPr="00860F62">
        <w:rPr>
          <w:rFonts w:ascii="Arial" w:hAnsi="Arial" w:cs="Arial"/>
          <w:i/>
          <w:szCs w:val="24"/>
        </w:rPr>
        <w:t>rozporządzeniem Ministra Infrastruktury z dnia 12 kwietnia 2002 r. w sprawie warunków technicznych, jakim powinny odpowiadać budynki i ich usytuowanie</w:t>
      </w:r>
      <w:r w:rsidRPr="00860F62">
        <w:rPr>
          <w:rFonts w:ascii="Arial" w:hAnsi="Arial" w:cs="Arial"/>
          <w:szCs w:val="24"/>
        </w:rPr>
        <w:t xml:space="preserve"> (</w:t>
      </w:r>
      <w:proofErr w:type="spellStart"/>
      <w:r w:rsidRPr="00860F62">
        <w:rPr>
          <w:rFonts w:ascii="Arial" w:hAnsi="Arial" w:cs="Arial"/>
          <w:szCs w:val="24"/>
        </w:rPr>
        <w:t>Dz.U</w:t>
      </w:r>
      <w:proofErr w:type="spellEnd"/>
      <w:r w:rsidRPr="00860F62">
        <w:rPr>
          <w:rFonts w:ascii="Arial" w:hAnsi="Arial" w:cs="Arial"/>
          <w:szCs w:val="24"/>
        </w:rPr>
        <w:t xml:space="preserve">. Nr 75, poz. 690 z </w:t>
      </w:r>
      <w:proofErr w:type="spellStart"/>
      <w:r w:rsidRPr="00860F62">
        <w:rPr>
          <w:rFonts w:ascii="Arial" w:hAnsi="Arial" w:cs="Arial"/>
          <w:szCs w:val="24"/>
        </w:rPr>
        <w:t>poźn</w:t>
      </w:r>
      <w:proofErr w:type="spellEnd"/>
      <w:r w:rsidRPr="00860F62">
        <w:rPr>
          <w:rFonts w:ascii="Arial" w:hAnsi="Arial" w:cs="Arial"/>
          <w:szCs w:val="24"/>
        </w:rPr>
        <w:t>. zm.) budynek mieszkalny to budynek przeznaczony na mieszkania, mający postać:</w:t>
      </w:r>
    </w:p>
    <w:p w14:paraId="1C064683" w14:textId="77777777" w:rsidR="00DE0ADF" w:rsidRPr="00860F62" w:rsidRDefault="00DE0ADF" w:rsidP="00E219D2">
      <w:pPr>
        <w:numPr>
          <w:ilvl w:val="1"/>
          <w:numId w:val="10"/>
        </w:numPr>
        <w:spacing w:after="0" w:line="320" w:lineRule="atLeast"/>
        <w:ind w:left="709" w:hanging="283"/>
        <w:jc w:val="both"/>
        <w:rPr>
          <w:rFonts w:ascii="Arial" w:hAnsi="Arial" w:cs="Arial"/>
          <w:szCs w:val="24"/>
        </w:rPr>
      </w:pPr>
      <w:r w:rsidRPr="00860F62">
        <w:rPr>
          <w:rFonts w:ascii="Arial" w:hAnsi="Arial" w:cs="Arial"/>
          <w:szCs w:val="24"/>
        </w:rPr>
        <w:t>budynku wielorodzinnego, zawierającego 2 lub więcej mieszkań,</w:t>
      </w:r>
    </w:p>
    <w:p w14:paraId="37CBC012" w14:textId="77777777" w:rsidR="00DE0ADF" w:rsidRPr="00860F62" w:rsidRDefault="00DE0ADF" w:rsidP="00E219D2">
      <w:pPr>
        <w:numPr>
          <w:ilvl w:val="1"/>
          <w:numId w:val="10"/>
        </w:numPr>
        <w:spacing w:after="0" w:line="320" w:lineRule="atLeast"/>
        <w:ind w:left="709" w:hanging="283"/>
        <w:jc w:val="both"/>
        <w:rPr>
          <w:rFonts w:ascii="Arial" w:hAnsi="Arial" w:cs="Arial"/>
          <w:szCs w:val="24"/>
        </w:rPr>
      </w:pPr>
      <w:r w:rsidRPr="00860F62">
        <w:rPr>
          <w:rFonts w:ascii="Arial" w:hAnsi="Arial" w:cs="Arial"/>
          <w:szCs w:val="24"/>
        </w:rPr>
        <w:t>budynku jednorodzinnego,</w:t>
      </w:r>
    </w:p>
    <w:p w14:paraId="1E943A06" w14:textId="77777777" w:rsidR="00DE0ADF" w:rsidRPr="00860F62" w:rsidRDefault="00DE0ADF" w:rsidP="00E219D2">
      <w:pPr>
        <w:numPr>
          <w:ilvl w:val="1"/>
          <w:numId w:val="10"/>
        </w:numPr>
        <w:spacing w:after="0" w:line="320" w:lineRule="atLeast"/>
        <w:ind w:left="709" w:hanging="283"/>
        <w:jc w:val="both"/>
        <w:rPr>
          <w:rFonts w:ascii="Arial" w:hAnsi="Arial" w:cs="Arial"/>
          <w:szCs w:val="24"/>
        </w:rPr>
      </w:pPr>
      <w:r w:rsidRPr="00860F62">
        <w:rPr>
          <w:rFonts w:ascii="Arial" w:hAnsi="Arial" w:cs="Arial"/>
          <w:szCs w:val="24"/>
        </w:rPr>
        <w:lastRenderedPageBreak/>
        <w:t>budynku mieszkalnego w zabudowie zagrodowej.</w:t>
      </w:r>
    </w:p>
    <w:p w14:paraId="3782B699" w14:textId="77777777" w:rsidR="00DE0ADF" w:rsidRPr="00860F62" w:rsidRDefault="00DE0ADF" w:rsidP="00DE0ADF">
      <w:pPr>
        <w:spacing w:after="0" w:line="320" w:lineRule="atLeast"/>
        <w:ind w:firstLine="567"/>
        <w:jc w:val="both"/>
        <w:rPr>
          <w:rFonts w:ascii="Arial" w:hAnsi="Arial" w:cs="Arial"/>
          <w:szCs w:val="24"/>
        </w:rPr>
      </w:pPr>
      <w:r w:rsidRPr="00860F62">
        <w:rPr>
          <w:rFonts w:ascii="Arial" w:hAnsi="Arial" w:cs="Arial"/>
          <w:szCs w:val="24"/>
        </w:rPr>
        <w:t xml:space="preserve"> </w:t>
      </w:r>
    </w:p>
    <w:p w14:paraId="4B6A6D1C" w14:textId="272B6B91" w:rsidR="00FB5BEB" w:rsidRPr="00860F62" w:rsidRDefault="00FB5BEB" w:rsidP="00FB5BEB">
      <w:pPr>
        <w:spacing w:after="0" w:line="320" w:lineRule="atLeast"/>
        <w:ind w:firstLine="708"/>
        <w:jc w:val="both"/>
        <w:rPr>
          <w:rFonts w:ascii="Arial" w:hAnsi="Arial" w:cs="Arial"/>
          <w:szCs w:val="24"/>
        </w:rPr>
      </w:pPr>
      <w:r w:rsidRPr="00860F62">
        <w:rPr>
          <w:rFonts w:ascii="Arial" w:hAnsi="Arial" w:cs="Arial"/>
          <w:szCs w:val="24"/>
        </w:rPr>
        <w:t xml:space="preserve">Na terenie Gminy </w:t>
      </w:r>
      <w:r w:rsidR="00183141" w:rsidRPr="00860F62">
        <w:rPr>
          <w:rFonts w:ascii="Arial" w:hAnsi="Arial" w:cs="Arial"/>
          <w:szCs w:val="24"/>
        </w:rPr>
        <w:t>Lubicz</w:t>
      </w:r>
      <w:r w:rsidR="00860F62" w:rsidRPr="00860F62">
        <w:rPr>
          <w:rFonts w:ascii="Arial" w:hAnsi="Arial" w:cs="Arial"/>
          <w:szCs w:val="24"/>
        </w:rPr>
        <w:t xml:space="preserve"> znajdują</w:t>
      </w:r>
      <w:r w:rsidRPr="00860F62">
        <w:rPr>
          <w:rFonts w:ascii="Arial" w:hAnsi="Arial" w:cs="Arial"/>
          <w:szCs w:val="24"/>
        </w:rPr>
        <w:t xml:space="preserve"> się </w:t>
      </w:r>
      <w:r w:rsidR="00860F62" w:rsidRPr="00860F62">
        <w:rPr>
          <w:rFonts w:ascii="Arial" w:hAnsi="Arial" w:cs="Arial"/>
          <w:szCs w:val="24"/>
        </w:rPr>
        <w:t>23</w:t>
      </w:r>
      <w:r w:rsidRPr="00860F62">
        <w:rPr>
          <w:rFonts w:ascii="Arial" w:hAnsi="Arial" w:cs="Arial"/>
          <w:szCs w:val="24"/>
        </w:rPr>
        <w:t xml:space="preserve"> budynk</w:t>
      </w:r>
      <w:r w:rsidR="00860F62" w:rsidRPr="00860F62">
        <w:rPr>
          <w:rFonts w:ascii="Arial" w:hAnsi="Arial" w:cs="Arial"/>
          <w:szCs w:val="24"/>
        </w:rPr>
        <w:t>i</w:t>
      </w:r>
      <w:r w:rsidRPr="00860F62">
        <w:rPr>
          <w:rFonts w:ascii="Arial" w:hAnsi="Arial" w:cs="Arial"/>
          <w:szCs w:val="24"/>
        </w:rPr>
        <w:t xml:space="preserve"> komunaln</w:t>
      </w:r>
      <w:r w:rsidR="00860F62" w:rsidRPr="00860F62">
        <w:rPr>
          <w:rFonts w:ascii="Arial" w:hAnsi="Arial" w:cs="Arial"/>
          <w:szCs w:val="24"/>
        </w:rPr>
        <w:t>e</w:t>
      </w:r>
      <w:r w:rsidRPr="00860F62">
        <w:rPr>
          <w:rFonts w:ascii="Arial" w:hAnsi="Arial" w:cs="Arial"/>
          <w:szCs w:val="24"/>
        </w:rPr>
        <w:t xml:space="preserve"> mieszkaln</w:t>
      </w:r>
      <w:r w:rsidR="00860F62" w:rsidRPr="00860F62">
        <w:rPr>
          <w:rFonts w:ascii="Arial" w:hAnsi="Arial" w:cs="Arial"/>
          <w:szCs w:val="24"/>
        </w:rPr>
        <w:t>e</w:t>
      </w:r>
      <w:r w:rsidRPr="00860F62">
        <w:rPr>
          <w:rFonts w:ascii="Arial" w:hAnsi="Arial" w:cs="Arial"/>
          <w:szCs w:val="24"/>
        </w:rPr>
        <w:t xml:space="preserve"> i użytkow</w:t>
      </w:r>
      <w:r w:rsidR="00860F62" w:rsidRPr="00860F62">
        <w:rPr>
          <w:rFonts w:ascii="Arial" w:hAnsi="Arial" w:cs="Arial"/>
          <w:szCs w:val="24"/>
        </w:rPr>
        <w:t>e</w:t>
      </w:r>
      <w:r w:rsidRPr="00860F62">
        <w:rPr>
          <w:rFonts w:ascii="Arial" w:hAnsi="Arial" w:cs="Arial"/>
          <w:szCs w:val="24"/>
        </w:rPr>
        <w:t xml:space="preserve">. Dla wszystkich obiektów pozyskano dane dotyczące powierzchni i źródła ciepła, co pozwoliło na wyliczenie końcowego zużycia energii w tych obiektach. Zestawienie komunalnych budynków mieszkalnych i lokali użytkowych zostało przedstawione w tabeli nr 4. </w:t>
      </w:r>
    </w:p>
    <w:p w14:paraId="4CE89E6B" w14:textId="77777777" w:rsidR="00FB5BEB" w:rsidRPr="00860F62" w:rsidRDefault="00FB5BEB" w:rsidP="00FB5BEB">
      <w:pPr>
        <w:spacing w:after="0" w:line="320" w:lineRule="atLeast"/>
        <w:ind w:firstLine="708"/>
        <w:jc w:val="both"/>
        <w:rPr>
          <w:rFonts w:ascii="Arial" w:hAnsi="Arial" w:cs="Arial"/>
          <w:szCs w:val="24"/>
        </w:rPr>
      </w:pPr>
    </w:p>
    <w:p w14:paraId="13124125" w14:textId="77777777" w:rsidR="00FB5BEB" w:rsidRPr="00860F62" w:rsidRDefault="00FB5BEB" w:rsidP="00FB5BEB">
      <w:pPr>
        <w:pStyle w:val="Legenda"/>
        <w:spacing w:after="0" w:line="320" w:lineRule="atLeast"/>
        <w:jc w:val="both"/>
        <w:rPr>
          <w:rFonts w:ascii="Arial" w:hAnsi="Arial" w:cs="Arial"/>
          <w:b w:val="0"/>
          <w:color w:val="404040"/>
          <w:sz w:val="22"/>
          <w:szCs w:val="22"/>
        </w:rPr>
      </w:pPr>
      <w:bookmarkStart w:id="36" w:name="_Toc416429885"/>
      <w:bookmarkStart w:id="37" w:name="_Toc422217826"/>
      <w:r w:rsidRPr="00860F62">
        <w:rPr>
          <w:rFonts w:ascii="Arial" w:hAnsi="Arial" w:cs="Arial"/>
          <w:b w:val="0"/>
          <w:color w:val="404040"/>
          <w:sz w:val="22"/>
          <w:szCs w:val="22"/>
        </w:rPr>
        <w:t xml:space="preserve">Tabela nr </w:t>
      </w:r>
      <w:r w:rsidRPr="00860F62">
        <w:fldChar w:fldCharType="begin"/>
      </w:r>
      <w:r w:rsidRPr="00860F62">
        <w:rPr>
          <w:rFonts w:ascii="Arial" w:hAnsi="Arial" w:cs="Arial"/>
          <w:b w:val="0"/>
          <w:color w:val="404040"/>
          <w:sz w:val="22"/>
          <w:szCs w:val="22"/>
        </w:rPr>
        <w:instrText xml:space="preserve"> SEQ Tabela_nr \* ARABIC </w:instrText>
      </w:r>
      <w:r w:rsidRPr="00860F62">
        <w:fldChar w:fldCharType="separate"/>
      </w:r>
      <w:r w:rsidR="00D16AA7" w:rsidRPr="00860F62">
        <w:rPr>
          <w:rFonts w:ascii="Arial" w:hAnsi="Arial" w:cs="Arial"/>
          <w:b w:val="0"/>
          <w:noProof/>
          <w:color w:val="404040"/>
          <w:sz w:val="22"/>
          <w:szCs w:val="22"/>
        </w:rPr>
        <w:t>4</w:t>
      </w:r>
      <w:r w:rsidRPr="00860F62">
        <w:fldChar w:fldCharType="end"/>
      </w:r>
      <w:r w:rsidRPr="00860F62">
        <w:rPr>
          <w:rFonts w:ascii="Arial" w:hAnsi="Arial" w:cs="Arial"/>
          <w:b w:val="0"/>
          <w:color w:val="404040"/>
          <w:sz w:val="22"/>
          <w:szCs w:val="22"/>
        </w:rPr>
        <w:t>: Zestawienie komunalnych budynków mieszkalnych i lokali użytkowych</w:t>
      </w:r>
      <w:bookmarkEnd w:id="36"/>
      <w:bookmarkEnd w:id="37"/>
      <w:r w:rsidRPr="00860F62">
        <w:rPr>
          <w:rFonts w:ascii="Arial" w:hAnsi="Arial" w:cs="Arial"/>
          <w:b w:val="0"/>
          <w:color w:val="404040"/>
          <w:sz w:val="22"/>
          <w:szCs w:val="22"/>
        </w:rPr>
        <w:t xml:space="preserve"> </w:t>
      </w:r>
    </w:p>
    <w:p w14:paraId="3E59ECDA" w14:textId="77777777" w:rsidR="00FB5BEB" w:rsidRPr="00183141" w:rsidRDefault="00FB5BEB" w:rsidP="00FB5BEB">
      <w:pPr>
        <w:spacing w:after="0" w:line="320" w:lineRule="atLeast"/>
        <w:ind w:firstLine="708"/>
        <w:jc w:val="both"/>
        <w:rPr>
          <w:rFonts w:ascii="Arial" w:hAnsi="Arial" w:cs="Arial"/>
          <w:szCs w:val="24"/>
          <w:highlight w:val="yellow"/>
        </w:rPr>
      </w:pPr>
    </w:p>
    <w:tbl>
      <w:tblPr>
        <w:tblW w:w="9214" w:type="dxa"/>
        <w:tblInd w:w="108" w:type="dxa"/>
        <w:tblBorders>
          <w:top w:val="single" w:sz="4" w:space="0" w:color="7F7F7F"/>
          <w:bottom w:val="single" w:sz="4" w:space="0" w:color="7F7F7F"/>
          <w:insideH w:val="single" w:sz="4" w:space="0" w:color="7F7F7F"/>
        </w:tblBorders>
        <w:tblLook w:val="04A0" w:firstRow="1" w:lastRow="0" w:firstColumn="1" w:lastColumn="0" w:noHBand="0" w:noVBand="1"/>
      </w:tblPr>
      <w:tblGrid>
        <w:gridCol w:w="522"/>
        <w:gridCol w:w="8692"/>
      </w:tblGrid>
      <w:tr w:rsidR="00FB5BEB" w:rsidRPr="00183141" w14:paraId="71CDED03" w14:textId="77777777" w:rsidTr="001813C5">
        <w:trPr>
          <w:tblHeader/>
        </w:trPr>
        <w:tc>
          <w:tcPr>
            <w:tcW w:w="0" w:type="auto"/>
            <w:tcBorders>
              <w:top w:val="single" w:sz="4" w:space="0" w:color="7F7F7F"/>
              <w:left w:val="nil"/>
              <w:bottom w:val="nil"/>
              <w:right w:val="nil"/>
            </w:tcBorders>
            <w:shd w:val="clear" w:color="auto" w:fill="7F7F7F"/>
            <w:hideMark/>
          </w:tcPr>
          <w:p w14:paraId="1AE03AD1" w14:textId="77777777" w:rsidR="00FB5BEB" w:rsidRPr="00860F62" w:rsidRDefault="00FB5BEB">
            <w:pPr>
              <w:spacing w:before="40" w:after="40" w:line="240" w:lineRule="auto"/>
              <w:rPr>
                <w:rFonts w:ascii="Arial" w:hAnsi="Arial" w:cs="Arial"/>
                <w:color w:val="FFFFFF"/>
              </w:rPr>
            </w:pPr>
            <w:r w:rsidRPr="00860F62">
              <w:rPr>
                <w:rFonts w:ascii="Arial" w:hAnsi="Arial" w:cs="Arial"/>
                <w:color w:val="FFFFFF"/>
              </w:rPr>
              <w:t>Lp.</w:t>
            </w:r>
          </w:p>
        </w:tc>
        <w:tc>
          <w:tcPr>
            <w:tcW w:w="8692" w:type="dxa"/>
            <w:tcBorders>
              <w:top w:val="single" w:sz="4" w:space="0" w:color="7F7F7F"/>
              <w:left w:val="nil"/>
              <w:bottom w:val="nil"/>
              <w:right w:val="nil"/>
            </w:tcBorders>
            <w:shd w:val="clear" w:color="auto" w:fill="7F7F7F"/>
            <w:hideMark/>
          </w:tcPr>
          <w:p w14:paraId="273D32AD" w14:textId="77777777" w:rsidR="00FB5BEB" w:rsidRPr="00860F62" w:rsidRDefault="00FB5BEB">
            <w:pPr>
              <w:spacing w:before="40" w:after="40" w:line="240" w:lineRule="auto"/>
              <w:rPr>
                <w:rFonts w:ascii="Arial" w:hAnsi="Arial" w:cs="Arial"/>
                <w:color w:val="FFFFFF"/>
              </w:rPr>
            </w:pPr>
            <w:r w:rsidRPr="00860F62">
              <w:rPr>
                <w:rFonts w:ascii="Arial" w:hAnsi="Arial" w:cs="Arial"/>
                <w:color w:val="FFFFFF"/>
              </w:rPr>
              <w:t>Budynki komunalne</w:t>
            </w:r>
          </w:p>
        </w:tc>
      </w:tr>
      <w:tr w:rsidR="00860F62" w:rsidRPr="00183141" w14:paraId="72B3F4F8" w14:textId="77777777" w:rsidTr="00860F62">
        <w:tc>
          <w:tcPr>
            <w:tcW w:w="0" w:type="auto"/>
            <w:tcBorders>
              <w:top w:val="nil"/>
              <w:left w:val="nil"/>
              <w:bottom w:val="single" w:sz="4" w:space="0" w:color="auto"/>
              <w:right w:val="nil"/>
            </w:tcBorders>
            <w:vAlign w:val="center"/>
            <w:hideMark/>
          </w:tcPr>
          <w:p w14:paraId="040A87F3" w14:textId="77777777" w:rsidR="00860F62" w:rsidRPr="0059563C" w:rsidRDefault="00860F62">
            <w:pPr>
              <w:spacing w:before="40" w:after="40" w:line="240" w:lineRule="auto"/>
              <w:rPr>
                <w:rFonts w:ascii="Arial" w:hAnsi="Arial" w:cs="Arial"/>
                <w:szCs w:val="20"/>
              </w:rPr>
            </w:pPr>
            <w:r w:rsidRPr="0059563C">
              <w:rPr>
                <w:rFonts w:ascii="Arial" w:hAnsi="Arial" w:cs="Arial"/>
                <w:szCs w:val="20"/>
              </w:rPr>
              <w:t>1</w:t>
            </w:r>
          </w:p>
        </w:tc>
        <w:tc>
          <w:tcPr>
            <w:tcW w:w="8692" w:type="dxa"/>
            <w:tcBorders>
              <w:top w:val="nil"/>
              <w:left w:val="nil"/>
              <w:bottom w:val="single" w:sz="4" w:space="0" w:color="auto"/>
              <w:right w:val="nil"/>
            </w:tcBorders>
            <w:hideMark/>
          </w:tcPr>
          <w:p w14:paraId="230E327F" w14:textId="1D03AA85"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Dolny </w:t>
            </w:r>
            <w:proofErr w:type="spellStart"/>
            <w:r w:rsidRPr="0059563C">
              <w:rPr>
                <w:rFonts w:ascii="Arial" w:hAnsi="Arial" w:cs="Arial"/>
                <w:szCs w:val="20"/>
              </w:rPr>
              <w:t>Ul.Toruńska</w:t>
            </w:r>
            <w:proofErr w:type="spellEnd"/>
            <w:r w:rsidRPr="0059563C">
              <w:rPr>
                <w:rFonts w:ascii="Arial" w:hAnsi="Arial" w:cs="Arial"/>
                <w:szCs w:val="20"/>
              </w:rPr>
              <w:t xml:space="preserve"> 13.</w:t>
            </w:r>
          </w:p>
        </w:tc>
      </w:tr>
      <w:tr w:rsidR="00860F62" w:rsidRPr="00183141" w14:paraId="5F99792D" w14:textId="77777777" w:rsidTr="00860F62">
        <w:tc>
          <w:tcPr>
            <w:tcW w:w="0" w:type="auto"/>
            <w:tcBorders>
              <w:top w:val="single" w:sz="4" w:space="0" w:color="auto"/>
              <w:left w:val="nil"/>
              <w:bottom w:val="single" w:sz="4" w:space="0" w:color="auto"/>
              <w:right w:val="nil"/>
            </w:tcBorders>
            <w:vAlign w:val="center"/>
            <w:hideMark/>
          </w:tcPr>
          <w:p w14:paraId="7CC9CF31" w14:textId="77777777" w:rsidR="00860F62" w:rsidRPr="0059563C" w:rsidRDefault="00860F62">
            <w:pPr>
              <w:spacing w:before="40" w:after="40" w:line="240" w:lineRule="auto"/>
              <w:rPr>
                <w:rFonts w:ascii="Arial" w:hAnsi="Arial" w:cs="Arial"/>
                <w:szCs w:val="20"/>
              </w:rPr>
            </w:pPr>
            <w:r w:rsidRPr="0059563C">
              <w:rPr>
                <w:rFonts w:ascii="Arial" w:hAnsi="Arial" w:cs="Arial"/>
                <w:szCs w:val="20"/>
              </w:rPr>
              <w:t>2</w:t>
            </w:r>
          </w:p>
        </w:tc>
        <w:tc>
          <w:tcPr>
            <w:tcW w:w="8692" w:type="dxa"/>
            <w:tcBorders>
              <w:top w:val="single" w:sz="4" w:space="0" w:color="auto"/>
              <w:left w:val="nil"/>
              <w:bottom w:val="single" w:sz="4" w:space="0" w:color="auto"/>
              <w:right w:val="nil"/>
            </w:tcBorders>
            <w:hideMark/>
          </w:tcPr>
          <w:p w14:paraId="651E89CD" w14:textId="248703CB"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Dolny </w:t>
            </w:r>
            <w:proofErr w:type="spellStart"/>
            <w:r w:rsidRPr="0059563C">
              <w:rPr>
                <w:rFonts w:ascii="Arial" w:hAnsi="Arial" w:cs="Arial"/>
                <w:szCs w:val="20"/>
              </w:rPr>
              <w:t>Ul.Toruńska</w:t>
            </w:r>
            <w:proofErr w:type="spellEnd"/>
            <w:r w:rsidRPr="0059563C">
              <w:rPr>
                <w:rFonts w:ascii="Arial" w:hAnsi="Arial" w:cs="Arial"/>
                <w:szCs w:val="20"/>
              </w:rPr>
              <w:t xml:space="preserve"> 17</w:t>
            </w:r>
          </w:p>
        </w:tc>
      </w:tr>
      <w:tr w:rsidR="00860F62" w:rsidRPr="00183141" w14:paraId="0A100BD1" w14:textId="77777777" w:rsidTr="00860F62">
        <w:tc>
          <w:tcPr>
            <w:tcW w:w="0" w:type="auto"/>
            <w:tcBorders>
              <w:top w:val="single" w:sz="4" w:space="0" w:color="auto"/>
              <w:left w:val="nil"/>
              <w:bottom w:val="single" w:sz="4" w:space="0" w:color="auto"/>
              <w:right w:val="nil"/>
            </w:tcBorders>
            <w:vAlign w:val="center"/>
            <w:hideMark/>
          </w:tcPr>
          <w:p w14:paraId="1DCAAF48" w14:textId="77777777" w:rsidR="00860F62" w:rsidRPr="0059563C" w:rsidRDefault="00860F62">
            <w:pPr>
              <w:spacing w:before="40" w:after="40" w:line="240" w:lineRule="auto"/>
              <w:rPr>
                <w:rFonts w:ascii="Arial" w:hAnsi="Arial" w:cs="Arial"/>
                <w:szCs w:val="20"/>
              </w:rPr>
            </w:pPr>
            <w:r w:rsidRPr="0059563C">
              <w:rPr>
                <w:rFonts w:ascii="Arial" w:hAnsi="Arial" w:cs="Arial"/>
                <w:szCs w:val="20"/>
              </w:rPr>
              <w:t>3</w:t>
            </w:r>
          </w:p>
        </w:tc>
        <w:tc>
          <w:tcPr>
            <w:tcW w:w="8692" w:type="dxa"/>
            <w:tcBorders>
              <w:top w:val="single" w:sz="4" w:space="0" w:color="auto"/>
              <w:left w:val="nil"/>
              <w:bottom w:val="single" w:sz="4" w:space="0" w:color="auto"/>
              <w:right w:val="nil"/>
            </w:tcBorders>
            <w:hideMark/>
          </w:tcPr>
          <w:p w14:paraId="03B32145" w14:textId="7C0192CD"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Dolny </w:t>
            </w:r>
            <w:proofErr w:type="spellStart"/>
            <w:r w:rsidRPr="0059563C">
              <w:rPr>
                <w:rFonts w:ascii="Arial" w:hAnsi="Arial" w:cs="Arial"/>
                <w:szCs w:val="20"/>
              </w:rPr>
              <w:t>Ul.Dworcowa</w:t>
            </w:r>
            <w:proofErr w:type="spellEnd"/>
            <w:r w:rsidRPr="0059563C">
              <w:rPr>
                <w:rFonts w:ascii="Arial" w:hAnsi="Arial" w:cs="Arial"/>
                <w:szCs w:val="20"/>
              </w:rPr>
              <w:t xml:space="preserve"> 29</w:t>
            </w:r>
          </w:p>
        </w:tc>
      </w:tr>
      <w:tr w:rsidR="00860F62" w:rsidRPr="00183141" w14:paraId="05F0D4E0" w14:textId="77777777" w:rsidTr="00860F62">
        <w:tc>
          <w:tcPr>
            <w:tcW w:w="0" w:type="auto"/>
            <w:tcBorders>
              <w:top w:val="single" w:sz="4" w:space="0" w:color="auto"/>
              <w:left w:val="nil"/>
              <w:bottom w:val="single" w:sz="4" w:space="0" w:color="auto"/>
              <w:right w:val="nil"/>
            </w:tcBorders>
            <w:vAlign w:val="center"/>
            <w:hideMark/>
          </w:tcPr>
          <w:p w14:paraId="24A209CC" w14:textId="77777777" w:rsidR="00860F62" w:rsidRPr="0059563C" w:rsidRDefault="00860F62">
            <w:pPr>
              <w:spacing w:before="40" w:after="40" w:line="240" w:lineRule="auto"/>
              <w:rPr>
                <w:rFonts w:ascii="Arial" w:hAnsi="Arial" w:cs="Arial"/>
                <w:szCs w:val="20"/>
              </w:rPr>
            </w:pPr>
            <w:r w:rsidRPr="0059563C">
              <w:rPr>
                <w:rFonts w:ascii="Arial" w:hAnsi="Arial" w:cs="Arial"/>
                <w:szCs w:val="20"/>
              </w:rPr>
              <w:t>4</w:t>
            </w:r>
          </w:p>
        </w:tc>
        <w:tc>
          <w:tcPr>
            <w:tcW w:w="8692" w:type="dxa"/>
            <w:tcBorders>
              <w:top w:val="single" w:sz="4" w:space="0" w:color="auto"/>
              <w:left w:val="nil"/>
              <w:bottom w:val="single" w:sz="4" w:space="0" w:color="auto"/>
              <w:right w:val="nil"/>
            </w:tcBorders>
            <w:hideMark/>
          </w:tcPr>
          <w:p w14:paraId="775EABC6" w14:textId="6C0AB0D5"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Dolny </w:t>
            </w:r>
            <w:proofErr w:type="spellStart"/>
            <w:r w:rsidRPr="0059563C">
              <w:rPr>
                <w:rFonts w:ascii="Arial" w:hAnsi="Arial" w:cs="Arial"/>
                <w:szCs w:val="20"/>
              </w:rPr>
              <w:t>Ul.Dworcowa</w:t>
            </w:r>
            <w:proofErr w:type="spellEnd"/>
            <w:r w:rsidRPr="0059563C">
              <w:rPr>
                <w:rFonts w:ascii="Arial" w:hAnsi="Arial" w:cs="Arial"/>
                <w:szCs w:val="20"/>
              </w:rPr>
              <w:t xml:space="preserve"> 44</w:t>
            </w:r>
          </w:p>
        </w:tc>
      </w:tr>
      <w:tr w:rsidR="00860F62" w:rsidRPr="00183141" w14:paraId="32A0E785" w14:textId="77777777" w:rsidTr="00860F62">
        <w:tc>
          <w:tcPr>
            <w:tcW w:w="0" w:type="auto"/>
            <w:tcBorders>
              <w:top w:val="single" w:sz="4" w:space="0" w:color="auto"/>
              <w:left w:val="nil"/>
              <w:bottom w:val="single" w:sz="4" w:space="0" w:color="auto"/>
              <w:right w:val="nil"/>
            </w:tcBorders>
            <w:vAlign w:val="center"/>
            <w:hideMark/>
          </w:tcPr>
          <w:p w14:paraId="0323584A" w14:textId="77777777" w:rsidR="00860F62" w:rsidRPr="0059563C" w:rsidRDefault="00860F62">
            <w:pPr>
              <w:spacing w:before="40" w:after="40" w:line="240" w:lineRule="auto"/>
              <w:rPr>
                <w:rFonts w:ascii="Arial" w:hAnsi="Arial" w:cs="Arial"/>
                <w:szCs w:val="20"/>
              </w:rPr>
            </w:pPr>
            <w:r w:rsidRPr="0059563C">
              <w:rPr>
                <w:rFonts w:ascii="Arial" w:hAnsi="Arial" w:cs="Arial"/>
                <w:szCs w:val="20"/>
              </w:rPr>
              <w:t>5</w:t>
            </w:r>
          </w:p>
        </w:tc>
        <w:tc>
          <w:tcPr>
            <w:tcW w:w="8692" w:type="dxa"/>
            <w:tcBorders>
              <w:top w:val="single" w:sz="4" w:space="0" w:color="auto"/>
              <w:left w:val="nil"/>
              <w:bottom w:val="single" w:sz="4" w:space="0" w:color="auto"/>
              <w:right w:val="nil"/>
            </w:tcBorders>
            <w:hideMark/>
          </w:tcPr>
          <w:p w14:paraId="7DFECA39" w14:textId="2C15670A"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Dolny </w:t>
            </w:r>
            <w:proofErr w:type="spellStart"/>
            <w:r w:rsidRPr="0059563C">
              <w:rPr>
                <w:rFonts w:ascii="Arial" w:hAnsi="Arial" w:cs="Arial"/>
                <w:szCs w:val="20"/>
              </w:rPr>
              <w:t>Ul.Młyńska</w:t>
            </w:r>
            <w:proofErr w:type="spellEnd"/>
            <w:r w:rsidRPr="0059563C">
              <w:rPr>
                <w:rFonts w:ascii="Arial" w:hAnsi="Arial" w:cs="Arial"/>
                <w:szCs w:val="20"/>
              </w:rPr>
              <w:t xml:space="preserve"> 1</w:t>
            </w:r>
          </w:p>
        </w:tc>
      </w:tr>
      <w:tr w:rsidR="00860F62" w:rsidRPr="00183141" w14:paraId="5C4EA70E" w14:textId="77777777" w:rsidTr="00860F62">
        <w:tc>
          <w:tcPr>
            <w:tcW w:w="0" w:type="auto"/>
            <w:tcBorders>
              <w:top w:val="single" w:sz="4" w:space="0" w:color="auto"/>
              <w:left w:val="nil"/>
              <w:bottom w:val="single" w:sz="4" w:space="0" w:color="auto"/>
              <w:right w:val="nil"/>
            </w:tcBorders>
            <w:vAlign w:val="center"/>
          </w:tcPr>
          <w:p w14:paraId="31040EFA" w14:textId="78CF90BA" w:rsidR="00860F62" w:rsidRPr="0059563C" w:rsidRDefault="00860F62">
            <w:pPr>
              <w:spacing w:before="40" w:after="40" w:line="240" w:lineRule="auto"/>
              <w:rPr>
                <w:rFonts w:ascii="Arial" w:hAnsi="Arial" w:cs="Arial"/>
                <w:szCs w:val="20"/>
              </w:rPr>
            </w:pPr>
            <w:r w:rsidRPr="0059563C">
              <w:rPr>
                <w:rFonts w:ascii="Arial" w:hAnsi="Arial" w:cs="Arial"/>
                <w:szCs w:val="20"/>
              </w:rPr>
              <w:t>6</w:t>
            </w:r>
          </w:p>
        </w:tc>
        <w:tc>
          <w:tcPr>
            <w:tcW w:w="8692" w:type="dxa"/>
            <w:tcBorders>
              <w:top w:val="single" w:sz="4" w:space="0" w:color="auto"/>
              <w:left w:val="nil"/>
              <w:bottom w:val="single" w:sz="4" w:space="0" w:color="auto"/>
              <w:right w:val="nil"/>
            </w:tcBorders>
          </w:tcPr>
          <w:p w14:paraId="03BF488B" w14:textId="4E6DA0CA"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Górny </w:t>
            </w:r>
            <w:proofErr w:type="spellStart"/>
            <w:r w:rsidRPr="0059563C">
              <w:rPr>
                <w:rFonts w:ascii="Arial" w:hAnsi="Arial" w:cs="Arial"/>
                <w:szCs w:val="20"/>
              </w:rPr>
              <w:t>Ul.Lipnowska</w:t>
            </w:r>
            <w:proofErr w:type="spellEnd"/>
            <w:r w:rsidRPr="0059563C">
              <w:rPr>
                <w:rFonts w:ascii="Arial" w:hAnsi="Arial" w:cs="Arial"/>
                <w:szCs w:val="20"/>
              </w:rPr>
              <w:t xml:space="preserve"> 43</w:t>
            </w:r>
          </w:p>
        </w:tc>
      </w:tr>
      <w:tr w:rsidR="00860F62" w:rsidRPr="00183141" w14:paraId="4F6210FA" w14:textId="77777777" w:rsidTr="00860F62">
        <w:tc>
          <w:tcPr>
            <w:tcW w:w="0" w:type="auto"/>
            <w:tcBorders>
              <w:top w:val="single" w:sz="4" w:space="0" w:color="auto"/>
              <w:left w:val="nil"/>
              <w:bottom w:val="single" w:sz="4" w:space="0" w:color="auto"/>
              <w:right w:val="nil"/>
            </w:tcBorders>
            <w:vAlign w:val="center"/>
          </w:tcPr>
          <w:p w14:paraId="3C40BE1B" w14:textId="269231AB" w:rsidR="00860F62" w:rsidRPr="0059563C" w:rsidRDefault="00860F62">
            <w:pPr>
              <w:spacing w:before="40" w:after="40" w:line="240" w:lineRule="auto"/>
              <w:rPr>
                <w:rFonts w:ascii="Arial" w:hAnsi="Arial" w:cs="Arial"/>
                <w:szCs w:val="20"/>
              </w:rPr>
            </w:pPr>
            <w:r w:rsidRPr="0059563C">
              <w:rPr>
                <w:rFonts w:ascii="Arial" w:hAnsi="Arial" w:cs="Arial"/>
                <w:szCs w:val="20"/>
              </w:rPr>
              <w:t>7</w:t>
            </w:r>
          </w:p>
        </w:tc>
        <w:tc>
          <w:tcPr>
            <w:tcW w:w="8692" w:type="dxa"/>
            <w:tcBorders>
              <w:top w:val="single" w:sz="4" w:space="0" w:color="auto"/>
              <w:left w:val="nil"/>
              <w:bottom w:val="single" w:sz="4" w:space="0" w:color="auto"/>
              <w:right w:val="nil"/>
            </w:tcBorders>
          </w:tcPr>
          <w:p w14:paraId="1AC9EBA6" w14:textId="5EBE5134"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Górny </w:t>
            </w:r>
            <w:proofErr w:type="spellStart"/>
            <w:r w:rsidRPr="0059563C">
              <w:rPr>
                <w:rFonts w:ascii="Arial" w:hAnsi="Arial" w:cs="Arial"/>
                <w:szCs w:val="20"/>
              </w:rPr>
              <w:t>Ul.Lipnowska</w:t>
            </w:r>
            <w:proofErr w:type="spellEnd"/>
            <w:r w:rsidRPr="0059563C">
              <w:rPr>
                <w:rFonts w:ascii="Arial" w:hAnsi="Arial" w:cs="Arial"/>
                <w:szCs w:val="20"/>
              </w:rPr>
              <w:t xml:space="preserve"> 51</w:t>
            </w:r>
          </w:p>
        </w:tc>
      </w:tr>
      <w:tr w:rsidR="00860F62" w:rsidRPr="00183141" w14:paraId="14BD7B3A" w14:textId="77777777" w:rsidTr="00860F62">
        <w:tc>
          <w:tcPr>
            <w:tcW w:w="0" w:type="auto"/>
            <w:tcBorders>
              <w:top w:val="single" w:sz="4" w:space="0" w:color="auto"/>
              <w:left w:val="nil"/>
              <w:bottom w:val="single" w:sz="4" w:space="0" w:color="auto"/>
              <w:right w:val="nil"/>
            </w:tcBorders>
            <w:vAlign w:val="center"/>
          </w:tcPr>
          <w:p w14:paraId="00322037" w14:textId="51882312" w:rsidR="00860F62" w:rsidRPr="0059563C" w:rsidRDefault="00860F62">
            <w:pPr>
              <w:spacing w:before="40" w:after="40" w:line="240" w:lineRule="auto"/>
              <w:rPr>
                <w:rFonts w:ascii="Arial" w:hAnsi="Arial" w:cs="Arial"/>
                <w:szCs w:val="20"/>
              </w:rPr>
            </w:pPr>
            <w:r w:rsidRPr="0059563C">
              <w:rPr>
                <w:rFonts w:ascii="Arial" w:hAnsi="Arial" w:cs="Arial"/>
                <w:szCs w:val="20"/>
              </w:rPr>
              <w:t>8</w:t>
            </w:r>
          </w:p>
        </w:tc>
        <w:tc>
          <w:tcPr>
            <w:tcW w:w="8692" w:type="dxa"/>
            <w:tcBorders>
              <w:top w:val="single" w:sz="4" w:space="0" w:color="auto"/>
              <w:left w:val="nil"/>
              <w:bottom w:val="single" w:sz="4" w:space="0" w:color="auto"/>
              <w:right w:val="nil"/>
            </w:tcBorders>
          </w:tcPr>
          <w:p w14:paraId="1E0A85D8" w14:textId="463E2057"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Lubicz Górny </w:t>
            </w:r>
            <w:proofErr w:type="spellStart"/>
            <w:r w:rsidRPr="0059563C">
              <w:rPr>
                <w:rFonts w:ascii="Arial" w:hAnsi="Arial" w:cs="Arial"/>
                <w:szCs w:val="20"/>
              </w:rPr>
              <w:t>Ul.Warszawska</w:t>
            </w:r>
            <w:proofErr w:type="spellEnd"/>
            <w:r w:rsidRPr="0059563C">
              <w:rPr>
                <w:rFonts w:ascii="Arial" w:hAnsi="Arial" w:cs="Arial"/>
                <w:szCs w:val="20"/>
              </w:rPr>
              <w:t xml:space="preserve"> 3</w:t>
            </w:r>
          </w:p>
        </w:tc>
      </w:tr>
      <w:tr w:rsidR="00860F62" w:rsidRPr="00183141" w14:paraId="7A082707" w14:textId="77777777" w:rsidTr="00860F62">
        <w:tc>
          <w:tcPr>
            <w:tcW w:w="0" w:type="auto"/>
            <w:tcBorders>
              <w:top w:val="single" w:sz="4" w:space="0" w:color="auto"/>
              <w:left w:val="nil"/>
              <w:bottom w:val="single" w:sz="4" w:space="0" w:color="auto"/>
              <w:right w:val="nil"/>
            </w:tcBorders>
            <w:vAlign w:val="center"/>
          </w:tcPr>
          <w:p w14:paraId="442D1412" w14:textId="6EB63AFC" w:rsidR="00860F62" w:rsidRPr="0059563C" w:rsidRDefault="00860F62">
            <w:pPr>
              <w:spacing w:before="40" w:after="40" w:line="240" w:lineRule="auto"/>
              <w:rPr>
                <w:rFonts w:ascii="Arial" w:hAnsi="Arial" w:cs="Arial"/>
                <w:szCs w:val="20"/>
              </w:rPr>
            </w:pPr>
            <w:r w:rsidRPr="0059563C">
              <w:rPr>
                <w:rFonts w:ascii="Arial" w:hAnsi="Arial" w:cs="Arial"/>
                <w:szCs w:val="20"/>
              </w:rPr>
              <w:t>9</w:t>
            </w:r>
          </w:p>
        </w:tc>
        <w:tc>
          <w:tcPr>
            <w:tcW w:w="8692" w:type="dxa"/>
            <w:tcBorders>
              <w:top w:val="single" w:sz="4" w:space="0" w:color="auto"/>
              <w:left w:val="nil"/>
              <w:bottom w:val="single" w:sz="4" w:space="0" w:color="auto"/>
              <w:right w:val="nil"/>
            </w:tcBorders>
          </w:tcPr>
          <w:p w14:paraId="1067D2A1" w14:textId="6FA4976E" w:rsidR="00860F62" w:rsidRPr="0059563C" w:rsidRDefault="00860F62">
            <w:pPr>
              <w:spacing w:before="40" w:after="40" w:line="240" w:lineRule="auto"/>
              <w:rPr>
                <w:rFonts w:ascii="Arial" w:hAnsi="Arial" w:cs="Arial"/>
                <w:szCs w:val="20"/>
              </w:rPr>
            </w:pPr>
            <w:r w:rsidRPr="0059563C">
              <w:rPr>
                <w:rFonts w:ascii="Arial" w:hAnsi="Arial" w:cs="Arial"/>
                <w:szCs w:val="20"/>
              </w:rPr>
              <w:t>Krobia N/Szosą 51</w:t>
            </w:r>
          </w:p>
        </w:tc>
      </w:tr>
      <w:tr w:rsidR="00860F62" w:rsidRPr="00183141" w14:paraId="656891D4" w14:textId="77777777" w:rsidTr="00860F62">
        <w:tc>
          <w:tcPr>
            <w:tcW w:w="0" w:type="auto"/>
            <w:tcBorders>
              <w:top w:val="single" w:sz="4" w:space="0" w:color="auto"/>
              <w:left w:val="nil"/>
              <w:bottom w:val="single" w:sz="4" w:space="0" w:color="auto"/>
              <w:right w:val="nil"/>
            </w:tcBorders>
            <w:vAlign w:val="center"/>
          </w:tcPr>
          <w:p w14:paraId="25CE2EC1" w14:textId="6001C065" w:rsidR="00860F62" w:rsidRPr="0059563C" w:rsidRDefault="00860F62">
            <w:pPr>
              <w:spacing w:before="40" w:after="40" w:line="240" w:lineRule="auto"/>
              <w:rPr>
                <w:rFonts w:ascii="Arial" w:hAnsi="Arial" w:cs="Arial"/>
                <w:szCs w:val="20"/>
              </w:rPr>
            </w:pPr>
            <w:r w:rsidRPr="0059563C">
              <w:rPr>
                <w:rFonts w:ascii="Arial" w:hAnsi="Arial" w:cs="Arial"/>
                <w:szCs w:val="20"/>
              </w:rPr>
              <w:t>10</w:t>
            </w:r>
          </w:p>
        </w:tc>
        <w:tc>
          <w:tcPr>
            <w:tcW w:w="8692" w:type="dxa"/>
            <w:tcBorders>
              <w:top w:val="single" w:sz="4" w:space="0" w:color="auto"/>
              <w:left w:val="nil"/>
              <w:bottom w:val="single" w:sz="4" w:space="0" w:color="auto"/>
              <w:right w:val="nil"/>
            </w:tcBorders>
          </w:tcPr>
          <w:p w14:paraId="71E47BA6" w14:textId="30CF3061"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Mierzynek 11 </w:t>
            </w:r>
          </w:p>
        </w:tc>
      </w:tr>
      <w:tr w:rsidR="00860F62" w:rsidRPr="00183141" w14:paraId="47B94F6D" w14:textId="77777777" w:rsidTr="00860F62">
        <w:tc>
          <w:tcPr>
            <w:tcW w:w="0" w:type="auto"/>
            <w:tcBorders>
              <w:top w:val="single" w:sz="4" w:space="0" w:color="auto"/>
              <w:left w:val="nil"/>
              <w:bottom w:val="single" w:sz="4" w:space="0" w:color="auto"/>
              <w:right w:val="nil"/>
            </w:tcBorders>
            <w:vAlign w:val="center"/>
          </w:tcPr>
          <w:p w14:paraId="77AF5BE3" w14:textId="3E3EBD48" w:rsidR="00860F62" w:rsidRPr="0059563C" w:rsidRDefault="00860F62">
            <w:pPr>
              <w:spacing w:before="40" w:after="40" w:line="240" w:lineRule="auto"/>
              <w:rPr>
                <w:rFonts w:ascii="Arial" w:hAnsi="Arial" w:cs="Arial"/>
                <w:szCs w:val="20"/>
              </w:rPr>
            </w:pPr>
            <w:r w:rsidRPr="0059563C">
              <w:rPr>
                <w:rFonts w:ascii="Arial" w:hAnsi="Arial" w:cs="Arial"/>
                <w:szCs w:val="20"/>
              </w:rPr>
              <w:t>11</w:t>
            </w:r>
          </w:p>
        </w:tc>
        <w:tc>
          <w:tcPr>
            <w:tcW w:w="8692" w:type="dxa"/>
            <w:tcBorders>
              <w:top w:val="single" w:sz="4" w:space="0" w:color="auto"/>
              <w:left w:val="nil"/>
              <w:bottom w:val="single" w:sz="4" w:space="0" w:color="auto"/>
              <w:right w:val="nil"/>
            </w:tcBorders>
          </w:tcPr>
          <w:p w14:paraId="1D65068F" w14:textId="177FC3CB"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Młyniec Pierwszy </w:t>
            </w:r>
            <w:proofErr w:type="spellStart"/>
            <w:r w:rsidRPr="0059563C">
              <w:rPr>
                <w:rFonts w:ascii="Arial" w:hAnsi="Arial" w:cs="Arial"/>
                <w:szCs w:val="20"/>
              </w:rPr>
              <w:t>Ul.Bierzgalska</w:t>
            </w:r>
            <w:proofErr w:type="spellEnd"/>
            <w:r w:rsidRPr="0059563C">
              <w:rPr>
                <w:rFonts w:ascii="Arial" w:hAnsi="Arial" w:cs="Arial"/>
                <w:szCs w:val="20"/>
              </w:rPr>
              <w:t xml:space="preserve"> 10</w:t>
            </w:r>
          </w:p>
        </w:tc>
      </w:tr>
      <w:tr w:rsidR="00860F62" w:rsidRPr="00183141" w14:paraId="15AFF0BB" w14:textId="77777777" w:rsidTr="00860F62">
        <w:tc>
          <w:tcPr>
            <w:tcW w:w="0" w:type="auto"/>
            <w:tcBorders>
              <w:top w:val="single" w:sz="4" w:space="0" w:color="auto"/>
              <w:left w:val="nil"/>
              <w:bottom w:val="single" w:sz="4" w:space="0" w:color="auto"/>
              <w:right w:val="nil"/>
            </w:tcBorders>
            <w:vAlign w:val="center"/>
          </w:tcPr>
          <w:p w14:paraId="2B28DA45" w14:textId="07F03DCA" w:rsidR="00860F62" w:rsidRPr="0059563C" w:rsidRDefault="00860F62">
            <w:pPr>
              <w:spacing w:before="40" w:after="40" w:line="240" w:lineRule="auto"/>
              <w:rPr>
                <w:rFonts w:ascii="Arial" w:hAnsi="Arial" w:cs="Arial"/>
                <w:szCs w:val="20"/>
              </w:rPr>
            </w:pPr>
            <w:r w:rsidRPr="0059563C">
              <w:rPr>
                <w:rFonts w:ascii="Arial" w:hAnsi="Arial" w:cs="Arial"/>
                <w:szCs w:val="20"/>
              </w:rPr>
              <w:t>12</w:t>
            </w:r>
          </w:p>
        </w:tc>
        <w:tc>
          <w:tcPr>
            <w:tcW w:w="8692" w:type="dxa"/>
            <w:tcBorders>
              <w:top w:val="single" w:sz="4" w:space="0" w:color="auto"/>
              <w:left w:val="nil"/>
              <w:bottom w:val="single" w:sz="4" w:space="0" w:color="auto"/>
              <w:right w:val="nil"/>
            </w:tcBorders>
          </w:tcPr>
          <w:p w14:paraId="594A6274" w14:textId="1B871253"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Rogówko 72 </w:t>
            </w:r>
          </w:p>
        </w:tc>
      </w:tr>
      <w:tr w:rsidR="00860F62" w:rsidRPr="00183141" w14:paraId="347EC6FB" w14:textId="77777777" w:rsidTr="00860F62">
        <w:tc>
          <w:tcPr>
            <w:tcW w:w="0" w:type="auto"/>
            <w:tcBorders>
              <w:top w:val="single" w:sz="4" w:space="0" w:color="auto"/>
              <w:left w:val="nil"/>
              <w:bottom w:val="single" w:sz="4" w:space="0" w:color="auto"/>
              <w:right w:val="nil"/>
            </w:tcBorders>
            <w:vAlign w:val="center"/>
          </w:tcPr>
          <w:p w14:paraId="5D1559E3" w14:textId="267F1E90" w:rsidR="00860F62" w:rsidRPr="0059563C" w:rsidRDefault="00860F62">
            <w:pPr>
              <w:spacing w:before="40" w:after="40" w:line="240" w:lineRule="auto"/>
              <w:rPr>
                <w:rFonts w:ascii="Arial" w:hAnsi="Arial" w:cs="Arial"/>
                <w:szCs w:val="20"/>
              </w:rPr>
            </w:pPr>
            <w:r w:rsidRPr="0059563C">
              <w:rPr>
                <w:rFonts w:ascii="Arial" w:hAnsi="Arial" w:cs="Arial"/>
                <w:szCs w:val="20"/>
              </w:rPr>
              <w:t>13</w:t>
            </w:r>
          </w:p>
        </w:tc>
        <w:tc>
          <w:tcPr>
            <w:tcW w:w="8692" w:type="dxa"/>
            <w:tcBorders>
              <w:top w:val="single" w:sz="4" w:space="0" w:color="auto"/>
              <w:left w:val="nil"/>
              <w:bottom w:val="single" w:sz="4" w:space="0" w:color="auto"/>
              <w:right w:val="nil"/>
            </w:tcBorders>
          </w:tcPr>
          <w:p w14:paraId="1726545A" w14:textId="27D6A9E2"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Brzeżno 16 </w:t>
            </w:r>
          </w:p>
        </w:tc>
      </w:tr>
      <w:tr w:rsidR="00860F62" w:rsidRPr="00183141" w14:paraId="257FC35B" w14:textId="77777777" w:rsidTr="00860F62">
        <w:tc>
          <w:tcPr>
            <w:tcW w:w="0" w:type="auto"/>
            <w:tcBorders>
              <w:top w:val="single" w:sz="4" w:space="0" w:color="auto"/>
              <w:left w:val="nil"/>
              <w:bottom w:val="single" w:sz="4" w:space="0" w:color="auto"/>
              <w:right w:val="nil"/>
            </w:tcBorders>
            <w:vAlign w:val="center"/>
          </w:tcPr>
          <w:p w14:paraId="7EA44D31" w14:textId="75C44C48" w:rsidR="00860F62" w:rsidRPr="0059563C" w:rsidRDefault="00860F62">
            <w:pPr>
              <w:spacing w:before="40" w:after="40" w:line="240" w:lineRule="auto"/>
              <w:rPr>
                <w:rFonts w:ascii="Arial" w:hAnsi="Arial" w:cs="Arial"/>
                <w:szCs w:val="20"/>
              </w:rPr>
            </w:pPr>
            <w:r w:rsidRPr="0059563C">
              <w:rPr>
                <w:rFonts w:ascii="Arial" w:hAnsi="Arial" w:cs="Arial"/>
                <w:szCs w:val="20"/>
              </w:rPr>
              <w:t>14</w:t>
            </w:r>
          </w:p>
        </w:tc>
        <w:tc>
          <w:tcPr>
            <w:tcW w:w="8692" w:type="dxa"/>
            <w:tcBorders>
              <w:top w:val="single" w:sz="4" w:space="0" w:color="auto"/>
              <w:left w:val="nil"/>
              <w:bottom w:val="single" w:sz="4" w:space="0" w:color="auto"/>
              <w:right w:val="nil"/>
            </w:tcBorders>
          </w:tcPr>
          <w:p w14:paraId="003251FB" w14:textId="714011A0"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Gronowo 66 </w:t>
            </w:r>
          </w:p>
        </w:tc>
      </w:tr>
      <w:tr w:rsidR="00860F62" w:rsidRPr="00183141" w14:paraId="18F2AE7C" w14:textId="77777777" w:rsidTr="00860F62">
        <w:tc>
          <w:tcPr>
            <w:tcW w:w="0" w:type="auto"/>
            <w:tcBorders>
              <w:top w:val="single" w:sz="4" w:space="0" w:color="auto"/>
              <w:left w:val="nil"/>
              <w:bottom w:val="single" w:sz="4" w:space="0" w:color="auto"/>
              <w:right w:val="nil"/>
            </w:tcBorders>
            <w:vAlign w:val="center"/>
          </w:tcPr>
          <w:p w14:paraId="3176443E" w14:textId="06AF5B6C" w:rsidR="00860F62" w:rsidRPr="0059563C" w:rsidRDefault="00860F62">
            <w:pPr>
              <w:spacing w:before="40" w:after="40" w:line="240" w:lineRule="auto"/>
              <w:rPr>
                <w:rFonts w:ascii="Arial" w:hAnsi="Arial" w:cs="Arial"/>
                <w:szCs w:val="20"/>
              </w:rPr>
            </w:pPr>
            <w:r w:rsidRPr="0059563C">
              <w:rPr>
                <w:rFonts w:ascii="Arial" w:hAnsi="Arial" w:cs="Arial"/>
                <w:szCs w:val="20"/>
              </w:rPr>
              <w:t>15</w:t>
            </w:r>
          </w:p>
        </w:tc>
        <w:tc>
          <w:tcPr>
            <w:tcW w:w="8692" w:type="dxa"/>
            <w:tcBorders>
              <w:top w:val="single" w:sz="4" w:space="0" w:color="auto"/>
              <w:left w:val="nil"/>
              <w:bottom w:val="single" w:sz="4" w:space="0" w:color="auto"/>
              <w:right w:val="nil"/>
            </w:tcBorders>
          </w:tcPr>
          <w:p w14:paraId="2124B9A5" w14:textId="41F10EC0"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Gronowo 70 </w:t>
            </w:r>
          </w:p>
        </w:tc>
      </w:tr>
      <w:tr w:rsidR="00860F62" w:rsidRPr="00183141" w14:paraId="56FD7056" w14:textId="77777777" w:rsidTr="00860F62">
        <w:tc>
          <w:tcPr>
            <w:tcW w:w="0" w:type="auto"/>
            <w:tcBorders>
              <w:top w:val="single" w:sz="4" w:space="0" w:color="auto"/>
              <w:left w:val="nil"/>
              <w:bottom w:val="single" w:sz="4" w:space="0" w:color="auto"/>
              <w:right w:val="nil"/>
            </w:tcBorders>
            <w:vAlign w:val="center"/>
          </w:tcPr>
          <w:p w14:paraId="311C7FB9" w14:textId="1052FC0E" w:rsidR="00860F62" w:rsidRPr="0059563C" w:rsidRDefault="00860F62">
            <w:pPr>
              <w:spacing w:before="40" w:after="40" w:line="240" w:lineRule="auto"/>
              <w:rPr>
                <w:rFonts w:ascii="Arial" w:hAnsi="Arial" w:cs="Arial"/>
                <w:szCs w:val="20"/>
              </w:rPr>
            </w:pPr>
            <w:r w:rsidRPr="0059563C">
              <w:rPr>
                <w:rFonts w:ascii="Arial" w:hAnsi="Arial" w:cs="Arial"/>
                <w:szCs w:val="20"/>
              </w:rPr>
              <w:t>16</w:t>
            </w:r>
          </w:p>
        </w:tc>
        <w:tc>
          <w:tcPr>
            <w:tcW w:w="8692" w:type="dxa"/>
            <w:tcBorders>
              <w:top w:val="single" w:sz="4" w:space="0" w:color="auto"/>
              <w:left w:val="nil"/>
              <w:bottom w:val="single" w:sz="4" w:space="0" w:color="auto"/>
              <w:right w:val="nil"/>
            </w:tcBorders>
          </w:tcPr>
          <w:p w14:paraId="2D5CAA49" w14:textId="57CFBDAE"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Grębocin </w:t>
            </w:r>
            <w:proofErr w:type="spellStart"/>
            <w:r w:rsidRPr="0059563C">
              <w:rPr>
                <w:rFonts w:ascii="Arial" w:hAnsi="Arial" w:cs="Arial"/>
                <w:szCs w:val="20"/>
              </w:rPr>
              <w:t>Ul.Karwowskiego</w:t>
            </w:r>
            <w:proofErr w:type="spellEnd"/>
            <w:r w:rsidRPr="0059563C">
              <w:rPr>
                <w:rFonts w:ascii="Arial" w:hAnsi="Arial" w:cs="Arial"/>
                <w:szCs w:val="20"/>
              </w:rPr>
              <w:t xml:space="preserve"> 5</w:t>
            </w:r>
          </w:p>
        </w:tc>
      </w:tr>
      <w:tr w:rsidR="00860F62" w:rsidRPr="00183141" w14:paraId="4D1FAD90" w14:textId="77777777" w:rsidTr="00860F62">
        <w:tc>
          <w:tcPr>
            <w:tcW w:w="0" w:type="auto"/>
            <w:tcBorders>
              <w:top w:val="single" w:sz="4" w:space="0" w:color="auto"/>
              <w:left w:val="nil"/>
              <w:bottom w:val="single" w:sz="4" w:space="0" w:color="auto"/>
              <w:right w:val="nil"/>
            </w:tcBorders>
            <w:vAlign w:val="center"/>
          </w:tcPr>
          <w:p w14:paraId="53CB6776" w14:textId="5A9C52F1" w:rsidR="00860F62" w:rsidRPr="0059563C" w:rsidRDefault="00860F62">
            <w:pPr>
              <w:spacing w:before="40" w:after="40" w:line="240" w:lineRule="auto"/>
              <w:rPr>
                <w:rFonts w:ascii="Arial" w:hAnsi="Arial" w:cs="Arial"/>
                <w:szCs w:val="20"/>
              </w:rPr>
            </w:pPr>
            <w:r w:rsidRPr="0059563C">
              <w:rPr>
                <w:rFonts w:ascii="Arial" w:hAnsi="Arial" w:cs="Arial"/>
                <w:szCs w:val="20"/>
              </w:rPr>
              <w:t>17</w:t>
            </w:r>
          </w:p>
        </w:tc>
        <w:tc>
          <w:tcPr>
            <w:tcW w:w="8692" w:type="dxa"/>
            <w:tcBorders>
              <w:top w:val="single" w:sz="4" w:space="0" w:color="auto"/>
              <w:left w:val="nil"/>
              <w:bottom w:val="single" w:sz="4" w:space="0" w:color="auto"/>
              <w:right w:val="nil"/>
            </w:tcBorders>
          </w:tcPr>
          <w:p w14:paraId="3D4CFA00" w14:textId="57ACA58F"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Jedwabno 47 </w:t>
            </w:r>
          </w:p>
        </w:tc>
      </w:tr>
      <w:tr w:rsidR="00860F62" w:rsidRPr="00183141" w14:paraId="181BC377" w14:textId="77777777" w:rsidTr="00860F62">
        <w:tc>
          <w:tcPr>
            <w:tcW w:w="0" w:type="auto"/>
            <w:tcBorders>
              <w:top w:val="single" w:sz="4" w:space="0" w:color="auto"/>
              <w:left w:val="nil"/>
              <w:bottom w:val="single" w:sz="4" w:space="0" w:color="auto"/>
              <w:right w:val="nil"/>
            </w:tcBorders>
            <w:vAlign w:val="center"/>
          </w:tcPr>
          <w:p w14:paraId="535245CD" w14:textId="3A26C7AF" w:rsidR="00860F62" w:rsidRPr="0059563C" w:rsidRDefault="00860F62">
            <w:pPr>
              <w:spacing w:before="40" w:after="40" w:line="240" w:lineRule="auto"/>
              <w:rPr>
                <w:rFonts w:ascii="Arial" w:hAnsi="Arial" w:cs="Arial"/>
                <w:szCs w:val="20"/>
              </w:rPr>
            </w:pPr>
            <w:r w:rsidRPr="0059563C">
              <w:rPr>
                <w:rFonts w:ascii="Arial" w:hAnsi="Arial" w:cs="Arial"/>
                <w:szCs w:val="20"/>
              </w:rPr>
              <w:t>18</w:t>
            </w:r>
          </w:p>
        </w:tc>
        <w:tc>
          <w:tcPr>
            <w:tcW w:w="8692" w:type="dxa"/>
            <w:tcBorders>
              <w:top w:val="single" w:sz="4" w:space="0" w:color="auto"/>
              <w:left w:val="nil"/>
              <w:bottom w:val="single" w:sz="4" w:space="0" w:color="auto"/>
              <w:right w:val="nil"/>
            </w:tcBorders>
          </w:tcPr>
          <w:p w14:paraId="164CB72C" w14:textId="155847A1"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Nowa Wieś 20 </w:t>
            </w:r>
          </w:p>
        </w:tc>
      </w:tr>
      <w:tr w:rsidR="00860F62" w:rsidRPr="00183141" w14:paraId="0D514DE2" w14:textId="77777777" w:rsidTr="00860F62">
        <w:tc>
          <w:tcPr>
            <w:tcW w:w="0" w:type="auto"/>
            <w:tcBorders>
              <w:top w:val="single" w:sz="4" w:space="0" w:color="auto"/>
              <w:left w:val="nil"/>
              <w:bottom w:val="single" w:sz="4" w:space="0" w:color="auto"/>
              <w:right w:val="nil"/>
            </w:tcBorders>
            <w:vAlign w:val="center"/>
          </w:tcPr>
          <w:p w14:paraId="1919C3DF" w14:textId="7CC76022" w:rsidR="00860F62" w:rsidRPr="0059563C" w:rsidRDefault="00860F62">
            <w:pPr>
              <w:spacing w:before="40" w:after="40" w:line="240" w:lineRule="auto"/>
              <w:rPr>
                <w:rFonts w:ascii="Arial" w:hAnsi="Arial" w:cs="Arial"/>
                <w:szCs w:val="20"/>
              </w:rPr>
            </w:pPr>
            <w:r w:rsidRPr="0059563C">
              <w:rPr>
                <w:rFonts w:ascii="Arial" w:hAnsi="Arial" w:cs="Arial"/>
                <w:szCs w:val="20"/>
              </w:rPr>
              <w:t>19</w:t>
            </w:r>
          </w:p>
        </w:tc>
        <w:tc>
          <w:tcPr>
            <w:tcW w:w="8692" w:type="dxa"/>
            <w:tcBorders>
              <w:top w:val="single" w:sz="4" w:space="0" w:color="auto"/>
              <w:left w:val="nil"/>
              <w:bottom w:val="single" w:sz="4" w:space="0" w:color="auto"/>
              <w:right w:val="nil"/>
            </w:tcBorders>
          </w:tcPr>
          <w:p w14:paraId="0C7C0826" w14:textId="76C09572" w:rsidR="00860F62" w:rsidRPr="0059563C" w:rsidRDefault="00860F62">
            <w:pPr>
              <w:spacing w:before="40" w:after="40" w:line="240" w:lineRule="auto"/>
              <w:rPr>
                <w:rFonts w:ascii="Arial" w:hAnsi="Arial" w:cs="Arial"/>
                <w:szCs w:val="20"/>
              </w:rPr>
            </w:pPr>
            <w:proofErr w:type="spellStart"/>
            <w:r w:rsidRPr="0059563C">
              <w:rPr>
                <w:rFonts w:ascii="Arial" w:hAnsi="Arial" w:cs="Arial"/>
                <w:szCs w:val="20"/>
              </w:rPr>
              <w:t>Złotoria</w:t>
            </w:r>
            <w:proofErr w:type="spellEnd"/>
            <w:r w:rsidRPr="0059563C">
              <w:rPr>
                <w:rFonts w:ascii="Arial" w:hAnsi="Arial" w:cs="Arial"/>
                <w:szCs w:val="20"/>
              </w:rPr>
              <w:t xml:space="preserve"> </w:t>
            </w:r>
            <w:proofErr w:type="spellStart"/>
            <w:r w:rsidRPr="0059563C">
              <w:rPr>
                <w:rFonts w:ascii="Arial" w:hAnsi="Arial" w:cs="Arial"/>
                <w:szCs w:val="20"/>
              </w:rPr>
              <w:t>Ul.Toruńska</w:t>
            </w:r>
            <w:proofErr w:type="spellEnd"/>
            <w:r w:rsidRPr="0059563C">
              <w:rPr>
                <w:rFonts w:ascii="Arial" w:hAnsi="Arial" w:cs="Arial"/>
                <w:szCs w:val="20"/>
              </w:rPr>
              <w:t xml:space="preserve"> 44</w:t>
            </w:r>
          </w:p>
        </w:tc>
      </w:tr>
      <w:tr w:rsidR="00860F62" w:rsidRPr="00183141" w14:paraId="49DE7FA1" w14:textId="77777777" w:rsidTr="00860F62">
        <w:tc>
          <w:tcPr>
            <w:tcW w:w="0" w:type="auto"/>
            <w:tcBorders>
              <w:top w:val="single" w:sz="4" w:space="0" w:color="auto"/>
              <w:left w:val="nil"/>
              <w:bottom w:val="single" w:sz="4" w:space="0" w:color="auto"/>
              <w:right w:val="nil"/>
            </w:tcBorders>
            <w:vAlign w:val="center"/>
          </w:tcPr>
          <w:p w14:paraId="032593CC" w14:textId="07BFF735" w:rsidR="00860F62" w:rsidRPr="0059563C" w:rsidRDefault="00860F62">
            <w:pPr>
              <w:spacing w:before="40" w:after="40" w:line="240" w:lineRule="auto"/>
              <w:rPr>
                <w:rFonts w:ascii="Arial" w:hAnsi="Arial" w:cs="Arial"/>
                <w:szCs w:val="20"/>
              </w:rPr>
            </w:pPr>
            <w:r w:rsidRPr="0059563C">
              <w:rPr>
                <w:rFonts w:ascii="Arial" w:hAnsi="Arial" w:cs="Arial"/>
                <w:szCs w:val="20"/>
              </w:rPr>
              <w:t>20</w:t>
            </w:r>
          </w:p>
        </w:tc>
        <w:tc>
          <w:tcPr>
            <w:tcW w:w="8692" w:type="dxa"/>
            <w:tcBorders>
              <w:top w:val="single" w:sz="4" w:space="0" w:color="auto"/>
              <w:left w:val="nil"/>
              <w:bottom w:val="single" w:sz="4" w:space="0" w:color="auto"/>
              <w:right w:val="nil"/>
            </w:tcBorders>
          </w:tcPr>
          <w:p w14:paraId="53A3B188" w14:textId="55322BD3" w:rsidR="00860F62" w:rsidRPr="0059563C" w:rsidRDefault="00860F62">
            <w:pPr>
              <w:spacing w:before="40" w:after="40" w:line="240" w:lineRule="auto"/>
              <w:rPr>
                <w:rFonts w:ascii="Arial" w:hAnsi="Arial" w:cs="Arial"/>
                <w:szCs w:val="20"/>
              </w:rPr>
            </w:pPr>
            <w:proofErr w:type="spellStart"/>
            <w:r w:rsidRPr="0059563C">
              <w:rPr>
                <w:rFonts w:ascii="Arial" w:hAnsi="Arial" w:cs="Arial"/>
                <w:szCs w:val="20"/>
              </w:rPr>
              <w:t>Złotoria</w:t>
            </w:r>
            <w:proofErr w:type="spellEnd"/>
            <w:r w:rsidRPr="0059563C">
              <w:rPr>
                <w:rFonts w:ascii="Arial" w:hAnsi="Arial" w:cs="Arial"/>
                <w:szCs w:val="20"/>
              </w:rPr>
              <w:t xml:space="preserve"> </w:t>
            </w:r>
            <w:proofErr w:type="spellStart"/>
            <w:r w:rsidRPr="0059563C">
              <w:rPr>
                <w:rFonts w:ascii="Arial" w:hAnsi="Arial" w:cs="Arial"/>
                <w:szCs w:val="20"/>
              </w:rPr>
              <w:t>Ul.Toruńska</w:t>
            </w:r>
            <w:proofErr w:type="spellEnd"/>
            <w:r w:rsidRPr="0059563C">
              <w:rPr>
                <w:rFonts w:ascii="Arial" w:hAnsi="Arial" w:cs="Arial"/>
                <w:szCs w:val="20"/>
              </w:rPr>
              <w:t xml:space="preserve"> 46</w:t>
            </w:r>
          </w:p>
        </w:tc>
      </w:tr>
      <w:tr w:rsidR="00860F62" w:rsidRPr="00183141" w14:paraId="250D1206" w14:textId="77777777" w:rsidTr="00860F62">
        <w:tc>
          <w:tcPr>
            <w:tcW w:w="0" w:type="auto"/>
            <w:tcBorders>
              <w:top w:val="single" w:sz="4" w:space="0" w:color="auto"/>
              <w:left w:val="nil"/>
              <w:bottom w:val="single" w:sz="4" w:space="0" w:color="auto"/>
              <w:right w:val="nil"/>
            </w:tcBorders>
            <w:vAlign w:val="center"/>
          </w:tcPr>
          <w:p w14:paraId="77D3306E" w14:textId="6A7B73A9" w:rsidR="00860F62" w:rsidRPr="0059563C" w:rsidRDefault="00860F62">
            <w:pPr>
              <w:spacing w:before="40" w:after="40" w:line="240" w:lineRule="auto"/>
              <w:rPr>
                <w:rFonts w:ascii="Arial" w:hAnsi="Arial" w:cs="Arial"/>
                <w:szCs w:val="20"/>
              </w:rPr>
            </w:pPr>
            <w:r w:rsidRPr="0059563C">
              <w:rPr>
                <w:rFonts w:ascii="Arial" w:hAnsi="Arial" w:cs="Arial"/>
                <w:szCs w:val="20"/>
              </w:rPr>
              <w:t>21</w:t>
            </w:r>
          </w:p>
        </w:tc>
        <w:tc>
          <w:tcPr>
            <w:tcW w:w="8692" w:type="dxa"/>
            <w:tcBorders>
              <w:top w:val="single" w:sz="4" w:space="0" w:color="auto"/>
              <w:left w:val="nil"/>
              <w:bottom w:val="single" w:sz="4" w:space="0" w:color="auto"/>
              <w:right w:val="nil"/>
            </w:tcBorders>
          </w:tcPr>
          <w:p w14:paraId="7BF5F035" w14:textId="00C82FC6" w:rsidR="00860F62" w:rsidRPr="0059563C" w:rsidRDefault="00860F62">
            <w:pPr>
              <w:spacing w:before="40" w:after="40" w:line="240" w:lineRule="auto"/>
              <w:rPr>
                <w:rFonts w:ascii="Arial" w:hAnsi="Arial" w:cs="Arial"/>
                <w:szCs w:val="20"/>
              </w:rPr>
            </w:pPr>
            <w:proofErr w:type="spellStart"/>
            <w:r w:rsidRPr="0059563C">
              <w:rPr>
                <w:rFonts w:ascii="Arial" w:hAnsi="Arial" w:cs="Arial"/>
                <w:szCs w:val="20"/>
              </w:rPr>
              <w:t>Złotoria</w:t>
            </w:r>
            <w:proofErr w:type="spellEnd"/>
            <w:r w:rsidRPr="0059563C">
              <w:rPr>
                <w:rFonts w:ascii="Arial" w:hAnsi="Arial" w:cs="Arial"/>
                <w:szCs w:val="20"/>
              </w:rPr>
              <w:t xml:space="preserve"> </w:t>
            </w:r>
            <w:proofErr w:type="spellStart"/>
            <w:r w:rsidRPr="0059563C">
              <w:rPr>
                <w:rFonts w:ascii="Arial" w:hAnsi="Arial" w:cs="Arial"/>
                <w:szCs w:val="20"/>
              </w:rPr>
              <w:t>Ul.Pomorska</w:t>
            </w:r>
            <w:proofErr w:type="spellEnd"/>
            <w:r w:rsidRPr="0059563C">
              <w:rPr>
                <w:rFonts w:ascii="Arial" w:hAnsi="Arial" w:cs="Arial"/>
                <w:szCs w:val="20"/>
              </w:rPr>
              <w:t xml:space="preserve"> 21</w:t>
            </w:r>
          </w:p>
        </w:tc>
      </w:tr>
      <w:tr w:rsidR="00860F62" w:rsidRPr="00183141" w14:paraId="27DF2B02" w14:textId="77777777" w:rsidTr="00860F62">
        <w:tc>
          <w:tcPr>
            <w:tcW w:w="0" w:type="auto"/>
            <w:tcBorders>
              <w:top w:val="single" w:sz="4" w:space="0" w:color="auto"/>
              <w:left w:val="nil"/>
              <w:bottom w:val="single" w:sz="4" w:space="0" w:color="auto"/>
              <w:right w:val="nil"/>
            </w:tcBorders>
            <w:vAlign w:val="center"/>
          </w:tcPr>
          <w:p w14:paraId="017931E5" w14:textId="1D10F835" w:rsidR="00860F62" w:rsidRPr="0059563C" w:rsidRDefault="00860F62">
            <w:pPr>
              <w:spacing w:before="40" w:after="40" w:line="240" w:lineRule="auto"/>
              <w:rPr>
                <w:rFonts w:ascii="Arial" w:hAnsi="Arial" w:cs="Arial"/>
                <w:szCs w:val="20"/>
              </w:rPr>
            </w:pPr>
            <w:r w:rsidRPr="0059563C">
              <w:rPr>
                <w:rFonts w:ascii="Arial" w:hAnsi="Arial" w:cs="Arial"/>
                <w:szCs w:val="20"/>
              </w:rPr>
              <w:t>22</w:t>
            </w:r>
          </w:p>
        </w:tc>
        <w:tc>
          <w:tcPr>
            <w:tcW w:w="8692" w:type="dxa"/>
            <w:tcBorders>
              <w:top w:val="single" w:sz="4" w:space="0" w:color="auto"/>
              <w:left w:val="nil"/>
              <w:bottom w:val="single" w:sz="4" w:space="0" w:color="auto"/>
              <w:right w:val="nil"/>
            </w:tcBorders>
          </w:tcPr>
          <w:p w14:paraId="217BDD22" w14:textId="1ADD648C"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Grabowiec 12 </w:t>
            </w:r>
          </w:p>
        </w:tc>
      </w:tr>
      <w:tr w:rsidR="00860F62" w:rsidRPr="00183141" w14:paraId="6FFF7E03" w14:textId="77777777" w:rsidTr="00860F62">
        <w:tc>
          <w:tcPr>
            <w:tcW w:w="0" w:type="auto"/>
            <w:tcBorders>
              <w:top w:val="single" w:sz="4" w:space="0" w:color="auto"/>
              <w:left w:val="nil"/>
              <w:bottom w:val="single" w:sz="4" w:space="0" w:color="auto"/>
              <w:right w:val="nil"/>
            </w:tcBorders>
            <w:vAlign w:val="center"/>
          </w:tcPr>
          <w:p w14:paraId="3781BFE9" w14:textId="2F0ECC9E" w:rsidR="00860F62" w:rsidRPr="0059563C" w:rsidRDefault="00860F62">
            <w:pPr>
              <w:spacing w:before="40" w:after="40" w:line="240" w:lineRule="auto"/>
              <w:rPr>
                <w:rFonts w:ascii="Arial" w:hAnsi="Arial" w:cs="Arial"/>
                <w:szCs w:val="20"/>
              </w:rPr>
            </w:pPr>
            <w:r w:rsidRPr="0059563C">
              <w:rPr>
                <w:rFonts w:ascii="Arial" w:hAnsi="Arial" w:cs="Arial"/>
                <w:szCs w:val="20"/>
              </w:rPr>
              <w:t>23</w:t>
            </w:r>
          </w:p>
        </w:tc>
        <w:tc>
          <w:tcPr>
            <w:tcW w:w="8692" w:type="dxa"/>
            <w:tcBorders>
              <w:top w:val="single" w:sz="4" w:space="0" w:color="auto"/>
              <w:left w:val="nil"/>
              <w:bottom w:val="single" w:sz="4" w:space="0" w:color="auto"/>
              <w:right w:val="nil"/>
            </w:tcBorders>
          </w:tcPr>
          <w:p w14:paraId="07AC171E" w14:textId="3A670961" w:rsidR="00860F62" w:rsidRPr="0059563C" w:rsidRDefault="00860F62">
            <w:pPr>
              <w:spacing w:before="40" w:after="40" w:line="240" w:lineRule="auto"/>
              <w:rPr>
                <w:rFonts w:ascii="Arial" w:hAnsi="Arial" w:cs="Arial"/>
                <w:szCs w:val="20"/>
              </w:rPr>
            </w:pPr>
            <w:r w:rsidRPr="0059563C">
              <w:rPr>
                <w:rFonts w:ascii="Arial" w:hAnsi="Arial" w:cs="Arial"/>
                <w:szCs w:val="20"/>
              </w:rPr>
              <w:t xml:space="preserve">Grabowiec 19 </w:t>
            </w:r>
          </w:p>
        </w:tc>
      </w:tr>
    </w:tbl>
    <w:p w14:paraId="090699FC" w14:textId="77777777" w:rsidR="0005696E" w:rsidRPr="00183141" w:rsidRDefault="0005696E" w:rsidP="001813C5">
      <w:pPr>
        <w:spacing w:after="0" w:line="320" w:lineRule="atLeast"/>
        <w:jc w:val="both"/>
        <w:rPr>
          <w:rFonts w:ascii="Arial" w:hAnsi="Arial" w:cs="Arial"/>
          <w:color w:val="595959"/>
          <w:highlight w:val="yellow"/>
        </w:rPr>
      </w:pPr>
    </w:p>
    <w:p w14:paraId="3ED3937C" w14:textId="2E738510" w:rsidR="00DE0ADF" w:rsidRPr="00860F62" w:rsidRDefault="00DE0ADF" w:rsidP="00F45EAB">
      <w:pPr>
        <w:pBdr>
          <w:bottom w:val="single" w:sz="4" w:space="1" w:color="595959"/>
        </w:pBdr>
        <w:spacing w:after="0" w:line="320" w:lineRule="atLeast"/>
        <w:jc w:val="both"/>
        <w:rPr>
          <w:rFonts w:ascii="Arial" w:hAnsi="Arial" w:cs="Arial"/>
          <w:color w:val="595959"/>
        </w:rPr>
      </w:pPr>
      <w:r w:rsidRPr="00860F62">
        <w:rPr>
          <w:rFonts w:ascii="Arial" w:hAnsi="Arial" w:cs="Arial"/>
          <w:color w:val="595959"/>
        </w:rPr>
        <w:t>Komunalne oświetlenie publiczne</w:t>
      </w:r>
    </w:p>
    <w:p w14:paraId="55CDDEBA" w14:textId="77777777" w:rsidR="00DE0ADF" w:rsidRPr="00860F62" w:rsidRDefault="00DE0ADF" w:rsidP="00DE0ADF">
      <w:pPr>
        <w:spacing w:after="0" w:line="320" w:lineRule="atLeast"/>
        <w:ind w:firstLine="567"/>
        <w:jc w:val="both"/>
        <w:rPr>
          <w:rFonts w:ascii="Arial" w:hAnsi="Arial" w:cs="Arial"/>
          <w:szCs w:val="24"/>
        </w:rPr>
      </w:pPr>
    </w:p>
    <w:p w14:paraId="55E667E0" w14:textId="77777777" w:rsidR="00DE0ADF" w:rsidRPr="00860F62" w:rsidRDefault="00DE0ADF" w:rsidP="00DE0ADF">
      <w:pPr>
        <w:spacing w:after="0" w:line="320" w:lineRule="atLeast"/>
        <w:ind w:firstLine="708"/>
        <w:jc w:val="both"/>
        <w:rPr>
          <w:rFonts w:ascii="Arial" w:hAnsi="Arial" w:cs="Arial"/>
          <w:szCs w:val="24"/>
        </w:rPr>
      </w:pPr>
      <w:r w:rsidRPr="00860F62">
        <w:rPr>
          <w:rFonts w:ascii="Arial" w:hAnsi="Arial" w:cs="Arial"/>
          <w:szCs w:val="24"/>
        </w:rPr>
        <w:t xml:space="preserve">Zgodnie z art. 18 </w:t>
      </w:r>
      <w:r w:rsidRPr="00860F62">
        <w:rPr>
          <w:rFonts w:ascii="Arial" w:hAnsi="Arial" w:cs="Arial"/>
          <w:i/>
          <w:szCs w:val="24"/>
        </w:rPr>
        <w:t>ustawy z dnia 10 kwietnia 1997 r. - Prawo energetyczne</w:t>
      </w:r>
      <w:r w:rsidRPr="00860F62">
        <w:rPr>
          <w:rFonts w:ascii="Arial" w:hAnsi="Arial" w:cs="Arial"/>
          <w:szCs w:val="24"/>
        </w:rPr>
        <w:t xml:space="preserve"> (</w:t>
      </w:r>
      <w:proofErr w:type="spellStart"/>
      <w:r w:rsidRPr="00860F62">
        <w:rPr>
          <w:rFonts w:ascii="Arial" w:hAnsi="Arial" w:cs="Arial"/>
          <w:szCs w:val="24"/>
        </w:rPr>
        <w:t>Dz.U</w:t>
      </w:r>
      <w:proofErr w:type="spellEnd"/>
      <w:r w:rsidRPr="00860F62">
        <w:rPr>
          <w:rFonts w:ascii="Arial" w:hAnsi="Arial" w:cs="Arial"/>
          <w:szCs w:val="24"/>
        </w:rPr>
        <w:t xml:space="preserve">. </w:t>
      </w:r>
      <w:r w:rsidRPr="00860F62">
        <w:rPr>
          <w:rFonts w:ascii="Arial" w:hAnsi="Arial" w:cs="Arial"/>
          <w:szCs w:val="24"/>
        </w:rPr>
        <w:br/>
        <w:t xml:space="preserve">z 2012 r. poz. 1059, z </w:t>
      </w:r>
      <w:proofErr w:type="spellStart"/>
      <w:r w:rsidRPr="00860F62">
        <w:rPr>
          <w:rFonts w:ascii="Arial" w:hAnsi="Arial" w:cs="Arial"/>
          <w:szCs w:val="24"/>
        </w:rPr>
        <w:t>późn</w:t>
      </w:r>
      <w:proofErr w:type="spellEnd"/>
      <w:r w:rsidRPr="00860F62">
        <w:rPr>
          <w:rFonts w:ascii="Arial" w:hAnsi="Arial" w:cs="Arial"/>
          <w:szCs w:val="24"/>
        </w:rPr>
        <w:t xml:space="preserve">. zm.) do zadań własnych gminy w zakresie zaopatrzenia w energię elektryczną, ciepło i paliwa gazowe należy planowanie oświetlenia miejsc publicznych i dróg znajdujących się̨ na terenie gminy oraz finansowanie oświetlenia ulic, placów i dróg publicznych znajdujących się̨ na terenie gminy. </w:t>
      </w:r>
    </w:p>
    <w:p w14:paraId="4ACFAB77" w14:textId="7271F111" w:rsidR="00117619" w:rsidRPr="00183141" w:rsidRDefault="00DE0ADF" w:rsidP="00465CF4">
      <w:pPr>
        <w:spacing w:after="0" w:line="320" w:lineRule="atLeast"/>
        <w:ind w:firstLine="708"/>
        <w:jc w:val="both"/>
        <w:rPr>
          <w:rFonts w:ascii="Arial" w:hAnsi="Arial" w:cs="Arial"/>
          <w:szCs w:val="24"/>
          <w:highlight w:val="yellow"/>
        </w:rPr>
      </w:pPr>
      <w:r w:rsidRPr="00860F62">
        <w:rPr>
          <w:rFonts w:ascii="Arial" w:hAnsi="Arial" w:cs="Arial"/>
          <w:szCs w:val="24"/>
        </w:rPr>
        <w:lastRenderedPageBreak/>
        <w:t xml:space="preserve">Do analizy finalnego zużycia energii </w:t>
      </w:r>
      <w:r w:rsidR="00F45EAB" w:rsidRPr="00860F62">
        <w:rPr>
          <w:rFonts w:ascii="Arial" w:hAnsi="Arial" w:cs="Arial"/>
          <w:szCs w:val="24"/>
        </w:rPr>
        <w:t xml:space="preserve">w </w:t>
      </w:r>
      <w:r w:rsidR="00FB5BEB" w:rsidRPr="00860F62">
        <w:rPr>
          <w:rFonts w:ascii="Arial" w:hAnsi="Arial" w:cs="Arial"/>
          <w:szCs w:val="24"/>
        </w:rPr>
        <w:t xml:space="preserve">Gminie </w:t>
      </w:r>
      <w:r w:rsidR="00183141" w:rsidRPr="00860F62">
        <w:rPr>
          <w:rFonts w:ascii="Arial" w:hAnsi="Arial" w:cs="Arial"/>
          <w:szCs w:val="24"/>
        </w:rPr>
        <w:t>Lubicz</w:t>
      </w:r>
      <w:r w:rsidR="00F45EAB" w:rsidRPr="00860F62">
        <w:rPr>
          <w:rFonts w:ascii="Arial" w:hAnsi="Arial" w:cs="Arial"/>
          <w:szCs w:val="24"/>
        </w:rPr>
        <w:t xml:space="preserve"> </w:t>
      </w:r>
      <w:r w:rsidRPr="00860F62">
        <w:rPr>
          <w:rFonts w:ascii="Arial" w:hAnsi="Arial" w:cs="Arial"/>
          <w:szCs w:val="24"/>
        </w:rPr>
        <w:t xml:space="preserve">przyjęto punkty świetlne, znajdujące się na terenie </w:t>
      </w:r>
      <w:r w:rsidR="00F45EAB" w:rsidRPr="00860F62">
        <w:rPr>
          <w:rFonts w:ascii="Arial" w:hAnsi="Arial" w:cs="Arial"/>
          <w:szCs w:val="24"/>
        </w:rPr>
        <w:t>g</w:t>
      </w:r>
      <w:r w:rsidRPr="00860F62">
        <w:rPr>
          <w:rFonts w:ascii="Arial" w:hAnsi="Arial" w:cs="Arial"/>
          <w:szCs w:val="24"/>
        </w:rPr>
        <w:t>miny. W roku bazowym</w:t>
      </w:r>
      <w:r w:rsidR="002F611A" w:rsidRPr="00860F62">
        <w:rPr>
          <w:rFonts w:ascii="Arial" w:hAnsi="Arial" w:cs="Arial"/>
          <w:szCs w:val="24"/>
        </w:rPr>
        <w:t xml:space="preserve"> </w:t>
      </w:r>
      <w:r w:rsidRPr="00860F62">
        <w:rPr>
          <w:rFonts w:ascii="Arial" w:hAnsi="Arial" w:cs="Arial"/>
          <w:szCs w:val="24"/>
        </w:rPr>
        <w:t xml:space="preserve">na terenie Gminy </w:t>
      </w:r>
      <w:r w:rsidR="00183141" w:rsidRPr="00860F62">
        <w:rPr>
          <w:rFonts w:ascii="Arial" w:hAnsi="Arial" w:cs="Arial"/>
          <w:szCs w:val="24"/>
        </w:rPr>
        <w:t>Lubicz</w:t>
      </w:r>
      <w:r w:rsidR="008A2605" w:rsidRPr="00860F62">
        <w:rPr>
          <w:rFonts w:ascii="Arial" w:hAnsi="Arial" w:cs="Arial"/>
          <w:szCs w:val="24"/>
        </w:rPr>
        <w:t xml:space="preserve"> znajdował</w:t>
      </w:r>
      <w:r w:rsidR="00860F62" w:rsidRPr="00860F62">
        <w:rPr>
          <w:rFonts w:ascii="Arial" w:hAnsi="Arial" w:cs="Arial"/>
          <w:szCs w:val="24"/>
        </w:rPr>
        <w:t>o</w:t>
      </w:r>
      <w:r w:rsidR="008A2605" w:rsidRPr="00860F62">
        <w:rPr>
          <w:rFonts w:ascii="Arial" w:hAnsi="Arial" w:cs="Arial"/>
          <w:szCs w:val="24"/>
        </w:rPr>
        <w:t xml:space="preserve"> się </w:t>
      </w:r>
      <w:r w:rsidR="00860F62" w:rsidRPr="00860F62">
        <w:rPr>
          <w:rFonts w:ascii="Arial" w:hAnsi="Arial" w:cs="Arial"/>
          <w:szCs w:val="24"/>
        </w:rPr>
        <w:t>1.917</w:t>
      </w:r>
      <w:r w:rsidR="002F611A" w:rsidRPr="00860F62">
        <w:rPr>
          <w:rFonts w:ascii="Arial" w:hAnsi="Arial" w:cs="Arial"/>
          <w:szCs w:val="24"/>
        </w:rPr>
        <w:t xml:space="preserve"> lamp</w:t>
      </w:r>
      <w:r w:rsidR="0005696E" w:rsidRPr="00860F62">
        <w:rPr>
          <w:rFonts w:ascii="Arial" w:hAnsi="Arial" w:cs="Arial"/>
          <w:szCs w:val="24"/>
        </w:rPr>
        <w:t xml:space="preserve">, a w roku kontrolnym </w:t>
      </w:r>
      <w:r w:rsidR="00860F62" w:rsidRPr="00860F62">
        <w:rPr>
          <w:rFonts w:ascii="Arial" w:hAnsi="Arial" w:cs="Arial"/>
          <w:szCs w:val="24"/>
        </w:rPr>
        <w:t>–</w:t>
      </w:r>
      <w:r w:rsidR="00117619" w:rsidRPr="00860F62">
        <w:rPr>
          <w:rFonts w:ascii="Arial" w:hAnsi="Arial" w:cs="Arial"/>
          <w:szCs w:val="24"/>
        </w:rPr>
        <w:t xml:space="preserve"> </w:t>
      </w:r>
      <w:r w:rsidR="00860F62" w:rsidRPr="00860F62">
        <w:rPr>
          <w:rFonts w:ascii="Arial" w:hAnsi="Arial" w:cs="Arial"/>
          <w:szCs w:val="24"/>
        </w:rPr>
        <w:t>1.985</w:t>
      </w:r>
      <w:r w:rsidR="002F611A" w:rsidRPr="00860F62">
        <w:rPr>
          <w:rFonts w:ascii="Arial" w:hAnsi="Arial" w:cs="Arial"/>
          <w:szCs w:val="24"/>
        </w:rPr>
        <w:t>.</w:t>
      </w:r>
    </w:p>
    <w:p w14:paraId="0EF052D3" w14:textId="77777777" w:rsidR="0059563C" w:rsidRDefault="0059563C" w:rsidP="00DE0ADF">
      <w:pPr>
        <w:pBdr>
          <w:bottom w:val="single" w:sz="4" w:space="1" w:color="595959"/>
        </w:pBdr>
        <w:spacing w:after="0" w:line="320" w:lineRule="atLeast"/>
        <w:jc w:val="both"/>
        <w:rPr>
          <w:rFonts w:ascii="Arial" w:hAnsi="Arial" w:cs="Arial"/>
          <w:color w:val="595959"/>
        </w:rPr>
      </w:pPr>
    </w:p>
    <w:p w14:paraId="586A9A1E" w14:textId="28D61C5B" w:rsidR="00DE0ADF" w:rsidRPr="00860F62" w:rsidRDefault="00DE0ADF" w:rsidP="00DE0ADF">
      <w:pPr>
        <w:pBdr>
          <w:bottom w:val="single" w:sz="4" w:space="1" w:color="595959"/>
        </w:pBdr>
        <w:spacing w:after="0" w:line="320" w:lineRule="atLeast"/>
        <w:jc w:val="both"/>
        <w:rPr>
          <w:rFonts w:ascii="Arial" w:hAnsi="Arial" w:cs="Arial"/>
          <w:color w:val="595959"/>
        </w:rPr>
      </w:pPr>
      <w:r w:rsidRPr="00860F62">
        <w:rPr>
          <w:rFonts w:ascii="Arial" w:hAnsi="Arial" w:cs="Arial"/>
          <w:color w:val="595959"/>
        </w:rPr>
        <w:t xml:space="preserve">Wyposażenie/urządzenia </w:t>
      </w:r>
      <w:r w:rsidR="00F771B2" w:rsidRPr="00860F62">
        <w:rPr>
          <w:rFonts w:ascii="Arial" w:hAnsi="Arial" w:cs="Arial"/>
          <w:color w:val="595959"/>
        </w:rPr>
        <w:t>komunalne</w:t>
      </w:r>
    </w:p>
    <w:p w14:paraId="0CA765F1" w14:textId="77777777" w:rsidR="00DE0ADF" w:rsidRPr="00860F62" w:rsidRDefault="00DE0ADF" w:rsidP="00DE0ADF">
      <w:pPr>
        <w:spacing w:after="0" w:line="320" w:lineRule="atLeast"/>
        <w:ind w:firstLine="567"/>
        <w:jc w:val="both"/>
        <w:rPr>
          <w:rFonts w:ascii="Arial" w:hAnsi="Arial" w:cs="Arial"/>
          <w:szCs w:val="24"/>
        </w:rPr>
      </w:pPr>
    </w:p>
    <w:p w14:paraId="1042981F" w14:textId="2ABE4E3B" w:rsidR="00182E13" w:rsidRPr="00860F62" w:rsidRDefault="00182E13" w:rsidP="00182E13">
      <w:pPr>
        <w:spacing w:after="0" w:line="320" w:lineRule="atLeast"/>
        <w:ind w:firstLine="567"/>
        <w:jc w:val="both"/>
        <w:rPr>
          <w:rFonts w:ascii="Arial" w:hAnsi="Arial" w:cs="Arial"/>
          <w:szCs w:val="24"/>
        </w:rPr>
      </w:pPr>
      <w:r w:rsidRPr="00860F62">
        <w:rPr>
          <w:rFonts w:ascii="Arial" w:hAnsi="Arial" w:cs="Arial"/>
          <w:szCs w:val="24"/>
        </w:rPr>
        <w:t xml:space="preserve">Gmina </w:t>
      </w:r>
      <w:r w:rsidR="00183141" w:rsidRPr="00860F62">
        <w:rPr>
          <w:rFonts w:ascii="Arial" w:hAnsi="Arial" w:cs="Arial"/>
          <w:szCs w:val="24"/>
        </w:rPr>
        <w:t>Lubicz</w:t>
      </w:r>
      <w:r w:rsidRPr="00860F62">
        <w:rPr>
          <w:rFonts w:ascii="Arial" w:hAnsi="Arial" w:cs="Arial"/>
          <w:szCs w:val="24"/>
        </w:rPr>
        <w:t xml:space="preserve"> posiada sieć wodociągową i kanalizacyjną. Według danych GUS z 2013 r. z sieci wodociągowej o długości </w:t>
      </w:r>
      <w:r w:rsidR="00860F62" w:rsidRPr="00860F62">
        <w:rPr>
          <w:rFonts w:ascii="Arial" w:hAnsi="Arial" w:cs="Arial"/>
          <w:szCs w:val="24"/>
        </w:rPr>
        <w:t>210</w:t>
      </w:r>
      <w:r w:rsidRPr="00860F62">
        <w:rPr>
          <w:rFonts w:ascii="Arial" w:hAnsi="Arial" w:cs="Arial"/>
          <w:szCs w:val="24"/>
        </w:rPr>
        <w:t>,</w:t>
      </w:r>
      <w:r w:rsidR="00860F62" w:rsidRPr="00860F62">
        <w:rPr>
          <w:rFonts w:ascii="Arial" w:hAnsi="Arial" w:cs="Arial"/>
          <w:szCs w:val="24"/>
        </w:rPr>
        <w:t>6</w:t>
      </w:r>
      <w:r w:rsidRPr="00860F62">
        <w:rPr>
          <w:rFonts w:ascii="Arial" w:hAnsi="Arial" w:cs="Arial"/>
          <w:szCs w:val="24"/>
        </w:rPr>
        <w:t xml:space="preserve"> km korzystało </w:t>
      </w:r>
      <w:r w:rsidR="00860F62" w:rsidRPr="00860F62">
        <w:rPr>
          <w:rFonts w:ascii="Arial" w:hAnsi="Arial" w:cs="Arial"/>
          <w:szCs w:val="24"/>
        </w:rPr>
        <w:t>87</w:t>
      </w:r>
      <w:r w:rsidRPr="00860F62">
        <w:rPr>
          <w:rFonts w:ascii="Arial" w:hAnsi="Arial" w:cs="Arial"/>
          <w:szCs w:val="24"/>
        </w:rPr>
        <w:t>,</w:t>
      </w:r>
      <w:r w:rsidR="00FB5BEB" w:rsidRPr="00860F62">
        <w:rPr>
          <w:rFonts w:ascii="Arial" w:hAnsi="Arial" w:cs="Arial"/>
          <w:szCs w:val="24"/>
        </w:rPr>
        <w:t>8</w:t>
      </w:r>
      <w:r w:rsidRPr="00860F62">
        <w:rPr>
          <w:rFonts w:ascii="Arial" w:hAnsi="Arial" w:cs="Arial"/>
          <w:szCs w:val="24"/>
        </w:rPr>
        <w:t>% mieszkańców.</w:t>
      </w:r>
      <w:r w:rsidR="0059563C">
        <w:rPr>
          <w:rFonts w:ascii="Arial" w:hAnsi="Arial" w:cs="Arial"/>
          <w:szCs w:val="24"/>
        </w:rPr>
        <w:t xml:space="preserve"> </w:t>
      </w:r>
      <w:r w:rsidRPr="00860F62">
        <w:rPr>
          <w:rFonts w:ascii="Arial" w:hAnsi="Arial" w:cs="Arial"/>
          <w:szCs w:val="24"/>
        </w:rPr>
        <w:t xml:space="preserve">W 2013 r. </w:t>
      </w:r>
      <w:r w:rsidR="00860F62" w:rsidRPr="00860F62">
        <w:rPr>
          <w:rFonts w:ascii="Arial" w:hAnsi="Arial" w:cs="Arial"/>
          <w:szCs w:val="24"/>
        </w:rPr>
        <w:t>33</w:t>
      </w:r>
      <w:r w:rsidRPr="00860F62">
        <w:rPr>
          <w:rFonts w:ascii="Arial" w:hAnsi="Arial" w:cs="Arial"/>
          <w:szCs w:val="24"/>
        </w:rPr>
        <w:t>,</w:t>
      </w:r>
      <w:r w:rsidR="00860F62" w:rsidRPr="00860F62">
        <w:rPr>
          <w:rFonts w:ascii="Arial" w:hAnsi="Arial" w:cs="Arial"/>
          <w:szCs w:val="24"/>
        </w:rPr>
        <w:t>5</w:t>
      </w:r>
      <w:r w:rsidRPr="00860F62">
        <w:rPr>
          <w:rFonts w:ascii="Arial" w:hAnsi="Arial" w:cs="Arial"/>
          <w:szCs w:val="24"/>
        </w:rPr>
        <w:t>%, mieszkańców korzystało z s</w:t>
      </w:r>
      <w:r w:rsidR="0052694C" w:rsidRPr="00860F62">
        <w:rPr>
          <w:rFonts w:ascii="Arial" w:hAnsi="Arial" w:cs="Arial"/>
          <w:szCs w:val="24"/>
        </w:rPr>
        <w:t xml:space="preserve">ieci kanalizacyjnej o długości </w:t>
      </w:r>
      <w:r w:rsidR="00860F62" w:rsidRPr="00860F62">
        <w:rPr>
          <w:rFonts w:ascii="Arial" w:hAnsi="Arial" w:cs="Arial"/>
          <w:szCs w:val="24"/>
        </w:rPr>
        <w:t>38</w:t>
      </w:r>
      <w:r w:rsidR="0052694C" w:rsidRPr="00860F62">
        <w:rPr>
          <w:rFonts w:ascii="Arial" w:hAnsi="Arial" w:cs="Arial"/>
          <w:szCs w:val="24"/>
        </w:rPr>
        <w:t>,</w:t>
      </w:r>
      <w:r w:rsidR="00860F62" w:rsidRPr="00860F62">
        <w:rPr>
          <w:rFonts w:ascii="Arial" w:hAnsi="Arial" w:cs="Arial"/>
          <w:szCs w:val="24"/>
        </w:rPr>
        <w:t>8</w:t>
      </w:r>
      <w:r w:rsidR="0052694C" w:rsidRPr="00860F62">
        <w:rPr>
          <w:rFonts w:ascii="Arial" w:hAnsi="Arial" w:cs="Arial"/>
          <w:szCs w:val="24"/>
        </w:rPr>
        <w:t xml:space="preserve"> km.</w:t>
      </w:r>
    </w:p>
    <w:p w14:paraId="0FE616E8" w14:textId="77777777" w:rsidR="0052694C" w:rsidRPr="00183141" w:rsidRDefault="0052694C" w:rsidP="00182E13">
      <w:pPr>
        <w:spacing w:after="0" w:line="320" w:lineRule="atLeast"/>
        <w:ind w:firstLine="567"/>
        <w:jc w:val="both"/>
        <w:rPr>
          <w:rFonts w:ascii="Arial" w:hAnsi="Arial" w:cs="Arial"/>
          <w:szCs w:val="24"/>
          <w:highlight w:val="yellow"/>
        </w:rPr>
      </w:pPr>
    </w:p>
    <w:p w14:paraId="191F8F79" w14:textId="1D1DFC50" w:rsidR="00DE0ADF" w:rsidRPr="002B2293" w:rsidRDefault="00DE0ADF" w:rsidP="00DE0ADF">
      <w:pPr>
        <w:pBdr>
          <w:bottom w:val="single" w:sz="4" w:space="1" w:color="595959"/>
        </w:pBdr>
        <w:spacing w:after="0" w:line="320" w:lineRule="atLeast"/>
        <w:jc w:val="both"/>
        <w:rPr>
          <w:rFonts w:ascii="Arial" w:hAnsi="Arial" w:cs="Arial"/>
          <w:color w:val="595959"/>
        </w:rPr>
      </w:pPr>
      <w:r w:rsidRPr="002B2293">
        <w:rPr>
          <w:rFonts w:ascii="Arial" w:hAnsi="Arial" w:cs="Arial"/>
          <w:color w:val="595959"/>
        </w:rPr>
        <w:t xml:space="preserve">Tabor </w:t>
      </w:r>
      <w:r w:rsidR="00F771B2" w:rsidRPr="002B2293">
        <w:rPr>
          <w:rFonts w:ascii="Arial" w:hAnsi="Arial" w:cs="Arial"/>
          <w:color w:val="595959"/>
        </w:rPr>
        <w:t>gminny</w:t>
      </w:r>
    </w:p>
    <w:p w14:paraId="6ACFC489" w14:textId="77777777" w:rsidR="00DE0ADF" w:rsidRPr="002B2293" w:rsidRDefault="00DE0ADF" w:rsidP="00DE0ADF">
      <w:pPr>
        <w:spacing w:after="0" w:line="320" w:lineRule="atLeast"/>
        <w:jc w:val="both"/>
        <w:rPr>
          <w:rFonts w:ascii="Arial" w:hAnsi="Arial" w:cs="Arial"/>
          <w:szCs w:val="24"/>
        </w:rPr>
      </w:pPr>
    </w:p>
    <w:p w14:paraId="3FB3A2B9" w14:textId="587CA364" w:rsidR="00DE0ADF" w:rsidRPr="002B2293" w:rsidRDefault="008460B9" w:rsidP="00DE0ADF">
      <w:pPr>
        <w:spacing w:after="0" w:line="320" w:lineRule="atLeast"/>
        <w:ind w:firstLine="567"/>
        <w:jc w:val="both"/>
        <w:rPr>
          <w:rFonts w:ascii="Arial" w:hAnsi="Arial" w:cs="Arial"/>
          <w:szCs w:val="24"/>
        </w:rPr>
      </w:pPr>
      <w:r w:rsidRPr="002B2293">
        <w:rPr>
          <w:rFonts w:ascii="Arial" w:hAnsi="Arial" w:cs="Arial"/>
          <w:szCs w:val="24"/>
        </w:rPr>
        <w:t>W ramach inwentaryzacji zbierano dane dotyczące floty pojazdów, posiadanej przez poszczególne jednostki</w:t>
      </w:r>
      <w:r w:rsidR="00DE0ADF" w:rsidRPr="002B2293">
        <w:rPr>
          <w:rFonts w:ascii="Arial" w:hAnsi="Arial" w:cs="Arial"/>
          <w:szCs w:val="24"/>
        </w:rPr>
        <w:t xml:space="preserve">. Zestawienie jednostek z terenu Gminy </w:t>
      </w:r>
      <w:r w:rsidR="00183141" w:rsidRPr="002B2293">
        <w:rPr>
          <w:rFonts w:ascii="Arial" w:hAnsi="Arial" w:cs="Arial"/>
          <w:szCs w:val="24"/>
        </w:rPr>
        <w:t>Lubicz</w:t>
      </w:r>
      <w:r w:rsidR="00DE0ADF" w:rsidRPr="002B2293">
        <w:rPr>
          <w:rFonts w:ascii="Arial" w:hAnsi="Arial" w:cs="Arial"/>
          <w:szCs w:val="24"/>
        </w:rPr>
        <w:t>, dla których pozyskano dane o posiadanym taborze oraz rocznym zuży</w:t>
      </w:r>
      <w:r w:rsidR="008A2605" w:rsidRPr="002B2293">
        <w:rPr>
          <w:rFonts w:ascii="Arial" w:hAnsi="Arial" w:cs="Arial"/>
          <w:szCs w:val="24"/>
        </w:rPr>
        <w:t>ciu paliw, zostało opracowane w </w:t>
      </w:r>
      <w:r w:rsidRPr="002B2293">
        <w:rPr>
          <w:rFonts w:ascii="Arial" w:hAnsi="Arial" w:cs="Arial"/>
          <w:szCs w:val="24"/>
        </w:rPr>
        <w:t xml:space="preserve">tabeli nr </w:t>
      </w:r>
      <w:r w:rsidR="009B0D3E" w:rsidRPr="002B2293">
        <w:rPr>
          <w:rFonts w:ascii="Arial" w:hAnsi="Arial" w:cs="Arial"/>
          <w:szCs w:val="24"/>
        </w:rPr>
        <w:t>5</w:t>
      </w:r>
      <w:r w:rsidR="00DE0ADF" w:rsidRPr="002B2293">
        <w:rPr>
          <w:rFonts w:ascii="Arial" w:hAnsi="Arial" w:cs="Arial"/>
          <w:szCs w:val="24"/>
        </w:rPr>
        <w:t>.</w:t>
      </w:r>
    </w:p>
    <w:p w14:paraId="01134D6A" w14:textId="7799AEEA" w:rsidR="008A2605" w:rsidRPr="002B2293" w:rsidRDefault="008A2605">
      <w:pPr>
        <w:spacing w:after="0" w:line="240" w:lineRule="auto"/>
        <w:rPr>
          <w:rFonts w:ascii="Arial" w:hAnsi="Arial" w:cs="Arial"/>
          <w:bCs/>
          <w:color w:val="404040"/>
        </w:rPr>
      </w:pPr>
    </w:p>
    <w:p w14:paraId="7CCF9339" w14:textId="48956F7A" w:rsidR="00DE0ADF" w:rsidRPr="002B2293" w:rsidRDefault="00DE0ADF" w:rsidP="00DE0ADF">
      <w:pPr>
        <w:pStyle w:val="Legenda"/>
        <w:spacing w:after="0" w:line="320" w:lineRule="atLeast"/>
        <w:jc w:val="both"/>
        <w:rPr>
          <w:rFonts w:ascii="Arial" w:hAnsi="Arial" w:cs="Arial"/>
          <w:b w:val="0"/>
          <w:color w:val="404040"/>
          <w:sz w:val="22"/>
          <w:szCs w:val="22"/>
        </w:rPr>
      </w:pPr>
      <w:bookmarkStart w:id="38" w:name="_Toc422217827"/>
      <w:r w:rsidRPr="002B2293">
        <w:rPr>
          <w:rFonts w:ascii="Arial" w:hAnsi="Arial" w:cs="Arial"/>
          <w:b w:val="0"/>
          <w:color w:val="404040"/>
          <w:sz w:val="22"/>
          <w:szCs w:val="22"/>
        </w:rPr>
        <w:t xml:space="preserve">Tabela nr </w:t>
      </w:r>
      <w:r w:rsidRPr="002B2293">
        <w:fldChar w:fldCharType="begin"/>
      </w:r>
      <w:r w:rsidRPr="002B2293">
        <w:rPr>
          <w:rFonts w:ascii="Arial" w:hAnsi="Arial" w:cs="Arial"/>
          <w:b w:val="0"/>
          <w:color w:val="404040"/>
          <w:sz w:val="22"/>
          <w:szCs w:val="22"/>
        </w:rPr>
        <w:instrText xml:space="preserve"> SEQ Tabela_nr \* ARABIC </w:instrText>
      </w:r>
      <w:r w:rsidRPr="002B2293">
        <w:fldChar w:fldCharType="separate"/>
      </w:r>
      <w:r w:rsidR="00E120E1">
        <w:rPr>
          <w:rFonts w:ascii="Arial" w:hAnsi="Arial" w:cs="Arial"/>
          <w:b w:val="0"/>
          <w:noProof/>
          <w:color w:val="404040"/>
          <w:sz w:val="22"/>
          <w:szCs w:val="22"/>
        </w:rPr>
        <w:t>5</w:t>
      </w:r>
      <w:r w:rsidRPr="002B2293">
        <w:fldChar w:fldCharType="end"/>
      </w:r>
      <w:r w:rsidRPr="002B2293">
        <w:rPr>
          <w:rFonts w:ascii="Arial" w:hAnsi="Arial" w:cs="Arial"/>
          <w:b w:val="0"/>
          <w:color w:val="404040"/>
          <w:sz w:val="22"/>
          <w:szCs w:val="22"/>
        </w:rPr>
        <w:t>: Zestawienie jednostek posiadających w swoich zasobach tabor samochodowy</w:t>
      </w:r>
      <w:bookmarkEnd w:id="38"/>
    </w:p>
    <w:p w14:paraId="424FDB22" w14:textId="77777777" w:rsidR="00DE0ADF" w:rsidRPr="002B2293" w:rsidRDefault="00DE0ADF" w:rsidP="00DE0ADF">
      <w:pPr>
        <w:spacing w:after="0" w:line="320" w:lineRule="atLeast"/>
        <w:ind w:firstLine="708"/>
        <w:jc w:val="both"/>
        <w:rPr>
          <w:rFonts w:ascii="Arial" w:hAnsi="Arial" w:cs="Arial"/>
          <w:szCs w:val="24"/>
        </w:rPr>
      </w:pPr>
    </w:p>
    <w:tbl>
      <w:tblPr>
        <w:tblW w:w="9212" w:type="dxa"/>
        <w:tblInd w:w="108" w:type="dxa"/>
        <w:tblBorders>
          <w:top w:val="single" w:sz="4" w:space="0" w:color="7F7F7F"/>
          <w:bottom w:val="single" w:sz="4" w:space="0" w:color="7F7F7F"/>
          <w:insideH w:val="single" w:sz="4" w:space="0" w:color="7F7F7F"/>
        </w:tblBorders>
        <w:tblLook w:val="04A0" w:firstRow="1" w:lastRow="0" w:firstColumn="1" w:lastColumn="0" w:noHBand="0" w:noVBand="1"/>
      </w:tblPr>
      <w:tblGrid>
        <w:gridCol w:w="534"/>
        <w:gridCol w:w="8678"/>
      </w:tblGrid>
      <w:tr w:rsidR="00DE0ADF" w:rsidRPr="002B2293" w14:paraId="696D2966" w14:textId="77777777" w:rsidTr="00DE0ADF">
        <w:trPr>
          <w:tblHeader/>
        </w:trPr>
        <w:tc>
          <w:tcPr>
            <w:tcW w:w="534" w:type="dxa"/>
            <w:tcBorders>
              <w:top w:val="single" w:sz="4" w:space="0" w:color="7F7F7F"/>
              <w:left w:val="nil"/>
              <w:bottom w:val="single" w:sz="4" w:space="0" w:color="7F7F7F"/>
              <w:right w:val="nil"/>
            </w:tcBorders>
            <w:shd w:val="clear" w:color="auto" w:fill="7F7F7F"/>
            <w:hideMark/>
          </w:tcPr>
          <w:p w14:paraId="0C9670B6" w14:textId="77777777" w:rsidR="00DE0ADF" w:rsidRPr="0059563C" w:rsidRDefault="00DE0ADF">
            <w:pPr>
              <w:spacing w:before="40" w:after="40" w:line="240" w:lineRule="auto"/>
              <w:rPr>
                <w:rFonts w:ascii="Arial" w:hAnsi="Arial" w:cs="Arial"/>
                <w:color w:val="FFFFFF"/>
                <w:szCs w:val="20"/>
              </w:rPr>
            </w:pPr>
            <w:r w:rsidRPr="0059563C">
              <w:rPr>
                <w:rFonts w:ascii="Arial" w:hAnsi="Arial" w:cs="Arial"/>
                <w:color w:val="FFFFFF"/>
                <w:szCs w:val="20"/>
              </w:rPr>
              <w:t>Lp.</w:t>
            </w:r>
          </w:p>
        </w:tc>
        <w:tc>
          <w:tcPr>
            <w:tcW w:w="8678" w:type="dxa"/>
            <w:tcBorders>
              <w:top w:val="single" w:sz="4" w:space="0" w:color="7F7F7F"/>
              <w:left w:val="nil"/>
              <w:bottom w:val="single" w:sz="4" w:space="0" w:color="7F7F7F"/>
              <w:right w:val="nil"/>
            </w:tcBorders>
            <w:shd w:val="clear" w:color="auto" w:fill="7F7F7F"/>
            <w:hideMark/>
          </w:tcPr>
          <w:p w14:paraId="026EA2EE" w14:textId="77777777" w:rsidR="00DE0ADF" w:rsidRPr="0059563C" w:rsidRDefault="00DE0ADF">
            <w:pPr>
              <w:spacing w:before="40" w:after="40" w:line="240" w:lineRule="auto"/>
              <w:rPr>
                <w:rFonts w:ascii="Arial" w:hAnsi="Arial" w:cs="Arial"/>
                <w:color w:val="FFFFFF"/>
                <w:szCs w:val="20"/>
              </w:rPr>
            </w:pPr>
            <w:r w:rsidRPr="0059563C">
              <w:rPr>
                <w:rFonts w:ascii="Arial" w:hAnsi="Arial" w:cs="Arial"/>
                <w:color w:val="FFFFFF"/>
                <w:szCs w:val="20"/>
              </w:rPr>
              <w:t xml:space="preserve">Jednostki posiadające tabor </w:t>
            </w:r>
          </w:p>
        </w:tc>
      </w:tr>
      <w:tr w:rsidR="00860F62" w:rsidRPr="002B2293" w14:paraId="17708440" w14:textId="77777777" w:rsidTr="00860F62">
        <w:trPr>
          <w:trHeight w:val="165"/>
        </w:trPr>
        <w:tc>
          <w:tcPr>
            <w:tcW w:w="534" w:type="dxa"/>
            <w:tcBorders>
              <w:top w:val="single" w:sz="4" w:space="0" w:color="7F7F7F"/>
              <w:left w:val="nil"/>
              <w:bottom w:val="single" w:sz="4" w:space="0" w:color="7F7F7F"/>
              <w:right w:val="nil"/>
            </w:tcBorders>
            <w:hideMark/>
          </w:tcPr>
          <w:p w14:paraId="1BDA1CF4" w14:textId="77777777" w:rsidR="00860F62" w:rsidRPr="0059563C" w:rsidRDefault="00860F62" w:rsidP="00251C78">
            <w:pPr>
              <w:spacing w:before="40" w:after="40" w:line="240" w:lineRule="auto"/>
              <w:rPr>
                <w:rFonts w:ascii="Arial" w:hAnsi="Arial" w:cs="Arial"/>
                <w:szCs w:val="20"/>
              </w:rPr>
            </w:pPr>
            <w:r w:rsidRPr="0059563C">
              <w:rPr>
                <w:rFonts w:ascii="Arial" w:hAnsi="Arial" w:cs="Arial"/>
                <w:szCs w:val="20"/>
              </w:rPr>
              <w:t>1</w:t>
            </w:r>
          </w:p>
        </w:tc>
        <w:tc>
          <w:tcPr>
            <w:tcW w:w="8678" w:type="dxa"/>
            <w:tcBorders>
              <w:top w:val="single" w:sz="4" w:space="0" w:color="7F7F7F"/>
              <w:left w:val="nil"/>
              <w:bottom w:val="single" w:sz="4" w:space="0" w:color="7F7F7F"/>
              <w:right w:val="nil"/>
            </w:tcBorders>
            <w:hideMark/>
          </w:tcPr>
          <w:p w14:paraId="19958087" w14:textId="2A06BF14"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Zarząd Dróg, Gospodarki Mieszkaniowej i Komunalnej w Lubiczu</w:t>
            </w:r>
          </w:p>
        </w:tc>
      </w:tr>
      <w:tr w:rsidR="00860F62" w:rsidRPr="002B2293" w14:paraId="3CDDE3F8" w14:textId="77777777" w:rsidTr="00860F62">
        <w:trPr>
          <w:trHeight w:val="165"/>
        </w:trPr>
        <w:tc>
          <w:tcPr>
            <w:tcW w:w="534" w:type="dxa"/>
            <w:tcBorders>
              <w:top w:val="single" w:sz="4" w:space="0" w:color="7F7F7F"/>
              <w:left w:val="nil"/>
              <w:bottom w:val="single" w:sz="4" w:space="0" w:color="7F7F7F"/>
              <w:right w:val="nil"/>
            </w:tcBorders>
          </w:tcPr>
          <w:p w14:paraId="7AB28DE0" w14:textId="5E5BBF71" w:rsidR="00860F62" w:rsidRPr="0059563C" w:rsidRDefault="00860F62" w:rsidP="00251C78">
            <w:pPr>
              <w:spacing w:before="40" w:after="40" w:line="240" w:lineRule="auto"/>
              <w:rPr>
                <w:rFonts w:ascii="Arial" w:hAnsi="Arial" w:cs="Arial"/>
                <w:szCs w:val="20"/>
              </w:rPr>
            </w:pPr>
            <w:r w:rsidRPr="0059563C">
              <w:rPr>
                <w:rFonts w:ascii="Arial" w:hAnsi="Arial" w:cs="Arial"/>
                <w:szCs w:val="20"/>
              </w:rPr>
              <w:t>2</w:t>
            </w:r>
          </w:p>
        </w:tc>
        <w:tc>
          <w:tcPr>
            <w:tcW w:w="8678" w:type="dxa"/>
            <w:tcBorders>
              <w:top w:val="single" w:sz="4" w:space="0" w:color="7F7F7F"/>
              <w:left w:val="nil"/>
              <w:bottom w:val="single" w:sz="4" w:space="0" w:color="7F7F7F"/>
              <w:right w:val="nil"/>
            </w:tcBorders>
          </w:tcPr>
          <w:p w14:paraId="2EF9B693" w14:textId="5FDD2327"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Lubickie Wodociągi Sp. z o.o. Biuro Obsługi Klienta</w:t>
            </w:r>
          </w:p>
        </w:tc>
      </w:tr>
      <w:tr w:rsidR="00860F62" w:rsidRPr="002B2293" w14:paraId="070FA776" w14:textId="77777777" w:rsidTr="00860F62">
        <w:trPr>
          <w:trHeight w:val="165"/>
        </w:trPr>
        <w:tc>
          <w:tcPr>
            <w:tcW w:w="534" w:type="dxa"/>
            <w:tcBorders>
              <w:top w:val="single" w:sz="4" w:space="0" w:color="7F7F7F"/>
              <w:left w:val="nil"/>
              <w:bottom w:val="single" w:sz="4" w:space="0" w:color="7F7F7F"/>
              <w:right w:val="nil"/>
            </w:tcBorders>
          </w:tcPr>
          <w:p w14:paraId="0D839E02" w14:textId="00CC4B5D" w:rsidR="00860F62" w:rsidRPr="0059563C" w:rsidRDefault="00860F62" w:rsidP="00251C78">
            <w:pPr>
              <w:spacing w:before="40" w:after="40" w:line="240" w:lineRule="auto"/>
              <w:rPr>
                <w:rFonts w:ascii="Arial" w:hAnsi="Arial" w:cs="Arial"/>
                <w:szCs w:val="20"/>
              </w:rPr>
            </w:pPr>
            <w:r w:rsidRPr="0059563C">
              <w:rPr>
                <w:rFonts w:ascii="Arial" w:hAnsi="Arial" w:cs="Arial"/>
                <w:szCs w:val="20"/>
              </w:rPr>
              <w:t>3</w:t>
            </w:r>
          </w:p>
        </w:tc>
        <w:tc>
          <w:tcPr>
            <w:tcW w:w="8678" w:type="dxa"/>
            <w:tcBorders>
              <w:top w:val="single" w:sz="4" w:space="0" w:color="7F7F7F"/>
              <w:left w:val="nil"/>
              <w:bottom w:val="single" w:sz="4" w:space="0" w:color="7F7F7F"/>
              <w:right w:val="nil"/>
            </w:tcBorders>
          </w:tcPr>
          <w:p w14:paraId="0D516801" w14:textId="419A748C"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Komisariat Policji w Lubiczu Górnym</w:t>
            </w:r>
          </w:p>
        </w:tc>
      </w:tr>
      <w:tr w:rsidR="00860F62" w:rsidRPr="002B2293" w14:paraId="2EC64708" w14:textId="77777777" w:rsidTr="00860F62">
        <w:trPr>
          <w:trHeight w:val="165"/>
        </w:trPr>
        <w:tc>
          <w:tcPr>
            <w:tcW w:w="534" w:type="dxa"/>
            <w:tcBorders>
              <w:top w:val="single" w:sz="4" w:space="0" w:color="7F7F7F"/>
              <w:left w:val="nil"/>
              <w:bottom w:val="single" w:sz="4" w:space="0" w:color="7F7F7F"/>
              <w:right w:val="nil"/>
            </w:tcBorders>
          </w:tcPr>
          <w:p w14:paraId="1F7BDC02" w14:textId="736F150E"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4</w:t>
            </w:r>
          </w:p>
        </w:tc>
        <w:tc>
          <w:tcPr>
            <w:tcW w:w="8678" w:type="dxa"/>
            <w:tcBorders>
              <w:top w:val="single" w:sz="4" w:space="0" w:color="7F7F7F"/>
              <w:left w:val="nil"/>
              <w:bottom w:val="single" w:sz="4" w:space="0" w:color="7F7F7F"/>
              <w:right w:val="nil"/>
            </w:tcBorders>
          </w:tcPr>
          <w:p w14:paraId="6DB408E6" w14:textId="5D75EF7B"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Brzezinko</w:t>
            </w:r>
          </w:p>
        </w:tc>
      </w:tr>
      <w:tr w:rsidR="00860F62" w:rsidRPr="002B2293" w14:paraId="63FFABD9" w14:textId="77777777" w:rsidTr="00860F62">
        <w:trPr>
          <w:trHeight w:val="165"/>
        </w:trPr>
        <w:tc>
          <w:tcPr>
            <w:tcW w:w="534" w:type="dxa"/>
            <w:tcBorders>
              <w:top w:val="single" w:sz="4" w:space="0" w:color="7F7F7F"/>
              <w:left w:val="nil"/>
              <w:bottom w:val="single" w:sz="4" w:space="0" w:color="7F7F7F"/>
              <w:right w:val="nil"/>
            </w:tcBorders>
          </w:tcPr>
          <w:p w14:paraId="6DA9B15D" w14:textId="0787C169"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5</w:t>
            </w:r>
          </w:p>
        </w:tc>
        <w:tc>
          <w:tcPr>
            <w:tcW w:w="8678" w:type="dxa"/>
            <w:tcBorders>
              <w:top w:val="single" w:sz="4" w:space="0" w:color="7F7F7F"/>
              <w:left w:val="nil"/>
              <w:bottom w:val="single" w:sz="4" w:space="0" w:color="7F7F7F"/>
              <w:right w:val="nil"/>
            </w:tcBorders>
          </w:tcPr>
          <w:p w14:paraId="22063A84" w14:textId="10712C9C"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Grębocin</w:t>
            </w:r>
          </w:p>
        </w:tc>
      </w:tr>
      <w:tr w:rsidR="00860F62" w:rsidRPr="002B2293" w14:paraId="11ACD865" w14:textId="77777777" w:rsidTr="00860F62">
        <w:trPr>
          <w:trHeight w:val="165"/>
        </w:trPr>
        <w:tc>
          <w:tcPr>
            <w:tcW w:w="534" w:type="dxa"/>
            <w:tcBorders>
              <w:top w:val="single" w:sz="4" w:space="0" w:color="7F7F7F"/>
              <w:left w:val="nil"/>
              <w:bottom w:val="single" w:sz="4" w:space="0" w:color="7F7F7F"/>
              <w:right w:val="nil"/>
            </w:tcBorders>
          </w:tcPr>
          <w:p w14:paraId="67BFF6B2" w14:textId="7E138E44"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6</w:t>
            </w:r>
          </w:p>
        </w:tc>
        <w:tc>
          <w:tcPr>
            <w:tcW w:w="8678" w:type="dxa"/>
            <w:tcBorders>
              <w:top w:val="single" w:sz="4" w:space="0" w:color="7F7F7F"/>
              <w:left w:val="nil"/>
              <w:bottom w:val="single" w:sz="4" w:space="0" w:color="7F7F7F"/>
              <w:right w:val="nil"/>
            </w:tcBorders>
          </w:tcPr>
          <w:p w14:paraId="4A67F849" w14:textId="60C917DD"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Gronowo</w:t>
            </w:r>
          </w:p>
        </w:tc>
      </w:tr>
      <w:tr w:rsidR="00860F62" w:rsidRPr="002B2293" w14:paraId="6A93DC6D" w14:textId="77777777" w:rsidTr="00860F62">
        <w:trPr>
          <w:trHeight w:val="165"/>
        </w:trPr>
        <w:tc>
          <w:tcPr>
            <w:tcW w:w="534" w:type="dxa"/>
            <w:tcBorders>
              <w:top w:val="single" w:sz="4" w:space="0" w:color="7F7F7F"/>
              <w:left w:val="nil"/>
              <w:bottom w:val="single" w:sz="4" w:space="0" w:color="7F7F7F"/>
              <w:right w:val="nil"/>
            </w:tcBorders>
          </w:tcPr>
          <w:p w14:paraId="2EF6664C" w14:textId="4F45BE96"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7</w:t>
            </w:r>
          </w:p>
        </w:tc>
        <w:tc>
          <w:tcPr>
            <w:tcW w:w="8678" w:type="dxa"/>
            <w:tcBorders>
              <w:top w:val="single" w:sz="4" w:space="0" w:color="7F7F7F"/>
              <w:left w:val="nil"/>
              <w:bottom w:val="single" w:sz="4" w:space="0" w:color="7F7F7F"/>
              <w:right w:val="nil"/>
            </w:tcBorders>
          </w:tcPr>
          <w:p w14:paraId="3DBF2FA7" w14:textId="1DA56629"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Lubicz (Lubicz Dolny)</w:t>
            </w:r>
          </w:p>
        </w:tc>
      </w:tr>
      <w:tr w:rsidR="00860F62" w:rsidRPr="002B2293" w14:paraId="55A40EB0" w14:textId="77777777" w:rsidTr="00860F62">
        <w:trPr>
          <w:trHeight w:val="165"/>
        </w:trPr>
        <w:tc>
          <w:tcPr>
            <w:tcW w:w="534" w:type="dxa"/>
            <w:tcBorders>
              <w:top w:val="single" w:sz="4" w:space="0" w:color="7F7F7F"/>
              <w:left w:val="nil"/>
              <w:bottom w:val="single" w:sz="4" w:space="0" w:color="7F7F7F"/>
              <w:right w:val="nil"/>
            </w:tcBorders>
          </w:tcPr>
          <w:p w14:paraId="457C3BBB" w14:textId="41AD724F"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8</w:t>
            </w:r>
          </w:p>
        </w:tc>
        <w:tc>
          <w:tcPr>
            <w:tcW w:w="8678" w:type="dxa"/>
            <w:tcBorders>
              <w:top w:val="single" w:sz="4" w:space="0" w:color="7F7F7F"/>
              <w:left w:val="nil"/>
              <w:bottom w:val="single" w:sz="4" w:space="0" w:color="7F7F7F"/>
              <w:right w:val="nil"/>
            </w:tcBorders>
          </w:tcPr>
          <w:p w14:paraId="4A0C519F" w14:textId="6D4CE372"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Młyniec Pierwszy</w:t>
            </w:r>
          </w:p>
        </w:tc>
      </w:tr>
      <w:tr w:rsidR="00860F62" w:rsidRPr="002B2293" w14:paraId="4FB2405E" w14:textId="77777777" w:rsidTr="00860F62">
        <w:trPr>
          <w:trHeight w:val="165"/>
        </w:trPr>
        <w:tc>
          <w:tcPr>
            <w:tcW w:w="534" w:type="dxa"/>
            <w:tcBorders>
              <w:top w:val="single" w:sz="4" w:space="0" w:color="7F7F7F"/>
              <w:left w:val="nil"/>
              <w:bottom w:val="single" w:sz="4" w:space="0" w:color="7F7F7F"/>
              <w:right w:val="nil"/>
            </w:tcBorders>
          </w:tcPr>
          <w:p w14:paraId="11D44C2F" w14:textId="3607172B"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9</w:t>
            </w:r>
          </w:p>
        </w:tc>
        <w:tc>
          <w:tcPr>
            <w:tcW w:w="8678" w:type="dxa"/>
            <w:tcBorders>
              <w:top w:val="single" w:sz="4" w:space="0" w:color="7F7F7F"/>
              <w:left w:val="nil"/>
              <w:bottom w:val="single" w:sz="4" w:space="0" w:color="7F7F7F"/>
              <w:right w:val="nil"/>
            </w:tcBorders>
          </w:tcPr>
          <w:p w14:paraId="187B5D2D" w14:textId="39BE813A"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Rogowo</w:t>
            </w:r>
          </w:p>
        </w:tc>
      </w:tr>
      <w:tr w:rsidR="00860F62" w:rsidRPr="002B2293" w14:paraId="7DC0C7DA" w14:textId="77777777" w:rsidTr="00860F62">
        <w:trPr>
          <w:trHeight w:val="165"/>
        </w:trPr>
        <w:tc>
          <w:tcPr>
            <w:tcW w:w="534" w:type="dxa"/>
            <w:tcBorders>
              <w:top w:val="single" w:sz="4" w:space="0" w:color="7F7F7F"/>
              <w:left w:val="nil"/>
              <w:bottom w:val="single" w:sz="4" w:space="0" w:color="7F7F7F"/>
              <w:right w:val="nil"/>
            </w:tcBorders>
          </w:tcPr>
          <w:p w14:paraId="655A2112" w14:textId="491097A0"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10</w:t>
            </w:r>
          </w:p>
        </w:tc>
        <w:tc>
          <w:tcPr>
            <w:tcW w:w="8678" w:type="dxa"/>
            <w:tcBorders>
              <w:top w:val="single" w:sz="4" w:space="0" w:color="7F7F7F"/>
              <w:left w:val="nil"/>
              <w:bottom w:val="single" w:sz="4" w:space="0" w:color="7F7F7F"/>
              <w:right w:val="nil"/>
            </w:tcBorders>
          </w:tcPr>
          <w:p w14:paraId="4DB39750" w14:textId="5C706ECD"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Rogówko</w:t>
            </w:r>
          </w:p>
        </w:tc>
      </w:tr>
      <w:tr w:rsidR="00860F62" w:rsidRPr="002B2293" w14:paraId="7D45885D" w14:textId="77777777" w:rsidTr="00860F62">
        <w:trPr>
          <w:trHeight w:val="165"/>
        </w:trPr>
        <w:tc>
          <w:tcPr>
            <w:tcW w:w="534" w:type="dxa"/>
            <w:tcBorders>
              <w:top w:val="single" w:sz="4" w:space="0" w:color="7F7F7F"/>
              <w:left w:val="nil"/>
              <w:bottom w:val="single" w:sz="4" w:space="0" w:color="7F7F7F"/>
              <w:right w:val="nil"/>
            </w:tcBorders>
          </w:tcPr>
          <w:p w14:paraId="0BA7A228" w14:textId="1C95A826"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11</w:t>
            </w:r>
          </w:p>
        </w:tc>
        <w:tc>
          <w:tcPr>
            <w:tcW w:w="8678" w:type="dxa"/>
            <w:tcBorders>
              <w:top w:val="single" w:sz="4" w:space="0" w:color="7F7F7F"/>
              <w:left w:val="nil"/>
              <w:bottom w:val="single" w:sz="4" w:space="0" w:color="7F7F7F"/>
              <w:right w:val="nil"/>
            </w:tcBorders>
          </w:tcPr>
          <w:p w14:paraId="390483EA" w14:textId="60579B6B"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 xml:space="preserve">OSP </w:t>
            </w:r>
            <w:proofErr w:type="spellStart"/>
            <w:r w:rsidRPr="0059563C">
              <w:rPr>
                <w:rFonts w:ascii="Arial" w:hAnsi="Arial" w:cs="Arial"/>
                <w:szCs w:val="20"/>
              </w:rPr>
              <w:t>Złotoria</w:t>
            </w:r>
            <w:proofErr w:type="spellEnd"/>
          </w:p>
        </w:tc>
      </w:tr>
      <w:tr w:rsidR="00860F62" w:rsidRPr="002B2293" w14:paraId="66C76E6C" w14:textId="77777777" w:rsidTr="00860F62">
        <w:trPr>
          <w:trHeight w:val="165"/>
        </w:trPr>
        <w:tc>
          <w:tcPr>
            <w:tcW w:w="534" w:type="dxa"/>
            <w:tcBorders>
              <w:top w:val="single" w:sz="4" w:space="0" w:color="7F7F7F"/>
              <w:left w:val="nil"/>
              <w:bottom w:val="single" w:sz="4" w:space="0" w:color="7F7F7F"/>
              <w:right w:val="nil"/>
            </w:tcBorders>
          </w:tcPr>
          <w:p w14:paraId="6F8D4840" w14:textId="3460772C"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12</w:t>
            </w:r>
          </w:p>
        </w:tc>
        <w:tc>
          <w:tcPr>
            <w:tcW w:w="8678" w:type="dxa"/>
            <w:tcBorders>
              <w:top w:val="single" w:sz="4" w:space="0" w:color="7F7F7F"/>
              <w:left w:val="nil"/>
              <w:bottom w:val="single" w:sz="4" w:space="0" w:color="7F7F7F"/>
              <w:right w:val="nil"/>
            </w:tcBorders>
          </w:tcPr>
          <w:p w14:paraId="1A19B1D1" w14:textId="1BF235C2"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OSP Mierzynek</w:t>
            </w:r>
          </w:p>
        </w:tc>
      </w:tr>
      <w:tr w:rsidR="00860F62" w:rsidRPr="002B2293" w14:paraId="20D47B73" w14:textId="77777777" w:rsidTr="00860F62">
        <w:trPr>
          <w:trHeight w:val="165"/>
        </w:trPr>
        <w:tc>
          <w:tcPr>
            <w:tcW w:w="534" w:type="dxa"/>
            <w:tcBorders>
              <w:top w:val="single" w:sz="4" w:space="0" w:color="7F7F7F"/>
              <w:left w:val="nil"/>
              <w:bottom w:val="single" w:sz="4" w:space="0" w:color="7F7F7F"/>
              <w:right w:val="nil"/>
            </w:tcBorders>
          </w:tcPr>
          <w:p w14:paraId="0BE41ABA" w14:textId="73C8A3C1"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13</w:t>
            </w:r>
          </w:p>
        </w:tc>
        <w:tc>
          <w:tcPr>
            <w:tcW w:w="8678" w:type="dxa"/>
            <w:tcBorders>
              <w:top w:val="single" w:sz="4" w:space="0" w:color="7F7F7F"/>
              <w:left w:val="nil"/>
              <w:bottom w:val="single" w:sz="4" w:space="0" w:color="7F7F7F"/>
              <w:right w:val="nil"/>
            </w:tcBorders>
          </w:tcPr>
          <w:p w14:paraId="48E1FDDA" w14:textId="36051DCE"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Zespół Szkół, Centrum Kształcenia Ustawicznego W Gronowie</w:t>
            </w:r>
          </w:p>
        </w:tc>
      </w:tr>
      <w:tr w:rsidR="00860F62" w:rsidRPr="00183141" w14:paraId="5C117E12" w14:textId="77777777" w:rsidTr="00860F62">
        <w:trPr>
          <w:trHeight w:val="165"/>
        </w:trPr>
        <w:tc>
          <w:tcPr>
            <w:tcW w:w="534" w:type="dxa"/>
            <w:tcBorders>
              <w:top w:val="single" w:sz="4" w:space="0" w:color="7F7F7F"/>
              <w:left w:val="nil"/>
              <w:bottom w:val="single" w:sz="4" w:space="0" w:color="7F7F7F"/>
              <w:right w:val="nil"/>
            </w:tcBorders>
          </w:tcPr>
          <w:p w14:paraId="1290A9CC" w14:textId="733F1BF8" w:rsidR="00860F62" w:rsidRPr="0059563C" w:rsidRDefault="002B2293" w:rsidP="00251C78">
            <w:pPr>
              <w:spacing w:before="40" w:after="40" w:line="240" w:lineRule="auto"/>
              <w:rPr>
                <w:rFonts w:ascii="Arial" w:hAnsi="Arial" w:cs="Arial"/>
                <w:szCs w:val="20"/>
              </w:rPr>
            </w:pPr>
            <w:r w:rsidRPr="0059563C">
              <w:rPr>
                <w:rFonts w:ascii="Arial" w:hAnsi="Arial" w:cs="Arial"/>
                <w:szCs w:val="20"/>
              </w:rPr>
              <w:t>14</w:t>
            </w:r>
          </w:p>
        </w:tc>
        <w:tc>
          <w:tcPr>
            <w:tcW w:w="8678" w:type="dxa"/>
            <w:tcBorders>
              <w:top w:val="single" w:sz="4" w:space="0" w:color="7F7F7F"/>
              <w:left w:val="nil"/>
              <w:bottom w:val="single" w:sz="4" w:space="0" w:color="7F7F7F"/>
              <w:right w:val="nil"/>
            </w:tcBorders>
          </w:tcPr>
          <w:p w14:paraId="52CEA15E" w14:textId="7D5548DD" w:rsidR="00860F62" w:rsidRPr="0059563C" w:rsidRDefault="00860F62" w:rsidP="00FB5BEB">
            <w:pPr>
              <w:spacing w:before="40" w:after="40" w:line="240" w:lineRule="auto"/>
              <w:rPr>
                <w:rFonts w:ascii="Arial" w:hAnsi="Arial" w:cs="Arial"/>
                <w:szCs w:val="20"/>
              </w:rPr>
            </w:pPr>
            <w:r w:rsidRPr="0059563C">
              <w:rPr>
                <w:rFonts w:ascii="Arial" w:hAnsi="Arial" w:cs="Arial"/>
                <w:szCs w:val="20"/>
              </w:rPr>
              <w:t>Zespół Szkół Nr 2 w Grębocinie</w:t>
            </w:r>
          </w:p>
        </w:tc>
      </w:tr>
    </w:tbl>
    <w:p w14:paraId="587B1CFD" w14:textId="77777777" w:rsidR="004B2A8F" w:rsidRPr="002B2293" w:rsidRDefault="004B2A8F" w:rsidP="00DE0ADF">
      <w:pPr>
        <w:pBdr>
          <w:bottom w:val="single" w:sz="4" w:space="1" w:color="595959"/>
        </w:pBdr>
        <w:spacing w:after="0" w:line="320" w:lineRule="atLeast"/>
        <w:jc w:val="both"/>
        <w:rPr>
          <w:rFonts w:ascii="Arial" w:hAnsi="Arial" w:cs="Arial"/>
          <w:color w:val="595959"/>
        </w:rPr>
      </w:pPr>
    </w:p>
    <w:p w14:paraId="08D9BD01" w14:textId="77777777" w:rsidR="00DE0ADF" w:rsidRPr="002B2293" w:rsidRDefault="00DE0ADF" w:rsidP="00DE0ADF">
      <w:pPr>
        <w:pBdr>
          <w:bottom w:val="single" w:sz="4" w:space="1" w:color="595959"/>
        </w:pBdr>
        <w:spacing w:after="0" w:line="320" w:lineRule="atLeast"/>
        <w:jc w:val="both"/>
        <w:rPr>
          <w:rFonts w:ascii="Arial" w:hAnsi="Arial" w:cs="Arial"/>
          <w:color w:val="595959"/>
        </w:rPr>
      </w:pPr>
      <w:r w:rsidRPr="002B2293">
        <w:rPr>
          <w:rFonts w:ascii="Arial" w:hAnsi="Arial" w:cs="Arial"/>
          <w:color w:val="595959"/>
        </w:rPr>
        <w:t>Lokalny transport gminny</w:t>
      </w:r>
    </w:p>
    <w:p w14:paraId="24349007" w14:textId="77777777" w:rsidR="00DE0ADF" w:rsidRPr="002B2293" w:rsidRDefault="00DE0ADF" w:rsidP="00DE0ADF">
      <w:pPr>
        <w:spacing w:after="0" w:line="320" w:lineRule="atLeast"/>
        <w:ind w:firstLine="567"/>
        <w:jc w:val="both"/>
        <w:rPr>
          <w:rFonts w:ascii="Arial" w:hAnsi="Arial" w:cs="Arial"/>
          <w:szCs w:val="24"/>
        </w:rPr>
      </w:pPr>
    </w:p>
    <w:p w14:paraId="0F862D05" w14:textId="77777777" w:rsidR="00DE0ADF" w:rsidRPr="002B2293" w:rsidRDefault="00DE0ADF" w:rsidP="00DE0ADF">
      <w:pPr>
        <w:spacing w:after="0" w:line="320" w:lineRule="atLeast"/>
        <w:ind w:firstLine="708"/>
        <w:jc w:val="both"/>
        <w:rPr>
          <w:rFonts w:ascii="Arial" w:hAnsi="Arial" w:cs="Arial"/>
          <w:szCs w:val="24"/>
        </w:rPr>
      </w:pPr>
      <w:r w:rsidRPr="002B2293">
        <w:rPr>
          <w:rFonts w:ascii="Arial" w:hAnsi="Arial" w:cs="Arial"/>
          <w:szCs w:val="24"/>
        </w:rPr>
        <w:t xml:space="preserve">Zgodnie z </w:t>
      </w:r>
      <w:r w:rsidRPr="002B2293">
        <w:rPr>
          <w:rFonts w:ascii="Arial" w:hAnsi="Arial" w:cs="Arial"/>
          <w:i/>
          <w:szCs w:val="24"/>
        </w:rPr>
        <w:t>ustawą z dnia 8 marca 1990 r. o samorządzie gminnym</w:t>
      </w:r>
      <w:r w:rsidRPr="002B2293">
        <w:rPr>
          <w:rFonts w:ascii="Arial" w:hAnsi="Arial" w:cs="Arial"/>
          <w:szCs w:val="24"/>
        </w:rPr>
        <w:t xml:space="preserve"> (</w:t>
      </w:r>
      <w:proofErr w:type="spellStart"/>
      <w:r w:rsidRPr="002B2293">
        <w:rPr>
          <w:rFonts w:ascii="Arial" w:hAnsi="Arial" w:cs="Arial"/>
          <w:szCs w:val="24"/>
        </w:rPr>
        <w:t>Dz.U</w:t>
      </w:r>
      <w:proofErr w:type="spellEnd"/>
      <w:r w:rsidRPr="002B2293">
        <w:rPr>
          <w:rFonts w:ascii="Arial" w:hAnsi="Arial" w:cs="Arial"/>
          <w:szCs w:val="24"/>
        </w:rPr>
        <w:t xml:space="preserve">. z 2013 r., poz. 594 z </w:t>
      </w:r>
      <w:proofErr w:type="spellStart"/>
      <w:r w:rsidRPr="002B2293">
        <w:rPr>
          <w:rFonts w:ascii="Arial" w:hAnsi="Arial" w:cs="Arial"/>
          <w:szCs w:val="24"/>
        </w:rPr>
        <w:t>późn</w:t>
      </w:r>
      <w:proofErr w:type="spellEnd"/>
      <w:r w:rsidRPr="002B2293">
        <w:rPr>
          <w:rFonts w:ascii="Arial" w:hAnsi="Arial" w:cs="Arial"/>
          <w:szCs w:val="24"/>
        </w:rPr>
        <w:t>, zm.), zaspokajanie zbiorowych potrzeb wspólnoty należy do zadań własnych gminy. W szczególności zadania własne obejmują sprawy gminnych dróg, ulic, mostów, placów oraz organizacji ruchu drogowego, a także lokalnego transportu zbiorowego.</w:t>
      </w:r>
    </w:p>
    <w:p w14:paraId="2979CF71" w14:textId="77777777" w:rsidR="00DE0ADF" w:rsidRPr="002B2293" w:rsidRDefault="00DE0ADF" w:rsidP="00DE0ADF">
      <w:pPr>
        <w:spacing w:after="0" w:line="320" w:lineRule="atLeast"/>
        <w:ind w:firstLine="567"/>
        <w:jc w:val="both"/>
        <w:rPr>
          <w:rFonts w:ascii="Arial" w:hAnsi="Arial" w:cs="Arial"/>
          <w:szCs w:val="24"/>
        </w:rPr>
      </w:pPr>
    </w:p>
    <w:p w14:paraId="43851D54" w14:textId="5194ADCF" w:rsidR="00251C78" w:rsidRPr="002B2293" w:rsidRDefault="0052694C" w:rsidP="00251C78">
      <w:pPr>
        <w:spacing w:after="0" w:line="320" w:lineRule="atLeast"/>
        <w:ind w:firstLine="567"/>
        <w:jc w:val="both"/>
        <w:rPr>
          <w:rFonts w:ascii="Arial" w:hAnsi="Arial" w:cs="Arial"/>
          <w:szCs w:val="24"/>
        </w:rPr>
      </w:pPr>
      <w:r w:rsidRPr="002B2293">
        <w:rPr>
          <w:rFonts w:ascii="Arial" w:hAnsi="Arial" w:cs="Arial"/>
          <w:szCs w:val="24"/>
        </w:rPr>
        <w:lastRenderedPageBreak/>
        <w:t xml:space="preserve">W zakresie komunikacji autobusowej przez teren Gminy </w:t>
      </w:r>
      <w:r w:rsidR="00183141" w:rsidRPr="002B2293">
        <w:rPr>
          <w:rFonts w:ascii="Arial" w:hAnsi="Arial" w:cs="Arial"/>
          <w:szCs w:val="24"/>
        </w:rPr>
        <w:t>Lubicz</w:t>
      </w:r>
      <w:r w:rsidRPr="002B2293">
        <w:rPr>
          <w:rFonts w:ascii="Arial" w:hAnsi="Arial" w:cs="Arial"/>
          <w:szCs w:val="24"/>
        </w:rPr>
        <w:t xml:space="preserve"> kursuj</w:t>
      </w:r>
      <w:r w:rsidR="0030657E" w:rsidRPr="002B2293">
        <w:rPr>
          <w:rFonts w:ascii="Arial" w:hAnsi="Arial" w:cs="Arial"/>
          <w:szCs w:val="24"/>
        </w:rPr>
        <w:t>e</w:t>
      </w:r>
      <w:r w:rsidRPr="002B2293">
        <w:rPr>
          <w:rFonts w:ascii="Arial" w:hAnsi="Arial" w:cs="Arial"/>
          <w:szCs w:val="24"/>
        </w:rPr>
        <w:t xml:space="preserve"> </w:t>
      </w:r>
      <w:r w:rsidR="002B2293" w:rsidRPr="002B2293">
        <w:rPr>
          <w:rFonts w:ascii="Arial" w:hAnsi="Arial" w:cs="Arial"/>
          <w:szCs w:val="24"/>
        </w:rPr>
        <w:t>dwanaście</w:t>
      </w:r>
      <w:r w:rsidRPr="002B2293">
        <w:rPr>
          <w:rFonts w:ascii="Arial" w:hAnsi="Arial" w:cs="Arial"/>
          <w:szCs w:val="24"/>
        </w:rPr>
        <w:t xml:space="preserve"> pojazd</w:t>
      </w:r>
      <w:r w:rsidR="002B2293" w:rsidRPr="002B2293">
        <w:rPr>
          <w:rFonts w:ascii="Arial" w:hAnsi="Arial" w:cs="Arial"/>
          <w:szCs w:val="24"/>
        </w:rPr>
        <w:t>ów</w:t>
      </w:r>
      <w:r w:rsidRPr="002B2293">
        <w:rPr>
          <w:rFonts w:ascii="Arial" w:hAnsi="Arial" w:cs="Arial"/>
          <w:szCs w:val="24"/>
        </w:rPr>
        <w:t xml:space="preserve"> zarządzan</w:t>
      </w:r>
      <w:r w:rsidR="0030657E" w:rsidRPr="002B2293">
        <w:rPr>
          <w:rFonts w:ascii="Arial" w:hAnsi="Arial" w:cs="Arial"/>
          <w:szCs w:val="24"/>
        </w:rPr>
        <w:t>y</w:t>
      </w:r>
      <w:r w:rsidR="002B2293" w:rsidRPr="002B2293">
        <w:rPr>
          <w:rFonts w:ascii="Arial" w:hAnsi="Arial" w:cs="Arial"/>
          <w:szCs w:val="24"/>
        </w:rPr>
        <w:t>ch</w:t>
      </w:r>
      <w:r w:rsidRPr="002B2293">
        <w:rPr>
          <w:rFonts w:ascii="Arial" w:hAnsi="Arial" w:cs="Arial"/>
          <w:szCs w:val="24"/>
        </w:rPr>
        <w:t xml:space="preserve"> przez Gminę</w:t>
      </w:r>
      <w:r w:rsidR="00A62C6A" w:rsidRPr="002B2293">
        <w:rPr>
          <w:rFonts w:ascii="Arial" w:hAnsi="Arial" w:cs="Arial"/>
          <w:szCs w:val="24"/>
        </w:rPr>
        <w:t>,</w:t>
      </w:r>
      <w:r w:rsidRPr="002B2293">
        <w:rPr>
          <w:rFonts w:ascii="Arial" w:hAnsi="Arial" w:cs="Arial"/>
          <w:szCs w:val="24"/>
        </w:rPr>
        <w:t xml:space="preserve"> zajmując</w:t>
      </w:r>
      <w:r w:rsidR="0030657E" w:rsidRPr="002B2293">
        <w:rPr>
          <w:rFonts w:ascii="Arial" w:hAnsi="Arial" w:cs="Arial"/>
          <w:szCs w:val="24"/>
        </w:rPr>
        <w:t>y</w:t>
      </w:r>
      <w:r w:rsidR="002B2293" w:rsidRPr="002B2293">
        <w:rPr>
          <w:rFonts w:ascii="Arial" w:hAnsi="Arial" w:cs="Arial"/>
          <w:szCs w:val="24"/>
        </w:rPr>
        <w:t>ch</w:t>
      </w:r>
      <w:r w:rsidRPr="002B2293">
        <w:rPr>
          <w:rFonts w:ascii="Arial" w:hAnsi="Arial" w:cs="Arial"/>
          <w:szCs w:val="24"/>
        </w:rPr>
        <w:t xml:space="preserve"> się dowozem dzieci do szkół</w:t>
      </w:r>
      <w:r w:rsidR="00251C78" w:rsidRPr="002B2293">
        <w:rPr>
          <w:rFonts w:ascii="Arial" w:hAnsi="Arial" w:cs="Arial"/>
          <w:szCs w:val="24"/>
        </w:rPr>
        <w:t xml:space="preserve">. </w:t>
      </w:r>
    </w:p>
    <w:p w14:paraId="2D4B0362" w14:textId="61CC04A6" w:rsidR="00DB713E" w:rsidRDefault="00DB713E">
      <w:pPr>
        <w:spacing w:after="0" w:line="240" w:lineRule="auto"/>
        <w:rPr>
          <w:rFonts w:ascii="Arial" w:hAnsi="Arial" w:cs="Arial"/>
          <w:color w:val="595959"/>
        </w:rPr>
      </w:pPr>
    </w:p>
    <w:p w14:paraId="4B399A6D" w14:textId="212BEDB5" w:rsidR="00DE0ADF" w:rsidRPr="002B2293" w:rsidRDefault="00DE0ADF" w:rsidP="00DE0ADF">
      <w:pPr>
        <w:pBdr>
          <w:bottom w:val="single" w:sz="4" w:space="1" w:color="595959"/>
        </w:pBdr>
        <w:spacing w:after="0" w:line="320" w:lineRule="atLeast"/>
        <w:jc w:val="both"/>
        <w:rPr>
          <w:rFonts w:ascii="Arial" w:hAnsi="Arial" w:cs="Arial"/>
          <w:color w:val="595959"/>
        </w:rPr>
      </w:pPr>
      <w:r w:rsidRPr="002B2293">
        <w:rPr>
          <w:rFonts w:ascii="Arial" w:hAnsi="Arial" w:cs="Arial"/>
          <w:color w:val="595959"/>
        </w:rPr>
        <w:t>Lokalna produkcja energii elektrycznej</w:t>
      </w:r>
    </w:p>
    <w:p w14:paraId="7BE62481" w14:textId="77777777" w:rsidR="00DE0ADF" w:rsidRPr="002B2293" w:rsidRDefault="00DE0ADF" w:rsidP="00DE0ADF">
      <w:pPr>
        <w:spacing w:after="0" w:line="320" w:lineRule="atLeast"/>
        <w:ind w:firstLine="567"/>
        <w:jc w:val="both"/>
        <w:rPr>
          <w:rFonts w:ascii="Arial" w:hAnsi="Arial" w:cs="Arial"/>
          <w:szCs w:val="24"/>
        </w:rPr>
      </w:pPr>
    </w:p>
    <w:p w14:paraId="69EB71A5" w14:textId="2C002838" w:rsidR="00370DBE" w:rsidRPr="002B2293" w:rsidRDefault="00370DBE" w:rsidP="00DE0ADF">
      <w:pPr>
        <w:spacing w:after="0" w:line="320" w:lineRule="atLeast"/>
        <w:ind w:firstLine="708"/>
        <w:jc w:val="both"/>
        <w:rPr>
          <w:rFonts w:ascii="Arial" w:hAnsi="Arial" w:cs="Arial"/>
          <w:szCs w:val="24"/>
        </w:rPr>
      </w:pPr>
      <w:r w:rsidRPr="002B2293">
        <w:rPr>
          <w:rFonts w:ascii="Arial" w:hAnsi="Arial" w:cs="Arial"/>
          <w:szCs w:val="24"/>
        </w:rPr>
        <w:t xml:space="preserve">Na terenie Gminy </w:t>
      </w:r>
      <w:r w:rsidR="00183141" w:rsidRPr="002B2293">
        <w:rPr>
          <w:rFonts w:ascii="Arial" w:hAnsi="Arial" w:cs="Arial"/>
          <w:szCs w:val="24"/>
        </w:rPr>
        <w:t>Lubicz</w:t>
      </w:r>
      <w:r w:rsidRPr="002B2293">
        <w:rPr>
          <w:rFonts w:ascii="Arial" w:hAnsi="Arial" w:cs="Arial"/>
          <w:szCs w:val="24"/>
        </w:rPr>
        <w:t xml:space="preserve"> nie są zlokalizowane zakłady, które produkują energię elektryczną na potrzeby lokalne.</w:t>
      </w:r>
    </w:p>
    <w:p w14:paraId="79EEFEDC" w14:textId="77777777" w:rsidR="00547533" w:rsidRPr="002B2293" w:rsidRDefault="00547533" w:rsidP="001813C5">
      <w:pPr>
        <w:spacing w:after="0" w:line="320" w:lineRule="atLeast"/>
        <w:jc w:val="both"/>
        <w:rPr>
          <w:rFonts w:ascii="Arial" w:hAnsi="Arial" w:cs="Arial"/>
          <w:szCs w:val="24"/>
        </w:rPr>
      </w:pPr>
    </w:p>
    <w:p w14:paraId="3B9AAAFF" w14:textId="77777777" w:rsidR="00A76740" w:rsidRPr="002B2293" w:rsidRDefault="00A76740" w:rsidP="00A76740">
      <w:pPr>
        <w:pBdr>
          <w:bottom w:val="single" w:sz="4" w:space="1" w:color="595959"/>
        </w:pBdr>
        <w:spacing w:after="0" w:line="320" w:lineRule="atLeast"/>
        <w:jc w:val="both"/>
        <w:rPr>
          <w:rFonts w:ascii="Arial" w:hAnsi="Arial" w:cs="Arial"/>
          <w:color w:val="595959"/>
        </w:rPr>
      </w:pPr>
      <w:r w:rsidRPr="002B2293">
        <w:rPr>
          <w:rFonts w:ascii="Arial" w:hAnsi="Arial" w:cs="Arial"/>
          <w:color w:val="595959"/>
        </w:rPr>
        <w:t>Lokalna produkcja energii cieplnej</w:t>
      </w:r>
    </w:p>
    <w:p w14:paraId="379ECDAE" w14:textId="77777777" w:rsidR="002A1A26" w:rsidRPr="002B2293" w:rsidRDefault="002A1A26" w:rsidP="00B64F5D">
      <w:pPr>
        <w:spacing w:after="0" w:line="320" w:lineRule="atLeast"/>
        <w:jc w:val="both"/>
        <w:rPr>
          <w:rFonts w:ascii="Arial" w:hAnsi="Arial" w:cs="Arial"/>
          <w:szCs w:val="24"/>
        </w:rPr>
      </w:pPr>
    </w:p>
    <w:p w14:paraId="508C77DC" w14:textId="17065485" w:rsidR="00E10FA3" w:rsidRPr="002B2293" w:rsidRDefault="00251C78" w:rsidP="0051459E">
      <w:pPr>
        <w:spacing w:after="0" w:line="320" w:lineRule="atLeast"/>
        <w:ind w:firstLine="708"/>
        <w:jc w:val="both"/>
        <w:rPr>
          <w:rFonts w:ascii="Arial" w:hAnsi="Arial" w:cs="Arial"/>
          <w:szCs w:val="24"/>
        </w:rPr>
      </w:pPr>
      <w:r w:rsidRPr="002B2293">
        <w:rPr>
          <w:rFonts w:ascii="Arial" w:hAnsi="Arial" w:cs="Arial"/>
          <w:szCs w:val="24"/>
        </w:rPr>
        <w:t xml:space="preserve">Na terenie Gminy </w:t>
      </w:r>
      <w:r w:rsidR="00183141" w:rsidRPr="002B2293">
        <w:rPr>
          <w:rFonts w:ascii="Arial" w:hAnsi="Arial" w:cs="Arial"/>
          <w:szCs w:val="24"/>
        </w:rPr>
        <w:t>Lubicz</w:t>
      </w:r>
      <w:r w:rsidRPr="002B2293">
        <w:rPr>
          <w:rFonts w:ascii="Arial" w:hAnsi="Arial" w:cs="Arial"/>
          <w:szCs w:val="24"/>
        </w:rPr>
        <w:t xml:space="preserve"> nie funkcjonują </w:t>
      </w:r>
      <w:r w:rsidR="00547533" w:rsidRPr="002B2293">
        <w:rPr>
          <w:rFonts w:ascii="Arial" w:hAnsi="Arial" w:cs="Arial"/>
          <w:szCs w:val="24"/>
        </w:rPr>
        <w:t>zakłady, zajmujące się wytwarzaniem energii cieplnej na potrzeby lokalne</w:t>
      </w:r>
      <w:r w:rsidR="002C64FF" w:rsidRPr="002B2293">
        <w:rPr>
          <w:rFonts w:ascii="Arial" w:hAnsi="Arial" w:cs="Arial"/>
          <w:szCs w:val="24"/>
        </w:rPr>
        <w:t>.</w:t>
      </w:r>
    </w:p>
    <w:p w14:paraId="7587A7ED" w14:textId="77777777" w:rsidR="00251C78" w:rsidRPr="002B2293" w:rsidRDefault="00251C78" w:rsidP="0051459E">
      <w:pPr>
        <w:spacing w:after="0" w:line="320" w:lineRule="atLeast"/>
        <w:ind w:firstLine="708"/>
        <w:jc w:val="both"/>
        <w:rPr>
          <w:rFonts w:ascii="Arial" w:hAnsi="Arial" w:cs="Arial"/>
          <w:szCs w:val="24"/>
          <w:lang w:eastAsia="ar-SA"/>
        </w:rPr>
      </w:pPr>
    </w:p>
    <w:p w14:paraId="60309B01" w14:textId="77777777" w:rsidR="005253CA" w:rsidRPr="002B2293" w:rsidRDefault="005253CA" w:rsidP="00E219D2">
      <w:pPr>
        <w:pStyle w:val="Nagwek1"/>
        <w:numPr>
          <w:ilvl w:val="2"/>
          <w:numId w:val="20"/>
        </w:numPr>
        <w:spacing w:before="0" w:after="0" w:line="320" w:lineRule="atLeast"/>
        <w:ind w:left="1418" w:hanging="709"/>
        <w:rPr>
          <w:rFonts w:ascii="Arial" w:hAnsi="Arial" w:cs="Arial"/>
          <w:color w:val="404040"/>
          <w:sz w:val="22"/>
          <w:szCs w:val="22"/>
        </w:rPr>
      </w:pPr>
      <w:bookmarkStart w:id="39" w:name="_Toc278650777"/>
      <w:bookmarkStart w:id="40" w:name="_Toc283833290"/>
      <w:bookmarkStart w:id="41" w:name="_Toc422217710"/>
      <w:r w:rsidRPr="002B2293">
        <w:rPr>
          <w:rFonts w:ascii="Arial" w:hAnsi="Arial" w:cs="Arial"/>
          <w:color w:val="404040"/>
          <w:sz w:val="22"/>
          <w:szCs w:val="22"/>
        </w:rPr>
        <w:t>Sektor prywatny</w:t>
      </w:r>
      <w:bookmarkEnd w:id="39"/>
      <w:bookmarkEnd w:id="40"/>
      <w:bookmarkEnd w:id="41"/>
    </w:p>
    <w:p w14:paraId="43B762AF" w14:textId="77777777" w:rsidR="005253CA" w:rsidRPr="002B2293" w:rsidRDefault="005253CA" w:rsidP="00B17132">
      <w:pPr>
        <w:spacing w:after="0" w:line="320" w:lineRule="atLeast"/>
        <w:ind w:firstLine="567"/>
        <w:jc w:val="both"/>
        <w:rPr>
          <w:rFonts w:ascii="Arial" w:hAnsi="Arial" w:cs="Arial"/>
          <w:szCs w:val="24"/>
        </w:rPr>
      </w:pPr>
    </w:p>
    <w:p w14:paraId="6D51ADEF" w14:textId="6447358B" w:rsidR="00410C98" w:rsidRPr="002B2293" w:rsidRDefault="007A15A2" w:rsidP="0051459E">
      <w:pPr>
        <w:spacing w:after="0" w:line="320" w:lineRule="atLeast"/>
        <w:ind w:firstLine="708"/>
        <w:jc w:val="both"/>
        <w:rPr>
          <w:rFonts w:ascii="Arial" w:hAnsi="Arial" w:cs="Arial"/>
          <w:szCs w:val="24"/>
        </w:rPr>
      </w:pPr>
      <w:r w:rsidRPr="002B2293">
        <w:rPr>
          <w:rFonts w:ascii="Arial" w:hAnsi="Arial" w:cs="Arial"/>
          <w:szCs w:val="24"/>
        </w:rPr>
        <w:t>W skład sektora prywatneg</w:t>
      </w:r>
      <w:r w:rsidR="00F03C18" w:rsidRPr="002B2293">
        <w:rPr>
          <w:rFonts w:ascii="Arial" w:hAnsi="Arial" w:cs="Arial"/>
          <w:szCs w:val="24"/>
        </w:rPr>
        <w:t>o wchodzą</w:t>
      </w:r>
      <w:r w:rsidR="00D562C5" w:rsidRPr="002B2293">
        <w:rPr>
          <w:rFonts w:ascii="Arial" w:hAnsi="Arial" w:cs="Arial"/>
          <w:szCs w:val="24"/>
        </w:rPr>
        <w:t xml:space="preserve"> budynki mieszkalne</w:t>
      </w:r>
      <w:r w:rsidRPr="002B2293">
        <w:rPr>
          <w:rFonts w:ascii="Arial" w:hAnsi="Arial" w:cs="Arial"/>
          <w:szCs w:val="24"/>
        </w:rPr>
        <w:t xml:space="preserve"> (jedno- i wielorodzinne), </w:t>
      </w:r>
      <w:r w:rsidR="00A40269" w:rsidRPr="002B2293">
        <w:rPr>
          <w:rFonts w:ascii="Arial" w:hAnsi="Arial" w:cs="Arial"/>
          <w:szCs w:val="24"/>
        </w:rPr>
        <w:t>usługi, transport komercyjny i prywatny.</w:t>
      </w:r>
      <w:r w:rsidR="00E1457B" w:rsidRPr="002B2293">
        <w:rPr>
          <w:rFonts w:ascii="Arial" w:hAnsi="Arial" w:cs="Arial"/>
          <w:szCs w:val="24"/>
        </w:rPr>
        <w:t xml:space="preserve"> </w:t>
      </w:r>
      <w:r w:rsidR="00513FCB" w:rsidRPr="002B2293">
        <w:rPr>
          <w:rFonts w:ascii="Arial" w:hAnsi="Arial" w:cs="Arial"/>
          <w:szCs w:val="24"/>
        </w:rPr>
        <w:t>Z analiz wielkości emisji wyłączony został sektor przemysłowy ze względu na fakt, iż Gmina nie posiada możliwości zarządzania, bądź też wpływu na wielkość zużycia energii finalnej w tym sektorze. Należy jednak podkreślić, iż wszelkie działania, podejm</w:t>
      </w:r>
      <w:r w:rsidR="00BD77A1" w:rsidRPr="002B2293">
        <w:rPr>
          <w:rFonts w:ascii="Arial" w:hAnsi="Arial" w:cs="Arial"/>
          <w:szCs w:val="24"/>
        </w:rPr>
        <w:t>owane przez sektor przemysłowy,</w:t>
      </w:r>
      <w:r w:rsidR="00513FCB" w:rsidRPr="002B2293">
        <w:rPr>
          <w:rFonts w:ascii="Arial" w:hAnsi="Arial" w:cs="Arial"/>
          <w:szCs w:val="24"/>
        </w:rPr>
        <w:t xml:space="preserve"> mające na celu zmniejszenie zużycia energii finalnej, a co z tym związane -</w:t>
      </w:r>
      <w:r w:rsidR="00D67ECD" w:rsidRPr="002B2293">
        <w:rPr>
          <w:rFonts w:ascii="Arial" w:hAnsi="Arial" w:cs="Arial"/>
          <w:szCs w:val="24"/>
        </w:rPr>
        <w:t xml:space="preserve"> </w:t>
      </w:r>
      <w:r w:rsidR="00C4391E" w:rsidRPr="002B2293">
        <w:rPr>
          <w:rFonts w:ascii="Arial" w:hAnsi="Arial" w:cs="Arial"/>
          <w:szCs w:val="24"/>
        </w:rPr>
        <w:t>emisji dw</w:t>
      </w:r>
      <w:r w:rsidR="00BE78AA" w:rsidRPr="002B2293">
        <w:rPr>
          <w:rFonts w:ascii="Arial" w:hAnsi="Arial" w:cs="Arial"/>
          <w:szCs w:val="24"/>
        </w:rPr>
        <w:t xml:space="preserve">utlenku węgla na terenie Gminy </w:t>
      </w:r>
      <w:r w:rsidR="00183141" w:rsidRPr="002B2293">
        <w:rPr>
          <w:rFonts w:ascii="Arial" w:hAnsi="Arial" w:cs="Arial"/>
          <w:szCs w:val="24"/>
        </w:rPr>
        <w:t>Lubicz</w:t>
      </w:r>
      <w:r w:rsidR="00C4391E" w:rsidRPr="002B2293">
        <w:rPr>
          <w:rFonts w:ascii="Arial" w:hAnsi="Arial" w:cs="Arial"/>
          <w:szCs w:val="24"/>
        </w:rPr>
        <w:t>, będą</w:t>
      </w:r>
      <w:r w:rsidR="00BE78AA" w:rsidRPr="002B2293">
        <w:rPr>
          <w:rFonts w:ascii="Arial" w:hAnsi="Arial" w:cs="Arial"/>
          <w:szCs w:val="24"/>
        </w:rPr>
        <w:t>, w miarę możliwości,</w:t>
      </w:r>
      <w:r w:rsidR="00C4391E" w:rsidRPr="002B2293">
        <w:rPr>
          <w:rFonts w:ascii="Arial" w:hAnsi="Arial" w:cs="Arial"/>
          <w:szCs w:val="24"/>
        </w:rPr>
        <w:t xml:space="preserve"> wspierane przez Gminę. </w:t>
      </w:r>
      <w:r w:rsidR="009C66FB" w:rsidRPr="002B2293">
        <w:rPr>
          <w:rFonts w:ascii="Arial" w:hAnsi="Arial" w:cs="Arial"/>
          <w:szCs w:val="24"/>
        </w:rPr>
        <w:t>W niniejszym dokumencie przyjęto, iż planowane działania przedsiębiorstw dotyczące efektywnego gospodarowania energią i przechodzeniem w kierunku gospodarki niskoemisyjne</w:t>
      </w:r>
      <w:r w:rsidR="008E4ABD" w:rsidRPr="002B2293">
        <w:rPr>
          <w:rFonts w:ascii="Arial" w:hAnsi="Arial" w:cs="Arial"/>
          <w:szCs w:val="24"/>
        </w:rPr>
        <w:t xml:space="preserve">j są integralną częścią </w:t>
      </w:r>
      <w:r w:rsidR="00D67ECD" w:rsidRPr="002B2293">
        <w:rPr>
          <w:rFonts w:ascii="Arial" w:hAnsi="Arial" w:cs="Arial"/>
          <w:i/>
          <w:szCs w:val="24"/>
        </w:rPr>
        <w:t>Planu g</w:t>
      </w:r>
      <w:r w:rsidR="009C66FB" w:rsidRPr="002B2293">
        <w:rPr>
          <w:rFonts w:ascii="Arial" w:hAnsi="Arial" w:cs="Arial"/>
          <w:i/>
          <w:szCs w:val="24"/>
        </w:rPr>
        <w:t xml:space="preserve">ospodarki </w:t>
      </w:r>
      <w:r w:rsidR="00D67ECD" w:rsidRPr="002B2293">
        <w:rPr>
          <w:rFonts w:ascii="Arial" w:hAnsi="Arial" w:cs="Arial"/>
          <w:i/>
          <w:szCs w:val="24"/>
        </w:rPr>
        <w:t>n</w:t>
      </w:r>
      <w:r w:rsidR="009C66FB" w:rsidRPr="002B2293">
        <w:rPr>
          <w:rFonts w:ascii="Arial" w:hAnsi="Arial" w:cs="Arial"/>
          <w:i/>
          <w:szCs w:val="24"/>
        </w:rPr>
        <w:t>iskoemisyjnej</w:t>
      </w:r>
      <w:r w:rsidR="00BA68DA">
        <w:rPr>
          <w:rFonts w:ascii="Arial" w:hAnsi="Arial" w:cs="Arial"/>
          <w:i/>
          <w:szCs w:val="24"/>
        </w:rPr>
        <w:t xml:space="preserve"> dla</w:t>
      </w:r>
      <w:r w:rsidR="009C66FB" w:rsidRPr="002B2293">
        <w:rPr>
          <w:rFonts w:ascii="Arial" w:hAnsi="Arial" w:cs="Arial"/>
          <w:i/>
          <w:szCs w:val="24"/>
        </w:rPr>
        <w:t xml:space="preserve"> </w:t>
      </w:r>
      <w:r w:rsidR="008E4ABD" w:rsidRPr="002B2293">
        <w:rPr>
          <w:rFonts w:ascii="Arial" w:hAnsi="Arial" w:cs="Arial"/>
          <w:i/>
          <w:szCs w:val="24"/>
        </w:rPr>
        <w:t xml:space="preserve">Gminy </w:t>
      </w:r>
      <w:r w:rsidR="00183141" w:rsidRPr="002B2293">
        <w:rPr>
          <w:rFonts w:ascii="Arial" w:hAnsi="Arial" w:cs="Arial"/>
          <w:i/>
          <w:szCs w:val="24"/>
        </w:rPr>
        <w:t>Lubicz</w:t>
      </w:r>
      <w:r w:rsidR="009C66FB" w:rsidRPr="002B2293">
        <w:rPr>
          <w:rFonts w:ascii="Arial" w:hAnsi="Arial" w:cs="Arial"/>
          <w:szCs w:val="24"/>
        </w:rPr>
        <w:t xml:space="preserve"> oraz przyczynią się do obniżenia emisji CO</w:t>
      </w:r>
      <w:r w:rsidR="009C66FB" w:rsidRPr="002B2293">
        <w:rPr>
          <w:rFonts w:ascii="Arial" w:hAnsi="Arial" w:cs="Arial"/>
          <w:szCs w:val="24"/>
          <w:vertAlign w:val="subscript"/>
        </w:rPr>
        <w:t>2</w:t>
      </w:r>
      <w:r w:rsidR="009C66FB" w:rsidRPr="002B2293">
        <w:rPr>
          <w:rFonts w:ascii="Arial" w:hAnsi="Arial" w:cs="Arial"/>
          <w:szCs w:val="24"/>
        </w:rPr>
        <w:t xml:space="preserve"> z</w:t>
      </w:r>
      <w:r w:rsidR="00E120E1">
        <w:rPr>
          <w:rFonts w:ascii="Arial" w:hAnsi="Arial" w:cs="Arial"/>
          <w:szCs w:val="24"/>
        </w:rPr>
        <w:t> </w:t>
      </w:r>
      <w:r w:rsidR="009C66FB" w:rsidRPr="002B2293">
        <w:rPr>
          <w:rFonts w:ascii="Arial" w:hAnsi="Arial" w:cs="Arial"/>
          <w:szCs w:val="24"/>
        </w:rPr>
        <w:t>terenu Gminy.</w:t>
      </w:r>
    </w:p>
    <w:p w14:paraId="35E936C7" w14:textId="755B4AA2" w:rsidR="00251F2B" w:rsidRPr="00183141" w:rsidRDefault="00251F2B">
      <w:pPr>
        <w:spacing w:after="0" w:line="240" w:lineRule="auto"/>
        <w:rPr>
          <w:rFonts w:ascii="Arial" w:hAnsi="Arial" w:cs="Arial"/>
          <w:color w:val="595959"/>
          <w:highlight w:val="yellow"/>
        </w:rPr>
      </w:pPr>
    </w:p>
    <w:p w14:paraId="6FFFDC68" w14:textId="12B9E9E4" w:rsidR="00F61491" w:rsidRPr="002B2293" w:rsidRDefault="00DC6E1A" w:rsidP="00426E73">
      <w:pPr>
        <w:pBdr>
          <w:bottom w:val="single" w:sz="4" w:space="1" w:color="595959"/>
        </w:pBdr>
        <w:spacing w:after="0" w:line="320" w:lineRule="atLeast"/>
        <w:jc w:val="both"/>
        <w:rPr>
          <w:rFonts w:ascii="Arial" w:hAnsi="Arial" w:cs="Arial"/>
          <w:color w:val="595959"/>
        </w:rPr>
      </w:pPr>
      <w:r w:rsidRPr="002B2293">
        <w:rPr>
          <w:rFonts w:ascii="Arial" w:hAnsi="Arial" w:cs="Arial"/>
          <w:color w:val="595959"/>
        </w:rPr>
        <w:t>Budynki mieszkalne</w:t>
      </w:r>
    </w:p>
    <w:p w14:paraId="45B78009" w14:textId="77777777" w:rsidR="005253CA" w:rsidRPr="002B2293" w:rsidRDefault="005253CA" w:rsidP="00B17132">
      <w:pPr>
        <w:spacing w:after="0" w:line="320" w:lineRule="atLeast"/>
        <w:ind w:firstLine="567"/>
        <w:jc w:val="both"/>
        <w:rPr>
          <w:rFonts w:ascii="Arial" w:hAnsi="Arial" w:cs="Arial"/>
          <w:szCs w:val="24"/>
        </w:rPr>
      </w:pPr>
    </w:p>
    <w:p w14:paraId="2BB7B5A8" w14:textId="50E17424" w:rsidR="0051459E" w:rsidRPr="000C633F" w:rsidRDefault="0051459E" w:rsidP="0051459E">
      <w:pPr>
        <w:spacing w:after="0" w:line="320" w:lineRule="atLeast"/>
        <w:ind w:firstLine="708"/>
        <w:jc w:val="both"/>
        <w:rPr>
          <w:rFonts w:ascii="Arial" w:hAnsi="Arial" w:cs="Arial"/>
          <w:szCs w:val="24"/>
        </w:rPr>
      </w:pPr>
      <w:r w:rsidRPr="002B2293">
        <w:rPr>
          <w:rFonts w:ascii="Arial" w:hAnsi="Arial" w:cs="Arial"/>
          <w:szCs w:val="24"/>
        </w:rPr>
        <w:t xml:space="preserve">Na terenie Gminy </w:t>
      </w:r>
      <w:r w:rsidR="00183141" w:rsidRPr="002B2293">
        <w:rPr>
          <w:rFonts w:ascii="Arial" w:hAnsi="Arial" w:cs="Arial"/>
          <w:szCs w:val="24"/>
        </w:rPr>
        <w:t>Lubicz</w:t>
      </w:r>
      <w:r w:rsidRPr="002B2293">
        <w:rPr>
          <w:rFonts w:ascii="Arial" w:hAnsi="Arial" w:cs="Arial"/>
          <w:szCs w:val="24"/>
        </w:rPr>
        <w:t xml:space="preserve"> według danych Głównego Urzę</w:t>
      </w:r>
      <w:r w:rsidR="00B95349" w:rsidRPr="002B2293">
        <w:rPr>
          <w:rFonts w:ascii="Arial" w:hAnsi="Arial" w:cs="Arial"/>
          <w:szCs w:val="24"/>
        </w:rPr>
        <w:t>du Statystycznego na koniec 200</w:t>
      </w:r>
      <w:r w:rsidR="0030657E" w:rsidRPr="002B2293">
        <w:rPr>
          <w:rFonts w:ascii="Arial" w:hAnsi="Arial" w:cs="Arial"/>
          <w:szCs w:val="24"/>
        </w:rPr>
        <w:t>9</w:t>
      </w:r>
      <w:r w:rsidRPr="002B2293">
        <w:rPr>
          <w:rFonts w:ascii="Arial" w:hAnsi="Arial" w:cs="Arial"/>
          <w:szCs w:val="24"/>
        </w:rPr>
        <w:t xml:space="preserve"> r. </w:t>
      </w:r>
      <w:r w:rsidRPr="000C633F">
        <w:rPr>
          <w:rFonts w:ascii="Arial" w:hAnsi="Arial" w:cs="Arial"/>
          <w:szCs w:val="24"/>
        </w:rPr>
        <w:t xml:space="preserve">znajdowało się </w:t>
      </w:r>
      <w:r w:rsidR="002B2293" w:rsidRPr="000C633F">
        <w:rPr>
          <w:rFonts w:ascii="Arial" w:hAnsi="Arial" w:cs="Arial"/>
          <w:szCs w:val="24"/>
        </w:rPr>
        <w:t>3</w:t>
      </w:r>
      <w:r w:rsidR="00B95349" w:rsidRPr="000C633F">
        <w:rPr>
          <w:rFonts w:ascii="Arial" w:hAnsi="Arial" w:cs="Arial"/>
          <w:szCs w:val="24"/>
        </w:rPr>
        <w:t>.</w:t>
      </w:r>
      <w:r w:rsidR="002B2293" w:rsidRPr="000C633F">
        <w:rPr>
          <w:rFonts w:ascii="Arial" w:hAnsi="Arial" w:cs="Arial"/>
          <w:szCs w:val="24"/>
        </w:rPr>
        <w:t>619</w:t>
      </w:r>
      <w:r w:rsidRPr="000C633F">
        <w:rPr>
          <w:rFonts w:ascii="Arial" w:hAnsi="Arial" w:cs="Arial"/>
          <w:szCs w:val="24"/>
        </w:rPr>
        <w:t xml:space="preserve"> budynków mieszkalnych. Na koniec 2013 r. ludność gminy zamieszkiwała w </w:t>
      </w:r>
      <w:r w:rsidR="002B2293" w:rsidRPr="000C633F">
        <w:rPr>
          <w:rFonts w:ascii="Arial" w:hAnsi="Arial" w:cs="Arial"/>
          <w:szCs w:val="24"/>
        </w:rPr>
        <w:t>4</w:t>
      </w:r>
      <w:r w:rsidR="00B95349" w:rsidRPr="000C633F">
        <w:rPr>
          <w:rFonts w:ascii="Arial" w:hAnsi="Arial" w:cs="Arial"/>
          <w:szCs w:val="24"/>
        </w:rPr>
        <w:t>.</w:t>
      </w:r>
      <w:r w:rsidR="002B2293" w:rsidRPr="000C633F">
        <w:rPr>
          <w:rFonts w:ascii="Arial" w:hAnsi="Arial" w:cs="Arial"/>
          <w:szCs w:val="24"/>
        </w:rPr>
        <w:t>064</w:t>
      </w:r>
      <w:r w:rsidR="00B95349" w:rsidRPr="000C633F">
        <w:rPr>
          <w:rFonts w:ascii="Arial" w:hAnsi="Arial" w:cs="Arial"/>
          <w:szCs w:val="24"/>
        </w:rPr>
        <w:t xml:space="preserve"> </w:t>
      </w:r>
      <w:r w:rsidRPr="000C633F">
        <w:rPr>
          <w:rFonts w:ascii="Arial" w:hAnsi="Arial" w:cs="Arial"/>
          <w:szCs w:val="24"/>
        </w:rPr>
        <w:t xml:space="preserve">budynkach mieszkalnych. </w:t>
      </w:r>
    </w:p>
    <w:p w14:paraId="41C0C672" w14:textId="77777777" w:rsidR="0051459E" w:rsidRPr="000C633F" w:rsidRDefault="0051459E" w:rsidP="0051459E">
      <w:pPr>
        <w:spacing w:after="0" w:line="320" w:lineRule="atLeast"/>
        <w:ind w:firstLine="708"/>
        <w:jc w:val="both"/>
        <w:rPr>
          <w:rFonts w:ascii="Arial" w:hAnsi="Arial" w:cs="Arial"/>
          <w:szCs w:val="24"/>
        </w:rPr>
      </w:pPr>
    </w:p>
    <w:p w14:paraId="1B89EA25" w14:textId="0372A9EE" w:rsidR="0051459E" w:rsidRPr="000C633F" w:rsidRDefault="000C633F" w:rsidP="0051459E">
      <w:pPr>
        <w:spacing w:after="0" w:line="320" w:lineRule="atLeast"/>
        <w:ind w:firstLine="708"/>
        <w:jc w:val="both"/>
        <w:rPr>
          <w:rFonts w:ascii="Arial" w:hAnsi="Arial" w:cs="Arial"/>
          <w:szCs w:val="24"/>
        </w:rPr>
      </w:pPr>
      <w:r w:rsidRPr="000C633F">
        <w:rPr>
          <w:rFonts w:ascii="Arial" w:hAnsi="Arial" w:cs="Arial"/>
          <w:szCs w:val="24"/>
        </w:rPr>
        <w:t>87</w:t>
      </w:r>
      <w:r w:rsidR="00B95349" w:rsidRPr="000C633F">
        <w:rPr>
          <w:rFonts w:ascii="Arial" w:hAnsi="Arial" w:cs="Arial"/>
          <w:szCs w:val="24"/>
        </w:rPr>
        <w:t>,</w:t>
      </w:r>
      <w:r w:rsidR="0030657E" w:rsidRPr="000C633F">
        <w:rPr>
          <w:rFonts w:ascii="Arial" w:hAnsi="Arial" w:cs="Arial"/>
          <w:szCs w:val="24"/>
        </w:rPr>
        <w:t>8</w:t>
      </w:r>
      <w:r w:rsidR="0051459E" w:rsidRPr="000C633F">
        <w:rPr>
          <w:rFonts w:ascii="Arial" w:hAnsi="Arial" w:cs="Arial"/>
          <w:szCs w:val="24"/>
        </w:rPr>
        <w:t>% budynków mieszkalnych posiada dostęp do wodociągów gminnych,</w:t>
      </w:r>
      <w:r w:rsidR="0051459E" w:rsidRPr="000C633F">
        <w:rPr>
          <w:rFonts w:ascii="Arial" w:hAnsi="Arial" w:cs="Arial"/>
        </w:rPr>
        <w:t xml:space="preserve"> </w:t>
      </w:r>
      <w:r w:rsidRPr="000C633F">
        <w:rPr>
          <w:rFonts w:ascii="Arial" w:hAnsi="Arial" w:cs="Arial"/>
        </w:rPr>
        <w:t>24</w:t>
      </w:r>
      <w:r w:rsidR="00B95349" w:rsidRPr="000C633F">
        <w:rPr>
          <w:rFonts w:ascii="Arial" w:hAnsi="Arial" w:cs="Arial"/>
        </w:rPr>
        <w:t>,</w:t>
      </w:r>
      <w:r w:rsidRPr="000C633F">
        <w:rPr>
          <w:rFonts w:ascii="Arial" w:hAnsi="Arial" w:cs="Arial"/>
        </w:rPr>
        <w:t>2</w:t>
      </w:r>
      <w:r w:rsidR="0051459E" w:rsidRPr="000C633F">
        <w:rPr>
          <w:rFonts w:ascii="Arial" w:hAnsi="Arial" w:cs="Arial"/>
        </w:rPr>
        <w:t>%</w:t>
      </w:r>
      <w:r w:rsidR="0051459E" w:rsidRPr="000C633F">
        <w:rPr>
          <w:rFonts w:ascii="Arial" w:hAnsi="Arial" w:cs="Arial"/>
          <w:szCs w:val="24"/>
        </w:rPr>
        <w:t xml:space="preserve"> budynków jest podłączone do kanalizacji sanitarnej.</w:t>
      </w:r>
      <w:r w:rsidR="0067353C" w:rsidRPr="000C633F">
        <w:rPr>
          <w:rFonts w:ascii="Arial" w:hAnsi="Arial" w:cs="Arial"/>
          <w:szCs w:val="24"/>
        </w:rPr>
        <w:t xml:space="preserve"> </w:t>
      </w:r>
      <w:r w:rsidR="006D45F9" w:rsidRPr="000C633F">
        <w:rPr>
          <w:rFonts w:ascii="Arial" w:hAnsi="Arial" w:cs="Arial"/>
          <w:szCs w:val="24"/>
        </w:rPr>
        <w:t xml:space="preserve">Do sieci gazowej podłączone jest </w:t>
      </w:r>
      <w:r w:rsidRPr="000C633F">
        <w:rPr>
          <w:rFonts w:ascii="Arial" w:hAnsi="Arial" w:cs="Arial"/>
          <w:szCs w:val="24"/>
        </w:rPr>
        <w:t>12</w:t>
      </w:r>
      <w:r w:rsidR="006D45F9" w:rsidRPr="000C633F">
        <w:rPr>
          <w:rFonts w:ascii="Arial" w:hAnsi="Arial" w:cs="Arial"/>
          <w:szCs w:val="24"/>
        </w:rPr>
        <w:t>,</w:t>
      </w:r>
      <w:r w:rsidRPr="000C633F">
        <w:rPr>
          <w:rFonts w:ascii="Arial" w:hAnsi="Arial" w:cs="Arial"/>
          <w:szCs w:val="24"/>
        </w:rPr>
        <w:t>1</w:t>
      </w:r>
      <w:r w:rsidR="006D45F9" w:rsidRPr="000C633F">
        <w:rPr>
          <w:rFonts w:ascii="Arial" w:hAnsi="Arial" w:cs="Arial"/>
          <w:szCs w:val="24"/>
        </w:rPr>
        <w:t>% budynków mieszkalnych</w:t>
      </w:r>
      <w:r w:rsidR="0067353C" w:rsidRPr="000C633F">
        <w:rPr>
          <w:rFonts w:ascii="Arial" w:hAnsi="Arial" w:cs="Arial"/>
          <w:szCs w:val="24"/>
        </w:rPr>
        <w:t>.</w:t>
      </w:r>
      <w:r w:rsidR="0051459E" w:rsidRPr="000C633F">
        <w:rPr>
          <w:rStyle w:val="Odwoanieprzypisudolnego"/>
          <w:rFonts w:ascii="Arial" w:hAnsi="Arial" w:cs="Arial"/>
          <w:color w:val="404040"/>
        </w:rPr>
        <w:footnoteReference w:id="35"/>
      </w:r>
    </w:p>
    <w:p w14:paraId="14E8420B" w14:textId="77777777" w:rsidR="0051459E" w:rsidRPr="000C633F" w:rsidRDefault="0051459E" w:rsidP="0051459E">
      <w:pPr>
        <w:spacing w:after="0" w:line="320" w:lineRule="atLeast"/>
        <w:ind w:firstLine="708"/>
        <w:jc w:val="both"/>
        <w:rPr>
          <w:rFonts w:ascii="Arial" w:hAnsi="Arial" w:cs="Arial"/>
        </w:rPr>
      </w:pPr>
    </w:p>
    <w:p w14:paraId="2D3A671B" w14:textId="6390EA60" w:rsidR="0051459E" w:rsidRPr="000C633F" w:rsidRDefault="0051459E" w:rsidP="0051459E">
      <w:pPr>
        <w:spacing w:after="0" w:line="320" w:lineRule="atLeast"/>
        <w:ind w:firstLine="708"/>
        <w:jc w:val="both"/>
        <w:rPr>
          <w:rFonts w:ascii="Arial" w:hAnsi="Arial" w:cs="Arial"/>
        </w:rPr>
      </w:pPr>
      <w:r w:rsidRPr="000C633F">
        <w:rPr>
          <w:rFonts w:ascii="Arial" w:hAnsi="Arial" w:cs="Arial"/>
        </w:rPr>
        <w:t>Sektor mieszkaniowy zosta</w:t>
      </w:r>
      <w:r w:rsidR="00B1721A" w:rsidRPr="000C633F">
        <w:rPr>
          <w:rFonts w:ascii="Arial" w:hAnsi="Arial" w:cs="Arial"/>
        </w:rPr>
        <w:t>ł objęty ankietyza</w:t>
      </w:r>
      <w:r w:rsidR="00A1454C" w:rsidRPr="000C633F">
        <w:rPr>
          <w:rFonts w:ascii="Arial" w:hAnsi="Arial" w:cs="Arial"/>
        </w:rPr>
        <w:t>cją, opisaną w rozdziale 6.2 ni</w:t>
      </w:r>
      <w:r w:rsidR="00B1721A" w:rsidRPr="000C633F">
        <w:rPr>
          <w:rFonts w:ascii="Arial" w:hAnsi="Arial" w:cs="Arial"/>
        </w:rPr>
        <w:t xml:space="preserve">niejszego dokumentu. </w:t>
      </w:r>
      <w:r w:rsidRPr="000C633F">
        <w:rPr>
          <w:rFonts w:ascii="Arial" w:hAnsi="Arial" w:cs="Arial"/>
        </w:rPr>
        <w:t>Do wyliczenia końcowego zużycia energii wykorzystane zostały ponadto uzup</w:t>
      </w:r>
      <w:r w:rsidR="00F922E2" w:rsidRPr="000C633F">
        <w:rPr>
          <w:rFonts w:ascii="Arial" w:hAnsi="Arial" w:cs="Arial"/>
        </w:rPr>
        <w:t>ełniające dane statystyczne GUS</w:t>
      </w:r>
      <w:r w:rsidR="00B95349" w:rsidRPr="000C633F">
        <w:rPr>
          <w:rFonts w:ascii="Arial" w:hAnsi="Arial" w:cs="Arial"/>
          <w:szCs w:val="24"/>
        </w:rPr>
        <w:t xml:space="preserve"> .</w:t>
      </w:r>
    </w:p>
    <w:p w14:paraId="310675A6" w14:textId="77777777" w:rsidR="006171FE" w:rsidRPr="00183141" w:rsidRDefault="006171FE" w:rsidP="00DA59D9">
      <w:pPr>
        <w:spacing w:after="0" w:line="320" w:lineRule="atLeast"/>
        <w:jc w:val="both"/>
        <w:rPr>
          <w:rFonts w:ascii="Arial" w:hAnsi="Arial" w:cs="Arial"/>
          <w:szCs w:val="24"/>
          <w:highlight w:val="yellow"/>
        </w:rPr>
      </w:pPr>
    </w:p>
    <w:p w14:paraId="77FE76A9" w14:textId="77777777" w:rsidR="0059563C" w:rsidRDefault="0059563C">
      <w:pPr>
        <w:spacing w:after="0" w:line="240" w:lineRule="auto"/>
        <w:rPr>
          <w:rFonts w:ascii="Arial" w:hAnsi="Arial" w:cs="Arial"/>
          <w:color w:val="595959"/>
        </w:rPr>
      </w:pPr>
      <w:r>
        <w:rPr>
          <w:rFonts w:ascii="Arial" w:hAnsi="Arial" w:cs="Arial"/>
          <w:color w:val="595959"/>
        </w:rPr>
        <w:br w:type="page"/>
      </w:r>
    </w:p>
    <w:p w14:paraId="6897CB3B" w14:textId="6ADB3EA0" w:rsidR="00F5733A" w:rsidRPr="000C633F" w:rsidRDefault="00B83D5E" w:rsidP="00B83D5E">
      <w:pPr>
        <w:pBdr>
          <w:bottom w:val="single" w:sz="4" w:space="1" w:color="595959"/>
        </w:pBdr>
        <w:spacing w:after="0" w:line="320" w:lineRule="atLeast"/>
        <w:jc w:val="both"/>
        <w:rPr>
          <w:rFonts w:ascii="Arial" w:hAnsi="Arial" w:cs="Arial"/>
          <w:color w:val="595959"/>
        </w:rPr>
      </w:pPr>
      <w:r w:rsidRPr="000C633F">
        <w:rPr>
          <w:rFonts w:ascii="Arial" w:hAnsi="Arial" w:cs="Arial"/>
          <w:color w:val="595959"/>
        </w:rPr>
        <w:lastRenderedPageBreak/>
        <w:t>Transport prywatny</w:t>
      </w:r>
    </w:p>
    <w:p w14:paraId="225C7A17" w14:textId="77777777" w:rsidR="00D857EF" w:rsidRPr="000C633F" w:rsidRDefault="00D857EF" w:rsidP="00B17132">
      <w:pPr>
        <w:spacing w:after="0" w:line="320" w:lineRule="atLeast"/>
        <w:ind w:firstLine="567"/>
        <w:jc w:val="both"/>
        <w:rPr>
          <w:rFonts w:ascii="Arial" w:hAnsi="Arial" w:cs="Arial"/>
          <w:szCs w:val="24"/>
        </w:rPr>
      </w:pPr>
    </w:p>
    <w:p w14:paraId="133618B3" w14:textId="7E640410" w:rsidR="00D07270" w:rsidRPr="000C633F" w:rsidRDefault="0051459E" w:rsidP="006D45F9">
      <w:pPr>
        <w:spacing w:after="0" w:line="320" w:lineRule="atLeast"/>
        <w:ind w:firstLine="708"/>
        <w:jc w:val="both"/>
        <w:rPr>
          <w:rFonts w:ascii="Arial" w:hAnsi="Arial" w:cs="Arial"/>
          <w:szCs w:val="24"/>
        </w:rPr>
      </w:pPr>
      <w:r w:rsidRPr="000C633F">
        <w:rPr>
          <w:rFonts w:ascii="Arial" w:hAnsi="Arial" w:cs="Arial"/>
          <w:szCs w:val="24"/>
        </w:rPr>
        <w:t xml:space="preserve">Transport drogowy prywatny w gminie obejmuje transport drogami, zlokalizowanymi na terenie Gminy </w:t>
      </w:r>
      <w:r w:rsidR="00183141" w:rsidRPr="000C633F">
        <w:rPr>
          <w:rFonts w:ascii="Arial" w:hAnsi="Arial" w:cs="Arial"/>
          <w:szCs w:val="24"/>
        </w:rPr>
        <w:t>Lubicz</w:t>
      </w:r>
      <w:r w:rsidRPr="000C633F">
        <w:rPr>
          <w:rFonts w:ascii="Arial" w:hAnsi="Arial" w:cs="Arial"/>
          <w:szCs w:val="24"/>
        </w:rPr>
        <w:t xml:space="preserve">. Do wyliczenia końcowego zużycia energii wykorzystane zostały </w:t>
      </w:r>
      <w:r w:rsidR="0067353C" w:rsidRPr="000C633F">
        <w:rPr>
          <w:rFonts w:ascii="Arial" w:hAnsi="Arial" w:cs="Arial"/>
          <w:szCs w:val="24"/>
        </w:rPr>
        <w:t>dane</w:t>
      </w:r>
      <w:r w:rsidRPr="000C633F">
        <w:rPr>
          <w:rFonts w:ascii="Arial" w:hAnsi="Arial" w:cs="Arial"/>
          <w:szCs w:val="24"/>
        </w:rPr>
        <w:t xml:space="preserve"> statystyczne Głównego Urzędu Statystycznego, średnie zużycie paliwa dla poszczególnych typów pojazdów [l/km] oraz dane o długości sieci dróg na terenie </w:t>
      </w:r>
      <w:r w:rsidR="00B95349" w:rsidRPr="000C633F">
        <w:rPr>
          <w:rFonts w:ascii="Arial" w:hAnsi="Arial" w:cs="Arial"/>
          <w:szCs w:val="24"/>
        </w:rPr>
        <w:t>Gminy</w:t>
      </w:r>
      <w:r w:rsidR="006D45F9" w:rsidRPr="000C633F">
        <w:rPr>
          <w:rFonts w:ascii="Arial" w:hAnsi="Arial" w:cs="Arial"/>
          <w:szCs w:val="24"/>
        </w:rPr>
        <w:t xml:space="preserve">. </w:t>
      </w:r>
    </w:p>
    <w:p w14:paraId="1D5E46D3" w14:textId="77777777" w:rsidR="00D07270" w:rsidRPr="00BD2646" w:rsidRDefault="00D07270" w:rsidP="00B17132">
      <w:pPr>
        <w:spacing w:after="0" w:line="320" w:lineRule="atLeast"/>
        <w:ind w:firstLine="567"/>
        <w:jc w:val="both"/>
        <w:rPr>
          <w:rFonts w:ascii="Arial" w:hAnsi="Arial" w:cs="Arial"/>
          <w:szCs w:val="24"/>
        </w:rPr>
      </w:pPr>
    </w:p>
    <w:p w14:paraId="3B712788" w14:textId="77777777" w:rsidR="00B83D5E" w:rsidRPr="00BD2646" w:rsidRDefault="002D6E80" w:rsidP="00FC31FF">
      <w:pPr>
        <w:pBdr>
          <w:bottom w:val="single" w:sz="4" w:space="1" w:color="595959"/>
        </w:pBdr>
        <w:spacing w:after="0" w:line="320" w:lineRule="atLeast"/>
        <w:jc w:val="both"/>
        <w:rPr>
          <w:rFonts w:ascii="Arial" w:hAnsi="Arial" w:cs="Arial"/>
          <w:color w:val="595959"/>
        </w:rPr>
      </w:pPr>
      <w:r w:rsidRPr="00BD2646">
        <w:rPr>
          <w:rFonts w:ascii="Arial" w:hAnsi="Arial" w:cs="Arial"/>
          <w:color w:val="595959"/>
        </w:rPr>
        <w:t>Sektor usługowy</w:t>
      </w:r>
    </w:p>
    <w:p w14:paraId="7F06572E" w14:textId="77777777" w:rsidR="00B83D5E" w:rsidRPr="00BD2646" w:rsidRDefault="00B83D5E" w:rsidP="00B17132">
      <w:pPr>
        <w:spacing w:after="0" w:line="320" w:lineRule="atLeast"/>
        <w:ind w:firstLine="567"/>
        <w:jc w:val="both"/>
        <w:rPr>
          <w:rFonts w:ascii="Arial" w:hAnsi="Arial" w:cs="Arial"/>
          <w:szCs w:val="24"/>
        </w:rPr>
      </w:pPr>
    </w:p>
    <w:p w14:paraId="314B8A8E" w14:textId="619076F2" w:rsidR="0051459E" w:rsidRPr="00BD2646" w:rsidRDefault="0051459E" w:rsidP="00465CF4">
      <w:pPr>
        <w:spacing w:after="0" w:line="320" w:lineRule="atLeast"/>
        <w:ind w:firstLine="708"/>
        <w:jc w:val="both"/>
        <w:rPr>
          <w:rFonts w:ascii="Arial" w:hAnsi="Arial" w:cs="Arial"/>
          <w:szCs w:val="24"/>
        </w:rPr>
      </w:pPr>
      <w:r w:rsidRPr="00BD2646">
        <w:rPr>
          <w:rFonts w:ascii="Arial" w:hAnsi="Arial" w:cs="Arial"/>
          <w:szCs w:val="24"/>
        </w:rPr>
        <w:t>Sektor usługowy obejmuje budynki użyteczności publicznej, przeznaczone na potrzeby kultu religijnego, wychowania, opieki zdrowotnej, społecznej lub socjalnej, obsługi bankowej, handlu, gastronomii, usług, w tym usług pocztowych lub telekomunikacyjnych, turystyki, sportu, obsługi pasażerów w transporcie kolejowym, drogowym, lotniczym, morskim lub wodnym śródlądowym oraz inne budynki przeznaczone do wykonywania podobnych funkcji, a także budynki biurowe lub socjalne.</w:t>
      </w:r>
      <w:r w:rsidR="00465CF4" w:rsidRPr="00BD2646">
        <w:rPr>
          <w:rFonts w:ascii="Arial" w:hAnsi="Arial" w:cs="Arial"/>
          <w:szCs w:val="24"/>
        </w:rPr>
        <w:t xml:space="preserve"> </w:t>
      </w:r>
    </w:p>
    <w:p w14:paraId="5ED9FFE7" w14:textId="53524C91" w:rsidR="005412D3" w:rsidRPr="00183141" w:rsidRDefault="005412D3">
      <w:pPr>
        <w:spacing w:after="0" w:line="240" w:lineRule="auto"/>
        <w:rPr>
          <w:rFonts w:ascii="Arial" w:hAnsi="Arial" w:cs="Arial"/>
          <w:szCs w:val="24"/>
          <w:highlight w:val="yellow"/>
        </w:rPr>
      </w:pPr>
    </w:p>
    <w:p w14:paraId="16744BAE" w14:textId="77777777" w:rsidR="00DB02EE" w:rsidRPr="00BD2646" w:rsidRDefault="00DB02EE" w:rsidP="00E219D2">
      <w:pPr>
        <w:pStyle w:val="Nagwek1"/>
        <w:numPr>
          <w:ilvl w:val="1"/>
          <w:numId w:val="20"/>
        </w:numPr>
        <w:spacing w:before="0" w:after="0" w:line="320" w:lineRule="atLeast"/>
        <w:ind w:left="993" w:hanging="426"/>
        <w:rPr>
          <w:rFonts w:ascii="Arial" w:hAnsi="Arial" w:cs="Arial"/>
          <w:color w:val="404040"/>
          <w:sz w:val="22"/>
          <w:szCs w:val="22"/>
        </w:rPr>
      </w:pPr>
      <w:bookmarkStart w:id="42" w:name="_Toc282343422"/>
      <w:bookmarkStart w:id="43" w:name="_Toc283833292"/>
      <w:bookmarkStart w:id="44" w:name="_Toc422217711"/>
      <w:r w:rsidRPr="00BD2646">
        <w:rPr>
          <w:rFonts w:ascii="Arial" w:hAnsi="Arial" w:cs="Arial"/>
          <w:color w:val="404040"/>
          <w:sz w:val="22"/>
          <w:szCs w:val="22"/>
        </w:rPr>
        <w:t>Struktura bazy danych</w:t>
      </w:r>
      <w:bookmarkEnd w:id="42"/>
      <w:bookmarkEnd w:id="43"/>
      <w:bookmarkEnd w:id="44"/>
    </w:p>
    <w:p w14:paraId="06881CC5" w14:textId="77777777" w:rsidR="00DB02EE" w:rsidRPr="00BD2646" w:rsidRDefault="00DB02EE" w:rsidP="00DB02EE">
      <w:pPr>
        <w:spacing w:after="0" w:line="320" w:lineRule="atLeast"/>
        <w:rPr>
          <w:lang w:eastAsia="x-none"/>
        </w:rPr>
      </w:pPr>
    </w:p>
    <w:p w14:paraId="2EC45AC7" w14:textId="77777777" w:rsidR="00DB02EE" w:rsidRPr="00BD2646" w:rsidRDefault="00DB02EE" w:rsidP="00DB02EE">
      <w:pPr>
        <w:spacing w:after="0" w:line="320" w:lineRule="atLeast"/>
        <w:ind w:firstLine="708"/>
        <w:jc w:val="both"/>
        <w:rPr>
          <w:rFonts w:ascii="Arial" w:hAnsi="Arial" w:cs="Arial"/>
          <w:szCs w:val="24"/>
        </w:rPr>
      </w:pPr>
      <w:r w:rsidRPr="00BD2646">
        <w:rPr>
          <w:rFonts w:ascii="Arial" w:hAnsi="Arial" w:cs="Arial"/>
          <w:szCs w:val="24"/>
        </w:rPr>
        <w:t>Dane o zużyciu energii finalnej w roku bazowym oraz w roku kontrolnym zostały wprowadzone do opracowanej bazy danych. Jej s</w:t>
      </w:r>
      <w:r w:rsidR="004E065F" w:rsidRPr="00BD2646">
        <w:rPr>
          <w:rFonts w:ascii="Arial" w:hAnsi="Arial" w:cs="Arial"/>
          <w:szCs w:val="24"/>
        </w:rPr>
        <w:t>truktura została dostosowana do </w:t>
      </w:r>
      <w:r w:rsidRPr="00BD2646">
        <w:rPr>
          <w:rFonts w:ascii="Arial" w:hAnsi="Arial" w:cs="Arial"/>
          <w:szCs w:val="24"/>
        </w:rPr>
        <w:t xml:space="preserve">przechowywania informacji o zużyciu energii cieplnej, energii elektrycznej oraz różnego rodzaju paliw w poszczególnych sektorach będących przedmiotem opracowania. </w:t>
      </w:r>
    </w:p>
    <w:p w14:paraId="3DDB5A63" w14:textId="77777777" w:rsidR="00DB02EE" w:rsidRPr="00BD2646" w:rsidRDefault="00DB02EE" w:rsidP="00DB02EE">
      <w:pPr>
        <w:spacing w:after="0" w:line="320" w:lineRule="atLeast"/>
        <w:ind w:firstLine="708"/>
        <w:jc w:val="both"/>
        <w:rPr>
          <w:rFonts w:ascii="Arial" w:hAnsi="Arial" w:cs="Arial"/>
          <w:szCs w:val="24"/>
        </w:rPr>
      </w:pPr>
    </w:p>
    <w:p w14:paraId="2327567E" w14:textId="77777777" w:rsidR="00DB02EE" w:rsidRPr="00BD2646" w:rsidRDefault="00DB02EE" w:rsidP="00DB02EE">
      <w:pPr>
        <w:spacing w:after="0" w:line="320" w:lineRule="atLeast"/>
        <w:ind w:firstLine="708"/>
        <w:jc w:val="both"/>
        <w:rPr>
          <w:rFonts w:ascii="Arial" w:hAnsi="Arial" w:cs="Arial"/>
          <w:szCs w:val="24"/>
        </w:rPr>
      </w:pPr>
      <w:r w:rsidRPr="00BD2646">
        <w:rPr>
          <w:rFonts w:ascii="Arial" w:hAnsi="Arial" w:cs="Arial"/>
          <w:szCs w:val="24"/>
        </w:rPr>
        <w:t>Baza danych składa się z dedykowanych tabel przeznaczonych do wprowadzania, gromadzenia oraz udostępniania informacji o zużyciu energii finalnej w poszczególnych sektorach, zarówno publicznych, jak też prywatnych. Umożliwia wp</w:t>
      </w:r>
      <w:r w:rsidR="007637D2" w:rsidRPr="00BD2646">
        <w:rPr>
          <w:rFonts w:ascii="Arial" w:hAnsi="Arial" w:cs="Arial"/>
          <w:szCs w:val="24"/>
        </w:rPr>
        <w:t>rowadzanie nowych danych oraz</w:t>
      </w:r>
      <w:r w:rsidRPr="00BD2646">
        <w:rPr>
          <w:rFonts w:ascii="Arial" w:hAnsi="Arial" w:cs="Arial"/>
          <w:szCs w:val="24"/>
        </w:rPr>
        <w:t xml:space="preserve"> edycję danych już istniejących, dzięki czemu nie jest ograniczona do ustalonego wcześniej roku kontrolnego, ale pozwala na stałe monitorowanie zużycia</w:t>
      </w:r>
      <w:r w:rsidR="004E065F" w:rsidRPr="00BD2646">
        <w:rPr>
          <w:rFonts w:ascii="Arial" w:hAnsi="Arial" w:cs="Arial"/>
          <w:szCs w:val="24"/>
        </w:rPr>
        <w:t xml:space="preserve"> energii finalnej w </w:t>
      </w:r>
      <w:r w:rsidRPr="00BD2646">
        <w:rPr>
          <w:rFonts w:ascii="Arial" w:hAnsi="Arial" w:cs="Arial"/>
          <w:szCs w:val="24"/>
        </w:rPr>
        <w:t xml:space="preserve">kolejnych latach, bezpośrednio lub w odniesieniu do roku bazowego. </w:t>
      </w:r>
    </w:p>
    <w:p w14:paraId="372DE109" w14:textId="77777777" w:rsidR="00DB02EE" w:rsidRPr="00BD2646" w:rsidRDefault="00DB02EE" w:rsidP="00DB02EE">
      <w:pPr>
        <w:spacing w:after="0" w:line="320" w:lineRule="atLeast"/>
        <w:ind w:firstLine="708"/>
        <w:jc w:val="both"/>
        <w:rPr>
          <w:rFonts w:ascii="Arial" w:hAnsi="Arial" w:cs="Arial"/>
          <w:szCs w:val="24"/>
        </w:rPr>
      </w:pPr>
    </w:p>
    <w:p w14:paraId="761EF81F" w14:textId="77777777" w:rsidR="00DB02EE" w:rsidRPr="00BD2646" w:rsidRDefault="00DB02EE" w:rsidP="00DB02EE">
      <w:pPr>
        <w:spacing w:after="0" w:line="320" w:lineRule="atLeast"/>
        <w:ind w:firstLine="708"/>
        <w:jc w:val="both"/>
        <w:rPr>
          <w:rFonts w:ascii="Arial" w:hAnsi="Arial" w:cs="Arial"/>
          <w:szCs w:val="24"/>
        </w:rPr>
      </w:pPr>
      <w:r w:rsidRPr="00BD2646">
        <w:rPr>
          <w:rFonts w:ascii="Arial" w:hAnsi="Arial" w:cs="Arial"/>
          <w:szCs w:val="24"/>
        </w:rPr>
        <w:t>Poszczególne tabele bazy danych odnoszą się do sektorów:</w:t>
      </w:r>
    </w:p>
    <w:p w14:paraId="1D21C602"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budynków użyteczności publicznej,</w:t>
      </w:r>
    </w:p>
    <w:p w14:paraId="33B6013C"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mieszkalnych budynków komunalnych,</w:t>
      </w:r>
    </w:p>
    <w:p w14:paraId="685A31B6"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transportu publicznego,</w:t>
      </w:r>
    </w:p>
    <w:p w14:paraId="673207EE"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oświetlenia publicznego,</w:t>
      </w:r>
    </w:p>
    <w:p w14:paraId="0567161F"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gospodarki wodno-ściekowej,</w:t>
      </w:r>
    </w:p>
    <w:p w14:paraId="5EC862E0"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produkcji energii odnawialnej,</w:t>
      </w:r>
    </w:p>
    <w:p w14:paraId="48860D62"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 xml:space="preserve">lokalnej produkcji energii, </w:t>
      </w:r>
    </w:p>
    <w:p w14:paraId="59BC328E"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budynków mieszkalnych,</w:t>
      </w:r>
    </w:p>
    <w:p w14:paraId="23EC5624" w14:textId="77777777" w:rsidR="00DB02EE" w:rsidRPr="00BD2646" w:rsidRDefault="00DB02EE" w:rsidP="00E219D2">
      <w:pPr>
        <w:numPr>
          <w:ilvl w:val="0"/>
          <w:numId w:val="9"/>
        </w:numPr>
        <w:spacing w:after="0" w:line="320" w:lineRule="atLeast"/>
        <w:ind w:left="709" w:hanging="283"/>
        <w:jc w:val="both"/>
        <w:rPr>
          <w:rFonts w:ascii="Arial" w:hAnsi="Arial" w:cs="Arial"/>
          <w:szCs w:val="24"/>
        </w:rPr>
      </w:pPr>
      <w:r w:rsidRPr="00BD2646">
        <w:rPr>
          <w:rFonts w:ascii="Arial" w:hAnsi="Arial" w:cs="Arial"/>
          <w:szCs w:val="24"/>
        </w:rPr>
        <w:t>budynków usługowych.</w:t>
      </w:r>
    </w:p>
    <w:p w14:paraId="3CB173C7" w14:textId="77777777" w:rsidR="00DB02EE" w:rsidRPr="00BD2646" w:rsidRDefault="00DB02EE" w:rsidP="00DB02EE">
      <w:pPr>
        <w:spacing w:after="0" w:line="320" w:lineRule="atLeast"/>
        <w:ind w:firstLine="708"/>
        <w:jc w:val="both"/>
        <w:rPr>
          <w:rFonts w:ascii="Arial" w:hAnsi="Arial" w:cs="Arial"/>
          <w:szCs w:val="24"/>
        </w:rPr>
      </w:pPr>
    </w:p>
    <w:p w14:paraId="7EB364D1" w14:textId="77777777" w:rsidR="00DB02EE" w:rsidRPr="00BD2646" w:rsidRDefault="00DB02EE" w:rsidP="00DB02EE">
      <w:pPr>
        <w:spacing w:after="0" w:line="320" w:lineRule="atLeast"/>
        <w:ind w:firstLine="708"/>
        <w:jc w:val="both"/>
        <w:rPr>
          <w:rFonts w:ascii="Arial" w:hAnsi="Arial" w:cs="Arial"/>
          <w:szCs w:val="24"/>
        </w:rPr>
      </w:pPr>
      <w:r w:rsidRPr="00BD2646">
        <w:rPr>
          <w:rFonts w:ascii="Arial" w:hAnsi="Arial" w:cs="Arial"/>
          <w:szCs w:val="24"/>
        </w:rPr>
        <w:t xml:space="preserve">Każdy element składowy w poszczególnych sektorach jest automatycznie sumowany do ogólnej wartości zużytej energii finalnej, dzięki czemu obsługa bazy danych wymaga </w:t>
      </w:r>
      <w:r w:rsidRPr="00BD2646">
        <w:rPr>
          <w:rFonts w:ascii="Arial" w:hAnsi="Arial" w:cs="Arial"/>
          <w:szCs w:val="24"/>
        </w:rPr>
        <w:lastRenderedPageBreak/>
        <w:t>jedynie utrzymania w aktualności danych na najniższym, podstawowym poziomie. Skumulowane zużycie energii w roku kontrolnym i bazowym podlega porównaniu na poziomie bazy danych, a wynik tego porównania jest przedstawiony użytkownikowi końcowemu w postaci zestawień tabelarycznych oraz wykresów, umożli</w:t>
      </w:r>
      <w:r w:rsidR="004E065F" w:rsidRPr="00BD2646">
        <w:rPr>
          <w:rFonts w:ascii="Arial" w:hAnsi="Arial" w:cs="Arial"/>
          <w:szCs w:val="24"/>
        </w:rPr>
        <w:t>wiających prowadzenie analiz, a </w:t>
      </w:r>
      <w:r w:rsidRPr="00BD2646">
        <w:rPr>
          <w:rFonts w:ascii="Arial" w:hAnsi="Arial" w:cs="Arial"/>
          <w:szCs w:val="24"/>
        </w:rPr>
        <w:t xml:space="preserve">także monitorowanie realizacji zapisów </w:t>
      </w:r>
      <w:r w:rsidRPr="00BD2646">
        <w:rPr>
          <w:rFonts w:ascii="Arial" w:hAnsi="Arial" w:cs="Arial"/>
          <w:i/>
          <w:szCs w:val="24"/>
        </w:rPr>
        <w:t>Planu</w:t>
      </w:r>
      <w:r w:rsidRPr="00BD2646">
        <w:rPr>
          <w:rFonts w:ascii="Arial" w:hAnsi="Arial" w:cs="Arial"/>
          <w:szCs w:val="24"/>
        </w:rPr>
        <w:t>.</w:t>
      </w:r>
    </w:p>
    <w:p w14:paraId="432FA9BA" w14:textId="77777777" w:rsidR="00DB02EE" w:rsidRPr="00BD2646" w:rsidRDefault="00DB02EE" w:rsidP="00DB02EE">
      <w:pPr>
        <w:spacing w:after="0" w:line="320" w:lineRule="atLeast"/>
        <w:ind w:firstLine="708"/>
        <w:jc w:val="both"/>
        <w:rPr>
          <w:rFonts w:ascii="Arial" w:hAnsi="Arial" w:cs="Arial"/>
          <w:szCs w:val="24"/>
        </w:rPr>
      </w:pPr>
    </w:p>
    <w:p w14:paraId="168F0B88" w14:textId="77777777" w:rsidR="00DB02EE" w:rsidRPr="00BD2646" w:rsidRDefault="00DB02EE" w:rsidP="00DB02EE">
      <w:pPr>
        <w:spacing w:after="0" w:line="320" w:lineRule="atLeast"/>
        <w:ind w:firstLine="708"/>
        <w:jc w:val="both"/>
        <w:rPr>
          <w:rFonts w:ascii="Arial" w:hAnsi="Arial" w:cs="Arial"/>
          <w:szCs w:val="24"/>
        </w:rPr>
      </w:pPr>
      <w:r w:rsidRPr="00BD2646">
        <w:rPr>
          <w:rFonts w:ascii="Arial" w:hAnsi="Arial" w:cs="Arial"/>
          <w:szCs w:val="24"/>
        </w:rPr>
        <w:t xml:space="preserve">Baza danych, oprócz gromadzenia w niej informacji, pozwala również na wizualizację zużycia energii finalnej w poszczególnych latach, w tym również w odniesieniu do roku bazowego. Wizualizacja może zostać przeprowadzona z wykorzystaniem wykresów, jak też w domenie przestrzennej z wykorzystaniem prezentacji kartograficznej. W takim wypadku jednak konieczne jest zapewnienie integracji bazy danych z oprogramowaniem </w:t>
      </w:r>
      <w:proofErr w:type="spellStart"/>
      <w:r w:rsidRPr="00BD2646">
        <w:rPr>
          <w:rFonts w:ascii="Arial" w:hAnsi="Arial" w:cs="Arial"/>
          <w:szCs w:val="24"/>
        </w:rPr>
        <w:t>geoinformatycznym</w:t>
      </w:r>
      <w:proofErr w:type="spellEnd"/>
      <w:r w:rsidRPr="00BD2646">
        <w:rPr>
          <w:rFonts w:ascii="Arial" w:hAnsi="Arial" w:cs="Arial"/>
          <w:szCs w:val="24"/>
        </w:rPr>
        <w:t xml:space="preserve"> poprzez odpowiednie dostosowanie tego oprogramowania do struktury danych wykorzystywanej w bazie. Oprogramowanie </w:t>
      </w:r>
      <w:proofErr w:type="spellStart"/>
      <w:r w:rsidRPr="00BD2646">
        <w:rPr>
          <w:rFonts w:ascii="Arial" w:hAnsi="Arial" w:cs="Arial"/>
          <w:szCs w:val="24"/>
        </w:rPr>
        <w:t>geoinformatyczne</w:t>
      </w:r>
      <w:proofErr w:type="spellEnd"/>
      <w:r w:rsidRPr="00BD2646">
        <w:rPr>
          <w:rFonts w:ascii="Arial" w:hAnsi="Arial" w:cs="Arial"/>
          <w:szCs w:val="24"/>
        </w:rPr>
        <w:t xml:space="preserve"> nie jest elementem bazy danych. </w:t>
      </w:r>
    </w:p>
    <w:p w14:paraId="08BA1469" w14:textId="77777777" w:rsidR="00DB02EE" w:rsidRPr="00183141" w:rsidRDefault="00DB02EE" w:rsidP="00DB02EE">
      <w:pPr>
        <w:spacing w:after="0" w:line="320" w:lineRule="atLeast"/>
        <w:ind w:firstLine="708"/>
        <w:jc w:val="both"/>
        <w:rPr>
          <w:rFonts w:ascii="Arial" w:hAnsi="Arial" w:cs="Arial"/>
          <w:szCs w:val="24"/>
          <w:highlight w:val="yellow"/>
        </w:rPr>
      </w:pPr>
    </w:p>
    <w:p w14:paraId="65ADB5DE" w14:textId="49C8ABAA" w:rsidR="00A93B3E" w:rsidRPr="0029043C" w:rsidRDefault="004A246E" w:rsidP="00190097">
      <w:pPr>
        <w:pStyle w:val="Nagwek1"/>
        <w:numPr>
          <w:ilvl w:val="0"/>
          <w:numId w:val="1"/>
        </w:numPr>
        <w:pBdr>
          <w:bottom w:val="single" w:sz="4" w:space="1" w:color="990000"/>
        </w:pBdr>
        <w:spacing w:before="0" w:after="0" w:line="320" w:lineRule="atLeast"/>
        <w:rPr>
          <w:rFonts w:ascii="Arial" w:hAnsi="Arial" w:cs="Arial"/>
          <w:szCs w:val="24"/>
        </w:rPr>
      </w:pPr>
      <w:r w:rsidRPr="00183141">
        <w:rPr>
          <w:rFonts w:ascii="Arial" w:hAnsi="Arial" w:cs="Arial"/>
          <w:szCs w:val="24"/>
          <w:highlight w:val="yellow"/>
        </w:rPr>
        <w:br w:type="page"/>
      </w:r>
      <w:bookmarkStart w:id="45" w:name="_Toc283833293"/>
      <w:bookmarkStart w:id="46" w:name="_Toc422217712"/>
      <w:r w:rsidR="00A93B3E" w:rsidRPr="0029043C">
        <w:rPr>
          <w:rFonts w:ascii="Arial" w:hAnsi="Arial" w:cs="Arial"/>
          <w:color w:val="990000"/>
          <w:sz w:val="24"/>
          <w:szCs w:val="24"/>
        </w:rPr>
        <w:lastRenderedPageBreak/>
        <w:t xml:space="preserve">Bazowa inwentaryzacja emisji dwutlenku węgla w Gminie </w:t>
      </w:r>
      <w:bookmarkEnd w:id="45"/>
      <w:r w:rsidR="00183141" w:rsidRPr="0029043C">
        <w:rPr>
          <w:rFonts w:ascii="Arial" w:hAnsi="Arial" w:cs="Arial"/>
          <w:color w:val="990000"/>
          <w:sz w:val="24"/>
          <w:szCs w:val="24"/>
          <w:lang w:val="pl-PL"/>
        </w:rPr>
        <w:t>Lubicz</w:t>
      </w:r>
      <w:bookmarkEnd w:id="46"/>
    </w:p>
    <w:p w14:paraId="5426E88E" w14:textId="77777777" w:rsidR="0062682D" w:rsidRPr="0029043C" w:rsidRDefault="0062682D" w:rsidP="00E242E7">
      <w:pPr>
        <w:spacing w:after="0" w:line="320" w:lineRule="atLeast"/>
        <w:jc w:val="both"/>
        <w:rPr>
          <w:rFonts w:ascii="Arial" w:hAnsi="Arial" w:cs="Arial"/>
          <w:szCs w:val="24"/>
        </w:rPr>
      </w:pPr>
    </w:p>
    <w:p w14:paraId="73B4606E" w14:textId="54FAE90D" w:rsidR="00EF078E" w:rsidRPr="0029043C" w:rsidRDefault="00EF078E" w:rsidP="00EF078E">
      <w:pPr>
        <w:spacing w:after="0" w:line="320" w:lineRule="atLeast"/>
        <w:ind w:firstLine="568"/>
        <w:jc w:val="both"/>
        <w:rPr>
          <w:rFonts w:ascii="Arial" w:hAnsi="Arial" w:cs="Arial"/>
          <w:szCs w:val="24"/>
        </w:rPr>
      </w:pPr>
      <w:r w:rsidRPr="0029043C">
        <w:rPr>
          <w:rFonts w:ascii="Arial" w:hAnsi="Arial" w:cs="Arial"/>
          <w:szCs w:val="24"/>
        </w:rPr>
        <w:t xml:space="preserve">Celem przeprowadzenia bazowej inwentaryzacji emisji (BEI) </w:t>
      </w:r>
      <w:r w:rsidR="00005BF4" w:rsidRPr="0029043C">
        <w:rPr>
          <w:rFonts w:ascii="Arial" w:hAnsi="Arial" w:cs="Arial"/>
          <w:szCs w:val="24"/>
        </w:rPr>
        <w:t>było</w:t>
      </w:r>
      <w:r w:rsidRPr="0029043C">
        <w:rPr>
          <w:rFonts w:ascii="Arial" w:hAnsi="Arial" w:cs="Arial"/>
          <w:szCs w:val="24"/>
        </w:rPr>
        <w:t xml:space="preserve"> wyliczenie ilości emitowanego dwutlenku węgla (CO</w:t>
      </w:r>
      <w:r w:rsidRPr="0029043C">
        <w:rPr>
          <w:rFonts w:ascii="Arial" w:hAnsi="Arial" w:cs="Arial"/>
          <w:szCs w:val="24"/>
          <w:vertAlign w:val="subscript"/>
        </w:rPr>
        <w:t>2</w:t>
      </w:r>
      <w:r w:rsidRPr="0029043C">
        <w:rPr>
          <w:rFonts w:ascii="Arial" w:hAnsi="Arial" w:cs="Arial"/>
          <w:szCs w:val="24"/>
        </w:rPr>
        <w:t xml:space="preserve">) w wyniku zużycia energii finalnej na terenie Gminy </w:t>
      </w:r>
      <w:r w:rsidR="00183141" w:rsidRPr="0029043C">
        <w:rPr>
          <w:rFonts w:ascii="Arial" w:hAnsi="Arial" w:cs="Arial"/>
          <w:szCs w:val="24"/>
        </w:rPr>
        <w:t>Lubicz</w:t>
      </w:r>
      <w:r w:rsidR="003301B9" w:rsidRPr="0029043C">
        <w:rPr>
          <w:rFonts w:ascii="Arial" w:hAnsi="Arial" w:cs="Arial"/>
          <w:szCs w:val="24"/>
        </w:rPr>
        <w:t xml:space="preserve"> </w:t>
      </w:r>
      <w:r w:rsidRPr="0029043C">
        <w:rPr>
          <w:rFonts w:ascii="Arial" w:hAnsi="Arial" w:cs="Arial"/>
          <w:szCs w:val="24"/>
        </w:rPr>
        <w:t xml:space="preserve">w roku bazowym. Jako rok bazowy przyjęto </w:t>
      </w:r>
      <w:r w:rsidR="00B62600" w:rsidRPr="0029043C">
        <w:rPr>
          <w:rFonts w:ascii="Arial" w:hAnsi="Arial" w:cs="Arial"/>
          <w:szCs w:val="24"/>
        </w:rPr>
        <w:t xml:space="preserve">rok </w:t>
      </w:r>
      <w:r w:rsidR="008460B9" w:rsidRPr="0029043C">
        <w:rPr>
          <w:rFonts w:ascii="Arial" w:hAnsi="Arial" w:cs="Arial"/>
          <w:b/>
          <w:szCs w:val="24"/>
        </w:rPr>
        <w:t>200</w:t>
      </w:r>
      <w:r w:rsidR="006D45F9" w:rsidRPr="0029043C">
        <w:rPr>
          <w:rFonts w:ascii="Arial" w:hAnsi="Arial" w:cs="Arial"/>
          <w:b/>
          <w:szCs w:val="24"/>
        </w:rPr>
        <w:t>9</w:t>
      </w:r>
      <w:r w:rsidRPr="0029043C">
        <w:rPr>
          <w:rFonts w:ascii="Arial" w:hAnsi="Arial" w:cs="Arial"/>
          <w:szCs w:val="24"/>
        </w:rPr>
        <w:t xml:space="preserve">, dla którego możliwe było zgromadzenie wiarygodnych danych dotyczących wielkości emisji w </w:t>
      </w:r>
      <w:r w:rsidR="00441D2C" w:rsidRPr="0029043C">
        <w:rPr>
          <w:rFonts w:ascii="Arial" w:hAnsi="Arial" w:cs="Arial"/>
          <w:szCs w:val="24"/>
        </w:rPr>
        <w:t>Gminie</w:t>
      </w:r>
      <w:r w:rsidRPr="0029043C">
        <w:rPr>
          <w:rFonts w:ascii="Arial" w:hAnsi="Arial" w:cs="Arial"/>
          <w:szCs w:val="24"/>
        </w:rPr>
        <w:t xml:space="preserve">. Wielkość emisji została wyliczona na podstawie końcowego zużycia energii na terenie </w:t>
      </w:r>
      <w:r w:rsidR="00441D2C" w:rsidRPr="0029043C">
        <w:rPr>
          <w:rFonts w:ascii="Arial" w:hAnsi="Arial" w:cs="Arial"/>
          <w:szCs w:val="24"/>
        </w:rPr>
        <w:t>Gminy</w:t>
      </w:r>
      <w:r w:rsidRPr="0029043C">
        <w:rPr>
          <w:rFonts w:ascii="Arial" w:hAnsi="Arial" w:cs="Arial"/>
          <w:szCs w:val="24"/>
        </w:rPr>
        <w:t xml:space="preserve"> w sektorze komunalnym i </w:t>
      </w:r>
      <w:proofErr w:type="spellStart"/>
      <w:r w:rsidRPr="0029043C">
        <w:rPr>
          <w:rFonts w:ascii="Arial" w:hAnsi="Arial" w:cs="Arial"/>
          <w:szCs w:val="24"/>
        </w:rPr>
        <w:t>pozakomunalnym</w:t>
      </w:r>
      <w:proofErr w:type="spellEnd"/>
      <w:r w:rsidRPr="0029043C">
        <w:rPr>
          <w:rFonts w:ascii="Arial" w:hAnsi="Arial" w:cs="Arial"/>
          <w:szCs w:val="24"/>
        </w:rPr>
        <w:t>.</w:t>
      </w:r>
      <w:r w:rsidRPr="0029043C">
        <w:rPr>
          <w:rStyle w:val="Odwoanieprzypisudolnego"/>
          <w:rFonts w:ascii="Arial" w:hAnsi="Arial" w:cs="Arial"/>
          <w:szCs w:val="24"/>
        </w:rPr>
        <w:footnoteReference w:id="36"/>
      </w:r>
      <w:r w:rsidRPr="0029043C">
        <w:rPr>
          <w:rFonts w:ascii="Arial" w:hAnsi="Arial" w:cs="Arial"/>
          <w:szCs w:val="24"/>
        </w:rPr>
        <w:t xml:space="preserve"> </w:t>
      </w:r>
      <w:r w:rsidR="00B5337E" w:rsidRPr="0029043C">
        <w:rPr>
          <w:rFonts w:ascii="Arial" w:hAnsi="Arial" w:cs="Arial"/>
          <w:szCs w:val="24"/>
        </w:rPr>
        <w:t>Inwentaryzacja bazowa umożliwiła identyfikację antropogenicznych źródeł emisji CO</w:t>
      </w:r>
      <w:r w:rsidR="00B5337E" w:rsidRPr="0029043C">
        <w:rPr>
          <w:rFonts w:ascii="Arial" w:hAnsi="Arial" w:cs="Arial"/>
          <w:szCs w:val="24"/>
          <w:vertAlign w:val="subscript"/>
        </w:rPr>
        <w:t>2</w:t>
      </w:r>
      <w:r w:rsidR="00B5337E" w:rsidRPr="0029043C">
        <w:rPr>
          <w:rFonts w:ascii="Arial" w:hAnsi="Arial" w:cs="Arial"/>
          <w:szCs w:val="24"/>
        </w:rPr>
        <w:t>, a następnie zaplanowanie odpowiednich działań, mających na celu redukcję emisji dwutlenku węgla.</w:t>
      </w:r>
    </w:p>
    <w:p w14:paraId="69E45BC9" w14:textId="77777777" w:rsidR="00EF078E" w:rsidRPr="00183141" w:rsidRDefault="00EF078E" w:rsidP="00E242E7">
      <w:pPr>
        <w:spacing w:after="0" w:line="320" w:lineRule="atLeast"/>
        <w:jc w:val="both"/>
        <w:rPr>
          <w:rFonts w:ascii="Arial" w:hAnsi="Arial" w:cs="Arial"/>
          <w:szCs w:val="24"/>
          <w:highlight w:val="yellow"/>
        </w:rPr>
      </w:pPr>
    </w:p>
    <w:p w14:paraId="78A229B9" w14:textId="2D59BD70" w:rsidR="00287ACE" w:rsidRPr="0029043C" w:rsidRDefault="00287ACE" w:rsidP="001D131F">
      <w:pPr>
        <w:pStyle w:val="Nagwek1"/>
        <w:numPr>
          <w:ilvl w:val="1"/>
          <w:numId w:val="1"/>
        </w:numPr>
        <w:spacing w:before="0" w:after="0" w:line="320" w:lineRule="atLeast"/>
        <w:ind w:left="993" w:hanging="426"/>
        <w:rPr>
          <w:rFonts w:ascii="Arial" w:hAnsi="Arial" w:cs="Arial"/>
          <w:color w:val="404040"/>
          <w:sz w:val="22"/>
          <w:szCs w:val="22"/>
        </w:rPr>
      </w:pPr>
      <w:bookmarkStart w:id="47" w:name="_Toc278650778"/>
      <w:bookmarkStart w:id="48" w:name="_Toc283833294"/>
      <w:bookmarkStart w:id="49" w:name="_Toc422217713"/>
      <w:r w:rsidRPr="0029043C">
        <w:rPr>
          <w:rFonts w:ascii="Arial" w:hAnsi="Arial" w:cs="Arial"/>
          <w:color w:val="404040"/>
          <w:sz w:val="22"/>
          <w:szCs w:val="22"/>
        </w:rPr>
        <w:t xml:space="preserve">Finalne zużycie energii w </w:t>
      </w:r>
      <w:r w:rsidR="00BB66FC" w:rsidRPr="0029043C">
        <w:rPr>
          <w:rFonts w:ascii="Arial" w:hAnsi="Arial" w:cs="Arial"/>
          <w:color w:val="404040"/>
          <w:sz w:val="22"/>
          <w:szCs w:val="22"/>
        </w:rPr>
        <w:t>sektorze publicznym</w:t>
      </w:r>
      <w:bookmarkEnd w:id="47"/>
      <w:r w:rsidR="00B22BFA" w:rsidRPr="0029043C">
        <w:rPr>
          <w:rFonts w:ascii="Arial" w:hAnsi="Arial" w:cs="Arial"/>
          <w:color w:val="404040"/>
          <w:sz w:val="22"/>
          <w:szCs w:val="22"/>
        </w:rPr>
        <w:t xml:space="preserve"> w roku bazowym</w:t>
      </w:r>
      <w:bookmarkEnd w:id="48"/>
      <w:bookmarkEnd w:id="49"/>
      <w:r w:rsidR="00B22BFA" w:rsidRPr="0029043C">
        <w:rPr>
          <w:rFonts w:ascii="Arial" w:hAnsi="Arial" w:cs="Arial"/>
          <w:color w:val="404040"/>
          <w:sz w:val="22"/>
          <w:szCs w:val="22"/>
        </w:rPr>
        <w:t xml:space="preserve"> </w:t>
      </w:r>
    </w:p>
    <w:p w14:paraId="00279A25" w14:textId="77777777" w:rsidR="00287ACE" w:rsidRPr="0029043C" w:rsidRDefault="00287ACE" w:rsidP="00B17132">
      <w:pPr>
        <w:spacing w:after="0" w:line="320" w:lineRule="atLeast"/>
        <w:ind w:firstLine="567"/>
        <w:jc w:val="both"/>
        <w:rPr>
          <w:rFonts w:ascii="Arial" w:hAnsi="Arial" w:cs="Arial"/>
          <w:szCs w:val="24"/>
        </w:rPr>
      </w:pPr>
    </w:p>
    <w:p w14:paraId="0A511B57" w14:textId="1CED9433" w:rsidR="00746790" w:rsidRPr="0029043C" w:rsidRDefault="00F615A8" w:rsidP="008C682B">
      <w:pPr>
        <w:spacing w:after="0" w:line="320" w:lineRule="atLeast"/>
        <w:ind w:firstLine="708"/>
        <w:jc w:val="both"/>
        <w:rPr>
          <w:rFonts w:ascii="Arial" w:hAnsi="Arial" w:cs="Arial"/>
          <w:szCs w:val="24"/>
        </w:rPr>
      </w:pPr>
      <w:r w:rsidRPr="0029043C">
        <w:rPr>
          <w:rFonts w:ascii="Arial" w:hAnsi="Arial" w:cs="Arial"/>
          <w:szCs w:val="24"/>
        </w:rPr>
        <w:t>Finalne zużycie energii w sektorze publicznym</w:t>
      </w:r>
      <w:r w:rsidR="006E33B0" w:rsidRPr="0029043C">
        <w:rPr>
          <w:rFonts w:ascii="Arial" w:hAnsi="Arial" w:cs="Arial"/>
          <w:szCs w:val="24"/>
        </w:rPr>
        <w:t>,</w:t>
      </w:r>
      <w:r w:rsidRPr="0029043C">
        <w:rPr>
          <w:rFonts w:ascii="Arial" w:hAnsi="Arial" w:cs="Arial"/>
          <w:szCs w:val="24"/>
        </w:rPr>
        <w:t xml:space="preserve"> </w:t>
      </w:r>
      <w:r w:rsidR="00FF381A" w:rsidRPr="0029043C">
        <w:rPr>
          <w:rFonts w:ascii="Arial" w:hAnsi="Arial" w:cs="Arial"/>
          <w:szCs w:val="24"/>
        </w:rPr>
        <w:t xml:space="preserve">w roku bazowym, </w:t>
      </w:r>
      <w:r w:rsidR="009A3F5D" w:rsidRPr="0029043C">
        <w:rPr>
          <w:rFonts w:ascii="Arial" w:hAnsi="Arial" w:cs="Arial"/>
          <w:szCs w:val="24"/>
        </w:rPr>
        <w:t>n</w:t>
      </w:r>
      <w:r w:rsidR="00005BF4" w:rsidRPr="0029043C">
        <w:rPr>
          <w:rFonts w:ascii="Arial" w:hAnsi="Arial" w:cs="Arial"/>
          <w:szCs w:val="24"/>
        </w:rPr>
        <w:t>a podstawie danych opisanych we </w:t>
      </w:r>
      <w:r w:rsidR="009A3F5D" w:rsidRPr="0029043C">
        <w:rPr>
          <w:rFonts w:ascii="Arial" w:hAnsi="Arial" w:cs="Arial"/>
          <w:szCs w:val="24"/>
        </w:rPr>
        <w:t>wcze</w:t>
      </w:r>
      <w:r w:rsidR="00282A94" w:rsidRPr="0029043C">
        <w:rPr>
          <w:rFonts w:ascii="Arial" w:hAnsi="Arial" w:cs="Arial"/>
          <w:szCs w:val="24"/>
        </w:rPr>
        <w:t>śniejszych rozdziałach niniejszego dokumentu</w:t>
      </w:r>
      <w:r w:rsidR="006E33B0" w:rsidRPr="0029043C">
        <w:rPr>
          <w:rFonts w:ascii="Arial" w:hAnsi="Arial" w:cs="Arial"/>
          <w:szCs w:val="24"/>
        </w:rPr>
        <w:t>,</w:t>
      </w:r>
      <w:r w:rsidR="00282A94" w:rsidRPr="0029043C">
        <w:rPr>
          <w:rFonts w:ascii="Arial" w:hAnsi="Arial" w:cs="Arial"/>
          <w:szCs w:val="24"/>
        </w:rPr>
        <w:t xml:space="preserve"> </w:t>
      </w:r>
      <w:r w:rsidRPr="0029043C">
        <w:rPr>
          <w:rFonts w:ascii="Arial" w:hAnsi="Arial" w:cs="Arial"/>
          <w:szCs w:val="24"/>
        </w:rPr>
        <w:t xml:space="preserve">zostało </w:t>
      </w:r>
      <w:r w:rsidR="00E5692B" w:rsidRPr="0029043C">
        <w:rPr>
          <w:rFonts w:ascii="Arial" w:hAnsi="Arial" w:cs="Arial"/>
          <w:szCs w:val="24"/>
        </w:rPr>
        <w:t>przedstawione</w:t>
      </w:r>
      <w:r w:rsidR="00FF381A" w:rsidRPr="0029043C">
        <w:rPr>
          <w:rFonts w:ascii="Arial" w:hAnsi="Arial" w:cs="Arial"/>
          <w:szCs w:val="24"/>
        </w:rPr>
        <w:t xml:space="preserve"> w </w:t>
      </w:r>
      <w:r w:rsidRPr="0029043C">
        <w:rPr>
          <w:rFonts w:ascii="Arial" w:hAnsi="Arial" w:cs="Arial"/>
          <w:szCs w:val="24"/>
        </w:rPr>
        <w:t xml:space="preserve">tabeli nr </w:t>
      </w:r>
      <w:r w:rsidR="009B0D3E" w:rsidRPr="0029043C">
        <w:rPr>
          <w:rFonts w:ascii="Arial" w:hAnsi="Arial" w:cs="Arial"/>
          <w:szCs w:val="24"/>
        </w:rPr>
        <w:t>6</w:t>
      </w:r>
      <w:r w:rsidR="008C682B" w:rsidRPr="0029043C">
        <w:rPr>
          <w:rFonts w:ascii="Arial" w:hAnsi="Arial" w:cs="Arial"/>
          <w:szCs w:val="24"/>
        </w:rPr>
        <w:t>.</w:t>
      </w:r>
    </w:p>
    <w:p w14:paraId="64929E4A" w14:textId="77777777" w:rsidR="008C682B" w:rsidRPr="0029043C" w:rsidRDefault="008C682B" w:rsidP="008C682B">
      <w:pPr>
        <w:spacing w:after="0" w:line="320" w:lineRule="atLeast"/>
        <w:jc w:val="both"/>
        <w:rPr>
          <w:rFonts w:ascii="Arial" w:hAnsi="Arial" w:cs="Arial"/>
          <w:szCs w:val="24"/>
        </w:rPr>
      </w:pPr>
    </w:p>
    <w:p w14:paraId="67CF6240" w14:textId="33A76F3C" w:rsidR="00F615A8" w:rsidRPr="0029043C" w:rsidRDefault="008C682B" w:rsidP="00F615A8">
      <w:pPr>
        <w:pStyle w:val="Legenda"/>
        <w:spacing w:after="0" w:line="320" w:lineRule="atLeast"/>
        <w:jc w:val="both"/>
        <w:rPr>
          <w:rFonts w:ascii="Arial" w:hAnsi="Arial" w:cs="Arial"/>
          <w:b w:val="0"/>
          <w:color w:val="404040"/>
          <w:sz w:val="22"/>
          <w:szCs w:val="22"/>
        </w:rPr>
      </w:pPr>
      <w:bookmarkStart w:id="50" w:name="_Toc422217828"/>
      <w:r w:rsidRPr="0029043C">
        <w:rPr>
          <w:rFonts w:ascii="Arial" w:hAnsi="Arial" w:cs="Arial"/>
          <w:b w:val="0"/>
          <w:color w:val="404040"/>
          <w:sz w:val="22"/>
          <w:szCs w:val="22"/>
        </w:rPr>
        <w:t xml:space="preserve">Tabela nr </w:t>
      </w:r>
      <w:r w:rsidRPr="0029043C">
        <w:rPr>
          <w:rFonts w:ascii="Arial" w:hAnsi="Arial" w:cs="Arial"/>
          <w:b w:val="0"/>
          <w:bCs w:val="0"/>
          <w:noProof/>
          <w:color w:val="404040"/>
          <w:sz w:val="22"/>
          <w:szCs w:val="22"/>
        </w:rPr>
        <w:fldChar w:fldCharType="begin"/>
      </w:r>
      <w:r w:rsidRPr="0029043C">
        <w:rPr>
          <w:rFonts w:ascii="Arial" w:hAnsi="Arial" w:cs="Arial"/>
          <w:b w:val="0"/>
          <w:bCs w:val="0"/>
          <w:noProof/>
          <w:color w:val="404040"/>
          <w:sz w:val="22"/>
          <w:szCs w:val="22"/>
        </w:rPr>
        <w:instrText xml:space="preserve"> SEQ Tabela_nr \* ARABIC </w:instrText>
      </w:r>
      <w:r w:rsidRPr="0029043C">
        <w:rPr>
          <w:rFonts w:ascii="Arial" w:hAnsi="Arial" w:cs="Arial"/>
          <w:b w:val="0"/>
          <w:bCs w:val="0"/>
          <w:noProof/>
          <w:color w:val="404040"/>
          <w:sz w:val="22"/>
          <w:szCs w:val="22"/>
        </w:rPr>
        <w:fldChar w:fldCharType="separate"/>
      </w:r>
      <w:r w:rsidR="00D16AA7" w:rsidRPr="0029043C">
        <w:rPr>
          <w:rFonts w:ascii="Arial" w:hAnsi="Arial" w:cs="Arial"/>
          <w:b w:val="0"/>
          <w:bCs w:val="0"/>
          <w:noProof/>
          <w:color w:val="404040"/>
          <w:sz w:val="22"/>
          <w:szCs w:val="22"/>
        </w:rPr>
        <w:t>6</w:t>
      </w:r>
      <w:r w:rsidRPr="0029043C">
        <w:rPr>
          <w:rFonts w:ascii="Arial" w:hAnsi="Arial" w:cs="Arial"/>
          <w:b w:val="0"/>
          <w:bCs w:val="0"/>
          <w:noProof/>
          <w:color w:val="404040"/>
          <w:sz w:val="22"/>
          <w:szCs w:val="22"/>
        </w:rPr>
        <w:fldChar w:fldCharType="end"/>
      </w:r>
      <w:r w:rsidRPr="0029043C">
        <w:rPr>
          <w:rFonts w:ascii="Arial" w:hAnsi="Arial" w:cs="Arial"/>
          <w:b w:val="0"/>
          <w:bCs w:val="0"/>
          <w:noProof/>
          <w:color w:val="404040"/>
          <w:sz w:val="22"/>
          <w:szCs w:val="22"/>
        </w:rPr>
        <w:t>:</w:t>
      </w:r>
      <w:r w:rsidRPr="0029043C">
        <w:rPr>
          <w:rFonts w:ascii="Arial" w:hAnsi="Arial" w:cs="Arial"/>
          <w:b w:val="0"/>
          <w:color w:val="404040"/>
          <w:sz w:val="22"/>
          <w:szCs w:val="22"/>
        </w:rPr>
        <w:t xml:space="preserve">  Fina</w:t>
      </w:r>
      <w:r w:rsidR="00F615A8" w:rsidRPr="0029043C">
        <w:rPr>
          <w:rFonts w:ascii="Arial" w:hAnsi="Arial" w:cs="Arial"/>
          <w:b w:val="0"/>
          <w:color w:val="404040"/>
          <w:sz w:val="22"/>
          <w:szCs w:val="22"/>
        </w:rPr>
        <w:t xml:space="preserve">lne zużycie energii w sektorze publicznym </w:t>
      </w:r>
      <w:r w:rsidR="00B22BFA" w:rsidRPr="0029043C">
        <w:rPr>
          <w:rFonts w:ascii="Arial" w:hAnsi="Arial" w:cs="Arial"/>
          <w:b w:val="0"/>
          <w:color w:val="404040"/>
          <w:sz w:val="22"/>
          <w:szCs w:val="22"/>
        </w:rPr>
        <w:t xml:space="preserve">w roku bazowym </w:t>
      </w:r>
      <w:r w:rsidR="00F615A8" w:rsidRPr="0029043C">
        <w:rPr>
          <w:rFonts w:ascii="Arial" w:hAnsi="Arial" w:cs="Arial"/>
          <w:b w:val="0"/>
          <w:color w:val="404040"/>
          <w:sz w:val="22"/>
          <w:szCs w:val="22"/>
        </w:rPr>
        <w:t>[</w:t>
      </w:r>
      <w:proofErr w:type="spellStart"/>
      <w:r w:rsidR="00F615A8" w:rsidRPr="0029043C">
        <w:rPr>
          <w:rFonts w:ascii="Arial" w:hAnsi="Arial" w:cs="Arial"/>
          <w:b w:val="0"/>
          <w:color w:val="404040"/>
          <w:sz w:val="22"/>
          <w:szCs w:val="22"/>
        </w:rPr>
        <w:t>MWh</w:t>
      </w:r>
      <w:proofErr w:type="spellEnd"/>
      <w:r w:rsidR="00F615A8" w:rsidRPr="0029043C">
        <w:rPr>
          <w:rFonts w:ascii="Arial" w:hAnsi="Arial" w:cs="Arial"/>
          <w:b w:val="0"/>
          <w:color w:val="404040"/>
          <w:sz w:val="22"/>
          <w:szCs w:val="22"/>
        </w:rPr>
        <w:t>]</w:t>
      </w:r>
      <w:bookmarkEnd w:id="50"/>
      <w:r w:rsidR="00F615A8" w:rsidRPr="0029043C">
        <w:rPr>
          <w:rFonts w:ascii="Arial" w:hAnsi="Arial" w:cs="Arial"/>
          <w:b w:val="0"/>
          <w:color w:val="404040"/>
          <w:sz w:val="22"/>
          <w:szCs w:val="22"/>
        </w:rPr>
        <w:t xml:space="preserve"> </w:t>
      </w:r>
    </w:p>
    <w:p w14:paraId="19F918F4" w14:textId="77777777" w:rsidR="00F615A8" w:rsidRPr="00183141" w:rsidRDefault="00F615A8" w:rsidP="006D2F70">
      <w:pPr>
        <w:spacing w:after="0" w:line="320" w:lineRule="atLeast"/>
        <w:jc w:val="both"/>
        <w:rPr>
          <w:rFonts w:ascii="Arial" w:hAnsi="Arial" w:cs="Arial"/>
          <w:szCs w:val="24"/>
          <w:highlight w:val="yellow"/>
        </w:rPr>
      </w:pPr>
    </w:p>
    <w:tbl>
      <w:tblPr>
        <w:tblW w:w="9283" w:type="dxa"/>
        <w:tblInd w:w="65" w:type="dxa"/>
        <w:tblLayout w:type="fixed"/>
        <w:tblCellMar>
          <w:left w:w="70" w:type="dxa"/>
          <w:right w:w="70" w:type="dxa"/>
        </w:tblCellMar>
        <w:tblLook w:val="04A0" w:firstRow="1" w:lastRow="0" w:firstColumn="1" w:lastColumn="0" w:noHBand="0" w:noVBand="1"/>
      </w:tblPr>
      <w:tblGrid>
        <w:gridCol w:w="410"/>
        <w:gridCol w:w="1843"/>
        <w:gridCol w:w="794"/>
        <w:gridCol w:w="737"/>
        <w:gridCol w:w="624"/>
        <w:gridCol w:w="850"/>
        <w:gridCol w:w="850"/>
        <w:gridCol w:w="964"/>
        <w:gridCol w:w="680"/>
        <w:gridCol w:w="794"/>
        <w:gridCol w:w="737"/>
      </w:tblGrid>
      <w:tr w:rsidR="00656013" w:rsidRPr="00183141" w14:paraId="55738867" w14:textId="77777777" w:rsidTr="00656013">
        <w:trPr>
          <w:trHeight w:val="398"/>
        </w:trPr>
        <w:tc>
          <w:tcPr>
            <w:tcW w:w="410"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000000" w:fill="808080" w:themeFill="background1" w:themeFillShade="80"/>
            <w:vAlign w:val="center"/>
            <w:hideMark/>
          </w:tcPr>
          <w:p w14:paraId="043F0B1B" w14:textId="46AE70A9" w:rsidR="00656013" w:rsidRPr="0029043C" w:rsidRDefault="00656013" w:rsidP="00232DD2">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Lp.</w:t>
            </w:r>
          </w:p>
        </w:tc>
        <w:tc>
          <w:tcPr>
            <w:tcW w:w="1843"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0199C2B6" w14:textId="77777777" w:rsidR="00656013" w:rsidRPr="0029043C" w:rsidRDefault="00656013" w:rsidP="00232DD2">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Kategoria</w:t>
            </w:r>
          </w:p>
        </w:tc>
        <w:tc>
          <w:tcPr>
            <w:tcW w:w="794"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02CF6091" w14:textId="4443F705" w:rsidR="00656013" w:rsidRPr="0029043C" w:rsidRDefault="00656013" w:rsidP="003C2346">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 xml:space="preserve">energia </w:t>
            </w:r>
            <w:proofErr w:type="spellStart"/>
            <w:r w:rsidRPr="0029043C">
              <w:rPr>
                <w:rFonts w:ascii="Arial" w:hAnsi="Arial" w:cs="Arial"/>
                <w:color w:val="FFFFFF" w:themeColor="background1"/>
                <w:sz w:val="18"/>
                <w:szCs w:val="18"/>
              </w:rPr>
              <w:t>elekt</w:t>
            </w:r>
            <w:r>
              <w:rPr>
                <w:rFonts w:ascii="Arial" w:hAnsi="Arial" w:cs="Arial"/>
                <w:color w:val="FFFFFF" w:themeColor="background1"/>
                <w:sz w:val="18"/>
                <w:szCs w:val="18"/>
              </w:rPr>
              <w:t>r</w:t>
            </w:r>
            <w:proofErr w:type="spellEnd"/>
            <w:r>
              <w:rPr>
                <w:rFonts w:ascii="Arial" w:hAnsi="Arial" w:cs="Arial"/>
                <w:color w:val="FFFFFF" w:themeColor="background1"/>
                <w:sz w:val="18"/>
                <w:szCs w:val="18"/>
              </w:rPr>
              <w:t>.</w:t>
            </w:r>
          </w:p>
        </w:tc>
        <w:tc>
          <w:tcPr>
            <w:tcW w:w="737"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443BB1BE" w14:textId="0EDE9255" w:rsidR="00656013" w:rsidRPr="0029043C" w:rsidRDefault="00656013" w:rsidP="003C2346">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gaz ziemny</w:t>
            </w:r>
          </w:p>
        </w:tc>
        <w:tc>
          <w:tcPr>
            <w:tcW w:w="624" w:type="dxa"/>
            <w:tcBorders>
              <w:top w:val="single" w:sz="4" w:space="0" w:color="808080" w:themeColor="background1" w:themeShade="80"/>
              <w:left w:val="nil"/>
              <w:bottom w:val="single" w:sz="4" w:space="0" w:color="808080" w:themeColor="background1" w:themeShade="80"/>
              <w:right w:val="nil"/>
            </w:tcBorders>
            <w:shd w:val="clear" w:color="000000" w:fill="808080" w:themeFill="background1" w:themeFillShade="80"/>
            <w:vAlign w:val="center"/>
          </w:tcPr>
          <w:p w14:paraId="4E5CEEA2" w14:textId="0A8DDA4A" w:rsidR="00656013" w:rsidRPr="0029043C" w:rsidRDefault="00656013" w:rsidP="003C2346">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gaz ciekły</w:t>
            </w:r>
          </w:p>
        </w:tc>
        <w:tc>
          <w:tcPr>
            <w:tcW w:w="850" w:type="dxa"/>
            <w:tcBorders>
              <w:top w:val="single" w:sz="4" w:space="0" w:color="808080" w:themeColor="background1" w:themeShade="80"/>
              <w:left w:val="nil"/>
              <w:bottom w:val="single" w:sz="4" w:space="0" w:color="808080" w:themeColor="background1" w:themeShade="80"/>
              <w:right w:val="nil"/>
            </w:tcBorders>
            <w:shd w:val="clear" w:color="000000" w:fill="808080" w:themeFill="background1" w:themeFillShade="80"/>
            <w:vAlign w:val="center"/>
          </w:tcPr>
          <w:p w14:paraId="7558F926" w14:textId="7EFC0D83" w:rsidR="00656013" w:rsidRPr="0029043C" w:rsidRDefault="00656013" w:rsidP="003C2346">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olej opałowy</w:t>
            </w:r>
          </w:p>
        </w:tc>
        <w:tc>
          <w:tcPr>
            <w:tcW w:w="850" w:type="dxa"/>
            <w:tcBorders>
              <w:top w:val="single" w:sz="4" w:space="0" w:color="808080" w:themeColor="background1" w:themeShade="80"/>
              <w:left w:val="nil"/>
              <w:bottom w:val="single" w:sz="4" w:space="0" w:color="808080" w:themeColor="background1" w:themeShade="80"/>
              <w:right w:val="nil"/>
            </w:tcBorders>
            <w:shd w:val="clear" w:color="000000" w:fill="808080" w:themeFill="background1" w:themeFillShade="80"/>
            <w:vAlign w:val="center"/>
          </w:tcPr>
          <w:p w14:paraId="71CEA7AF" w14:textId="269F697B" w:rsidR="00656013" w:rsidRPr="0029043C" w:rsidRDefault="00656013" w:rsidP="003C2346">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benzyna</w:t>
            </w:r>
          </w:p>
        </w:tc>
        <w:tc>
          <w:tcPr>
            <w:tcW w:w="964" w:type="dxa"/>
            <w:tcBorders>
              <w:top w:val="single" w:sz="4" w:space="0" w:color="808080" w:themeColor="background1" w:themeShade="80"/>
              <w:left w:val="nil"/>
              <w:bottom w:val="single" w:sz="4" w:space="0" w:color="808080" w:themeColor="background1" w:themeShade="80"/>
              <w:right w:val="nil"/>
            </w:tcBorders>
            <w:shd w:val="clear" w:color="000000" w:fill="808080" w:themeFill="background1" w:themeFillShade="80"/>
            <w:vAlign w:val="center"/>
          </w:tcPr>
          <w:p w14:paraId="3335681C" w14:textId="715BA7B3" w:rsidR="00656013" w:rsidRPr="0029043C" w:rsidRDefault="00656013" w:rsidP="003C2346">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olej napędowy</w:t>
            </w:r>
          </w:p>
        </w:tc>
        <w:tc>
          <w:tcPr>
            <w:tcW w:w="680" w:type="dxa"/>
            <w:tcBorders>
              <w:top w:val="single" w:sz="4" w:space="0" w:color="808080" w:themeColor="background1" w:themeShade="80"/>
              <w:left w:val="nil"/>
              <w:bottom w:val="single" w:sz="4" w:space="0" w:color="808080" w:themeColor="background1" w:themeShade="80"/>
              <w:right w:val="nil"/>
            </w:tcBorders>
            <w:shd w:val="clear" w:color="000000" w:fill="808080" w:themeFill="background1" w:themeFillShade="80"/>
            <w:vAlign w:val="center"/>
          </w:tcPr>
          <w:p w14:paraId="2E7EDC3A" w14:textId="4B419AC2" w:rsidR="00656013" w:rsidRPr="0029043C" w:rsidRDefault="00656013" w:rsidP="003C2346">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węgiel kam.</w:t>
            </w:r>
          </w:p>
        </w:tc>
        <w:tc>
          <w:tcPr>
            <w:tcW w:w="794"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411E9227" w14:textId="019F9BCF" w:rsidR="00656013" w:rsidRPr="0029043C" w:rsidRDefault="00656013" w:rsidP="003C2346">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inne paliwa kopalne</w:t>
            </w:r>
          </w:p>
        </w:tc>
        <w:tc>
          <w:tcPr>
            <w:tcW w:w="737" w:type="dxa"/>
            <w:tcBorders>
              <w:top w:val="single" w:sz="4" w:space="0" w:color="808080" w:themeColor="background1" w:themeShade="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4CD9AAA0" w14:textId="439F1EF5" w:rsidR="00656013" w:rsidRPr="0029043C" w:rsidRDefault="00656013" w:rsidP="003C2346">
            <w:pPr>
              <w:spacing w:before="80" w:after="80" w:line="240" w:lineRule="auto"/>
              <w:rPr>
                <w:rFonts w:ascii="Arial" w:hAnsi="Arial" w:cs="Arial"/>
                <w:color w:val="FFFFFF" w:themeColor="background1"/>
                <w:sz w:val="18"/>
                <w:szCs w:val="18"/>
              </w:rPr>
            </w:pPr>
            <w:r w:rsidRPr="0029043C">
              <w:rPr>
                <w:rFonts w:ascii="Arial" w:hAnsi="Arial" w:cs="Arial"/>
                <w:color w:val="FFFFFF" w:themeColor="background1"/>
                <w:sz w:val="18"/>
                <w:szCs w:val="18"/>
              </w:rPr>
              <w:t>Razem</w:t>
            </w:r>
          </w:p>
        </w:tc>
      </w:tr>
      <w:tr w:rsidR="00656013" w:rsidRPr="00183141" w14:paraId="335C7AB0"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C44ADCF" w14:textId="77777777" w:rsidR="00656013" w:rsidRPr="0029043C" w:rsidRDefault="00656013" w:rsidP="007A7D59">
            <w:pPr>
              <w:spacing w:before="80" w:after="80" w:line="240" w:lineRule="auto"/>
              <w:jc w:val="center"/>
              <w:rPr>
                <w:rFonts w:ascii="Arial" w:hAnsi="Arial" w:cs="Arial"/>
                <w:color w:val="000000"/>
                <w:sz w:val="18"/>
                <w:szCs w:val="18"/>
              </w:rPr>
            </w:pPr>
            <w:r w:rsidRPr="0029043C">
              <w:rPr>
                <w:rFonts w:ascii="Arial" w:hAnsi="Arial" w:cs="Arial"/>
                <w:color w:val="000000"/>
                <w:sz w:val="18"/>
                <w:szCs w:val="18"/>
              </w:rPr>
              <w:t>1</w:t>
            </w:r>
          </w:p>
        </w:tc>
        <w:tc>
          <w:tcPr>
            <w:tcW w:w="184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1CCC89A" w14:textId="3676CA23" w:rsidR="00656013" w:rsidRPr="0029043C" w:rsidRDefault="00656013" w:rsidP="007A7D59">
            <w:pPr>
              <w:spacing w:before="80" w:after="80" w:line="240" w:lineRule="auto"/>
              <w:rPr>
                <w:rFonts w:ascii="Arial" w:hAnsi="Arial" w:cs="Arial"/>
                <w:color w:val="000000"/>
                <w:sz w:val="18"/>
                <w:szCs w:val="18"/>
              </w:rPr>
            </w:pPr>
            <w:r w:rsidRPr="0029043C">
              <w:rPr>
                <w:rFonts w:ascii="Arial" w:hAnsi="Arial" w:cs="Arial"/>
                <w:color w:val="000000"/>
                <w:sz w:val="18"/>
                <w:szCs w:val="18"/>
              </w:rPr>
              <w:t>Budynki, wyposażenie / urządzenia</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8386CBA" w14:textId="63F895FF"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1 052</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AF0EA84" w14:textId="529F501F"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26</w:t>
            </w:r>
          </w:p>
        </w:tc>
        <w:tc>
          <w:tcPr>
            <w:tcW w:w="624" w:type="dxa"/>
            <w:tcBorders>
              <w:top w:val="single" w:sz="4" w:space="0" w:color="808080" w:themeColor="background1" w:themeShade="80"/>
              <w:bottom w:val="single" w:sz="4" w:space="0" w:color="808080" w:themeColor="background1" w:themeShade="80"/>
            </w:tcBorders>
            <w:vAlign w:val="center"/>
          </w:tcPr>
          <w:p w14:paraId="2F5742D8" w14:textId="44D19219"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4</w:t>
            </w:r>
          </w:p>
        </w:tc>
        <w:tc>
          <w:tcPr>
            <w:tcW w:w="850" w:type="dxa"/>
            <w:tcBorders>
              <w:top w:val="single" w:sz="4" w:space="0" w:color="808080" w:themeColor="background1" w:themeShade="80"/>
              <w:bottom w:val="single" w:sz="4" w:space="0" w:color="808080" w:themeColor="background1" w:themeShade="80"/>
            </w:tcBorders>
            <w:vAlign w:val="center"/>
          </w:tcPr>
          <w:p w14:paraId="4E67C6C1" w14:textId="36DEA4F2"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2 321</w:t>
            </w:r>
          </w:p>
        </w:tc>
        <w:tc>
          <w:tcPr>
            <w:tcW w:w="850" w:type="dxa"/>
            <w:tcBorders>
              <w:top w:val="single" w:sz="4" w:space="0" w:color="808080" w:themeColor="background1" w:themeShade="80"/>
              <w:bottom w:val="single" w:sz="4" w:space="0" w:color="808080" w:themeColor="background1" w:themeShade="80"/>
            </w:tcBorders>
            <w:vAlign w:val="center"/>
          </w:tcPr>
          <w:p w14:paraId="4BF18B91" w14:textId="166AA5EB"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tcBorders>
              <w:top w:val="single" w:sz="4" w:space="0" w:color="808080" w:themeColor="background1" w:themeShade="80"/>
              <w:bottom w:val="single" w:sz="4" w:space="0" w:color="808080" w:themeColor="background1" w:themeShade="80"/>
            </w:tcBorders>
            <w:vAlign w:val="center"/>
          </w:tcPr>
          <w:p w14:paraId="319DD5B2" w14:textId="146BDF39"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tcBorders>
              <w:top w:val="single" w:sz="4" w:space="0" w:color="808080" w:themeColor="background1" w:themeShade="80"/>
              <w:bottom w:val="single" w:sz="4" w:space="0" w:color="808080" w:themeColor="background1" w:themeShade="80"/>
            </w:tcBorders>
            <w:vAlign w:val="center"/>
          </w:tcPr>
          <w:p w14:paraId="6F833CF9" w14:textId="095F3FB0"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1 704</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61904F" w14:textId="261AFC56"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29</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4EA160B" w14:textId="744F27F6"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5 136</w:t>
            </w:r>
          </w:p>
        </w:tc>
      </w:tr>
      <w:tr w:rsidR="00656013" w:rsidRPr="00183141" w14:paraId="5B8DE8F4"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DDB91D8" w14:textId="77777777" w:rsidR="00656013" w:rsidRPr="0029043C" w:rsidRDefault="00656013" w:rsidP="007A7D59">
            <w:pPr>
              <w:spacing w:before="80" w:after="80" w:line="240" w:lineRule="auto"/>
              <w:jc w:val="center"/>
              <w:rPr>
                <w:rFonts w:ascii="Arial" w:hAnsi="Arial" w:cs="Arial"/>
                <w:color w:val="000000"/>
                <w:sz w:val="18"/>
                <w:szCs w:val="18"/>
              </w:rPr>
            </w:pPr>
            <w:r w:rsidRPr="0029043C">
              <w:rPr>
                <w:rFonts w:ascii="Arial" w:hAnsi="Arial" w:cs="Arial"/>
                <w:color w:val="000000"/>
                <w:sz w:val="18"/>
                <w:szCs w:val="18"/>
              </w:rPr>
              <w:t>2</w:t>
            </w:r>
          </w:p>
        </w:tc>
        <w:tc>
          <w:tcPr>
            <w:tcW w:w="184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B76F87D" w14:textId="77777777" w:rsidR="00656013" w:rsidRPr="0029043C" w:rsidRDefault="00656013" w:rsidP="007A7D59">
            <w:pPr>
              <w:spacing w:before="80" w:after="80" w:line="240" w:lineRule="auto"/>
              <w:rPr>
                <w:rFonts w:ascii="Arial" w:hAnsi="Arial" w:cs="Arial"/>
                <w:color w:val="000000"/>
                <w:sz w:val="18"/>
                <w:szCs w:val="18"/>
              </w:rPr>
            </w:pPr>
            <w:r w:rsidRPr="0029043C">
              <w:rPr>
                <w:rFonts w:ascii="Arial" w:hAnsi="Arial" w:cs="Arial"/>
                <w:color w:val="000000"/>
                <w:sz w:val="18"/>
                <w:szCs w:val="18"/>
              </w:rPr>
              <w:t>Budynki mieszkalne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E27B857" w14:textId="1BBCF577"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236</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D1C4D42" w14:textId="3B219BB1"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vAlign w:val="center"/>
          </w:tcPr>
          <w:p w14:paraId="02E556F9" w14:textId="135E9764"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156C507C" w14:textId="2EE292BF"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41102A95" w14:textId="452484CD"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tcBorders>
              <w:top w:val="single" w:sz="4" w:space="0" w:color="808080" w:themeColor="background1" w:themeShade="80"/>
              <w:bottom w:val="single" w:sz="4" w:space="0" w:color="808080" w:themeColor="background1" w:themeShade="80"/>
            </w:tcBorders>
            <w:vAlign w:val="center"/>
          </w:tcPr>
          <w:p w14:paraId="3B006362" w14:textId="25077707"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tcBorders>
              <w:top w:val="single" w:sz="4" w:space="0" w:color="808080" w:themeColor="background1" w:themeShade="80"/>
              <w:bottom w:val="single" w:sz="4" w:space="0" w:color="808080" w:themeColor="background1" w:themeShade="80"/>
            </w:tcBorders>
            <w:vAlign w:val="center"/>
          </w:tcPr>
          <w:p w14:paraId="285B9FE3" w14:textId="2A6E171E"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1 661</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1CCDC6E" w14:textId="5C79AFFD"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B3140C0" w14:textId="436171CC"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1 897</w:t>
            </w:r>
          </w:p>
        </w:tc>
      </w:tr>
      <w:tr w:rsidR="00656013" w:rsidRPr="00183141" w14:paraId="626AE63F"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2EC55C" w14:textId="77777777" w:rsidR="00656013" w:rsidRPr="0029043C" w:rsidRDefault="00656013" w:rsidP="007A7D59">
            <w:pPr>
              <w:spacing w:before="80" w:after="80" w:line="240" w:lineRule="auto"/>
              <w:jc w:val="center"/>
              <w:rPr>
                <w:rFonts w:ascii="Arial" w:hAnsi="Arial" w:cs="Arial"/>
                <w:color w:val="000000"/>
                <w:sz w:val="18"/>
                <w:szCs w:val="18"/>
              </w:rPr>
            </w:pPr>
            <w:r w:rsidRPr="0029043C">
              <w:rPr>
                <w:rFonts w:ascii="Arial" w:hAnsi="Arial" w:cs="Arial"/>
                <w:color w:val="000000"/>
                <w:sz w:val="18"/>
                <w:szCs w:val="18"/>
              </w:rPr>
              <w:t>3</w:t>
            </w:r>
          </w:p>
        </w:tc>
        <w:tc>
          <w:tcPr>
            <w:tcW w:w="184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35649C5" w14:textId="77777777" w:rsidR="00656013" w:rsidRPr="0029043C" w:rsidRDefault="00656013" w:rsidP="007A7D59">
            <w:pPr>
              <w:spacing w:before="80" w:after="80" w:line="240" w:lineRule="auto"/>
              <w:rPr>
                <w:rFonts w:ascii="Arial" w:hAnsi="Arial" w:cs="Arial"/>
                <w:color w:val="000000"/>
                <w:sz w:val="18"/>
                <w:szCs w:val="18"/>
              </w:rPr>
            </w:pPr>
            <w:r w:rsidRPr="0029043C">
              <w:rPr>
                <w:rFonts w:ascii="Arial" w:hAnsi="Arial" w:cs="Arial"/>
                <w:color w:val="000000"/>
                <w:sz w:val="18"/>
                <w:szCs w:val="18"/>
              </w:rPr>
              <w:t>Komunalne oświetlenie publiczne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058BB0B" w14:textId="0C5786BD"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1 331</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A40FC1" w14:textId="14D8BC28"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vAlign w:val="center"/>
          </w:tcPr>
          <w:p w14:paraId="2B9845C4" w14:textId="59B7068C"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155F864D" w14:textId="5D8315A7"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0BD89D92" w14:textId="08E29DFC"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tcBorders>
              <w:top w:val="single" w:sz="4" w:space="0" w:color="808080" w:themeColor="background1" w:themeShade="80"/>
              <w:bottom w:val="single" w:sz="4" w:space="0" w:color="808080" w:themeColor="background1" w:themeShade="80"/>
            </w:tcBorders>
            <w:vAlign w:val="center"/>
          </w:tcPr>
          <w:p w14:paraId="02C54D24" w14:textId="78D378C0"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tcBorders>
              <w:top w:val="single" w:sz="4" w:space="0" w:color="808080" w:themeColor="background1" w:themeShade="80"/>
              <w:bottom w:val="single" w:sz="4" w:space="0" w:color="808080" w:themeColor="background1" w:themeShade="80"/>
            </w:tcBorders>
            <w:vAlign w:val="center"/>
          </w:tcPr>
          <w:p w14:paraId="620A85AD" w14:textId="63CC6465"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0FD1417" w14:textId="33346044"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7F879F2" w14:textId="5C970CB1"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1 331</w:t>
            </w:r>
          </w:p>
        </w:tc>
      </w:tr>
      <w:tr w:rsidR="00656013" w:rsidRPr="00183141" w14:paraId="6FF507AA"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A0FE01B" w14:textId="77777777" w:rsidR="00656013" w:rsidRPr="0029043C" w:rsidRDefault="00656013" w:rsidP="007A7D59">
            <w:pPr>
              <w:spacing w:before="80" w:after="80" w:line="240" w:lineRule="auto"/>
              <w:jc w:val="center"/>
              <w:rPr>
                <w:rFonts w:ascii="Arial" w:hAnsi="Arial" w:cs="Arial"/>
                <w:color w:val="000000"/>
                <w:sz w:val="18"/>
                <w:szCs w:val="18"/>
              </w:rPr>
            </w:pPr>
            <w:r w:rsidRPr="0029043C">
              <w:rPr>
                <w:rFonts w:ascii="Arial" w:hAnsi="Arial" w:cs="Arial"/>
                <w:color w:val="000000"/>
                <w:sz w:val="18"/>
                <w:szCs w:val="18"/>
              </w:rPr>
              <w:t>4</w:t>
            </w:r>
          </w:p>
        </w:tc>
        <w:tc>
          <w:tcPr>
            <w:tcW w:w="184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E154C78" w14:textId="06357503" w:rsidR="00656013" w:rsidRPr="0029043C" w:rsidRDefault="00656013" w:rsidP="007A7D59">
            <w:pPr>
              <w:spacing w:before="80" w:after="80" w:line="240" w:lineRule="auto"/>
              <w:rPr>
                <w:rFonts w:ascii="Arial" w:hAnsi="Arial" w:cs="Arial"/>
                <w:color w:val="000000"/>
                <w:sz w:val="18"/>
                <w:szCs w:val="18"/>
              </w:rPr>
            </w:pPr>
            <w:r w:rsidRPr="0029043C">
              <w:rPr>
                <w:rFonts w:ascii="Arial" w:hAnsi="Arial" w:cs="Arial"/>
                <w:color w:val="000000"/>
                <w:sz w:val="18"/>
                <w:szCs w:val="18"/>
              </w:rPr>
              <w:t xml:space="preserve">Tabor </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2235735" w14:textId="29CED8EA"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8F81434" w14:textId="7F645116"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vAlign w:val="center"/>
          </w:tcPr>
          <w:p w14:paraId="59D10DEA" w14:textId="4687AF27"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57</w:t>
            </w:r>
          </w:p>
        </w:tc>
        <w:tc>
          <w:tcPr>
            <w:tcW w:w="850" w:type="dxa"/>
            <w:tcBorders>
              <w:top w:val="single" w:sz="4" w:space="0" w:color="808080" w:themeColor="background1" w:themeShade="80"/>
              <w:bottom w:val="single" w:sz="4" w:space="0" w:color="808080" w:themeColor="background1" w:themeShade="80"/>
            </w:tcBorders>
            <w:vAlign w:val="center"/>
          </w:tcPr>
          <w:p w14:paraId="53F3EBEE" w14:textId="5E57563D"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72ECD669" w14:textId="579451A7"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53</w:t>
            </w:r>
          </w:p>
        </w:tc>
        <w:tc>
          <w:tcPr>
            <w:tcW w:w="964" w:type="dxa"/>
            <w:tcBorders>
              <w:top w:val="single" w:sz="4" w:space="0" w:color="808080" w:themeColor="background1" w:themeShade="80"/>
              <w:bottom w:val="single" w:sz="4" w:space="0" w:color="808080" w:themeColor="background1" w:themeShade="80"/>
            </w:tcBorders>
            <w:vAlign w:val="center"/>
          </w:tcPr>
          <w:p w14:paraId="6BC1F257" w14:textId="700D584B"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351</w:t>
            </w:r>
          </w:p>
        </w:tc>
        <w:tc>
          <w:tcPr>
            <w:tcW w:w="680" w:type="dxa"/>
            <w:tcBorders>
              <w:top w:val="single" w:sz="4" w:space="0" w:color="808080" w:themeColor="background1" w:themeShade="80"/>
              <w:bottom w:val="single" w:sz="4" w:space="0" w:color="808080" w:themeColor="background1" w:themeShade="80"/>
            </w:tcBorders>
            <w:vAlign w:val="center"/>
          </w:tcPr>
          <w:p w14:paraId="33B2A57F" w14:textId="4B013346"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02BF89D" w14:textId="0818F234"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1ED8430" w14:textId="40106C56"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461</w:t>
            </w:r>
          </w:p>
        </w:tc>
      </w:tr>
      <w:tr w:rsidR="00656013" w:rsidRPr="00183141" w14:paraId="347E272D"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63409FB" w14:textId="77777777" w:rsidR="00656013" w:rsidRPr="0029043C" w:rsidRDefault="00656013" w:rsidP="007A7D59">
            <w:pPr>
              <w:spacing w:before="80" w:after="80" w:line="240" w:lineRule="auto"/>
              <w:jc w:val="center"/>
              <w:rPr>
                <w:rFonts w:ascii="Arial" w:hAnsi="Arial" w:cs="Arial"/>
                <w:color w:val="000000"/>
                <w:sz w:val="18"/>
                <w:szCs w:val="18"/>
              </w:rPr>
            </w:pPr>
            <w:r w:rsidRPr="0029043C">
              <w:rPr>
                <w:rFonts w:ascii="Arial" w:hAnsi="Arial" w:cs="Arial"/>
                <w:color w:val="000000"/>
                <w:sz w:val="18"/>
                <w:szCs w:val="18"/>
              </w:rPr>
              <w:t>5</w:t>
            </w:r>
          </w:p>
        </w:tc>
        <w:tc>
          <w:tcPr>
            <w:tcW w:w="1843"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56FBA86" w14:textId="77777777" w:rsidR="00656013" w:rsidRPr="0029043C" w:rsidRDefault="00656013" w:rsidP="007A7D59">
            <w:pPr>
              <w:spacing w:before="80" w:after="80" w:line="240" w:lineRule="auto"/>
              <w:rPr>
                <w:rFonts w:ascii="Arial" w:hAnsi="Arial" w:cs="Arial"/>
                <w:color w:val="000000"/>
                <w:sz w:val="18"/>
                <w:szCs w:val="18"/>
              </w:rPr>
            </w:pPr>
            <w:r w:rsidRPr="0029043C">
              <w:rPr>
                <w:rFonts w:ascii="Arial" w:hAnsi="Arial" w:cs="Arial"/>
                <w:color w:val="000000"/>
                <w:sz w:val="18"/>
                <w:szCs w:val="18"/>
              </w:rPr>
              <w:t>Transport publiczny</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A538671" w14:textId="511908F7"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2E6F16F" w14:textId="4879D0E2"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vAlign w:val="center"/>
          </w:tcPr>
          <w:p w14:paraId="2946B3E6" w14:textId="044F5030"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0688EDA9" w14:textId="71C3EBFE"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75148027" w14:textId="04417613"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tcBorders>
              <w:top w:val="single" w:sz="4" w:space="0" w:color="808080" w:themeColor="background1" w:themeShade="80"/>
              <w:bottom w:val="single" w:sz="4" w:space="0" w:color="808080" w:themeColor="background1" w:themeShade="80"/>
            </w:tcBorders>
            <w:vAlign w:val="center"/>
          </w:tcPr>
          <w:p w14:paraId="2A2A3AE6" w14:textId="5E5B61AF"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1 876</w:t>
            </w:r>
          </w:p>
        </w:tc>
        <w:tc>
          <w:tcPr>
            <w:tcW w:w="680" w:type="dxa"/>
            <w:tcBorders>
              <w:top w:val="single" w:sz="4" w:space="0" w:color="808080" w:themeColor="background1" w:themeShade="80"/>
              <w:bottom w:val="single" w:sz="4" w:space="0" w:color="808080" w:themeColor="background1" w:themeShade="80"/>
            </w:tcBorders>
            <w:vAlign w:val="center"/>
          </w:tcPr>
          <w:p w14:paraId="47B76D31" w14:textId="72BF6BE9" w:rsidR="00656013" w:rsidRPr="0029043C" w:rsidRDefault="00656013" w:rsidP="007A7D59">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0C9203F" w14:textId="349BB4B8"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EE6BA19" w14:textId="5470C00C" w:rsidR="00656013" w:rsidRPr="0029043C" w:rsidRDefault="00656013" w:rsidP="007A7D59">
            <w:pPr>
              <w:spacing w:before="80" w:after="80" w:line="240" w:lineRule="auto"/>
              <w:jc w:val="right"/>
              <w:rPr>
                <w:rFonts w:ascii="Arial" w:hAnsi="Arial" w:cs="Arial"/>
                <w:color w:val="000000"/>
                <w:sz w:val="18"/>
                <w:szCs w:val="18"/>
              </w:rPr>
            </w:pPr>
            <w:r>
              <w:rPr>
                <w:rFonts w:ascii="Arial" w:hAnsi="Arial" w:cs="Arial"/>
                <w:color w:val="404040"/>
                <w:sz w:val="18"/>
                <w:szCs w:val="18"/>
              </w:rPr>
              <w:t>1 876</w:t>
            </w:r>
          </w:p>
        </w:tc>
      </w:tr>
      <w:tr w:rsidR="00656013" w:rsidRPr="00183141" w14:paraId="6BD725D0" w14:textId="77777777" w:rsidTr="00656013">
        <w:trPr>
          <w:trHeight w:val="280"/>
        </w:trPr>
        <w:tc>
          <w:tcPr>
            <w:tcW w:w="410"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bottom"/>
            <w:hideMark/>
          </w:tcPr>
          <w:p w14:paraId="66B1C356" w14:textId="77777777" w:rsidR="00656013" w:rsidRPr="0029043C" w:rsidRDefault="00656013" w:rsidP="007A7D59">
            <w:pPr>
              <w:spacing w:before="80" w:after="80" w:line="240" w:lineRule="auto"/>
              <w:jc w:val="center"/>
              <w:rPr>
                <w:rFonts w:ascii="Arial" w:hAnsi="Arial" w:cs="Arial"/>
                <w:color w:val="FFFFFF" w:themeColor="background1"/>
                <w:sz w:val="18"/>
                <w:szCs w:val="18"/>
              </w:rPr>
            </w:pPr>
            <w:r w:rsidRPr="0029043C">
              <w:rPr>
                <w:rFonts w:ascii="Arial" w:hAnsi="Arial" w:cs="Arial"/>
                <w:color w:val="FFFFFF" w:themeColor="background1"/>
                <w:sz w:val="18"/>
                <w:szCs w:val="18"/>
              </w:rPr>
              <w:t> </w:t>
            </w:r>
          </w:p>
        </w:tc>
        <w:tc>
          <w:tcPr>
            <w:tcW w:w="1843"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center"/>
            <w:hideMark/>
          </w:tcPr>
          <w:p w14:paraId="4C9F99DA" w14:textId="77777777" w:rsidR="00656013" w:rsidRPr="0029043C" w:rsidRDefault="00656013" w:rsidP="007A7D59">
            <w:pPr>
              <w:spacing w:before="80" w:after="80" w:line="240" w:lineRule="auto"/>
              <w:rPr>
                <w:rFonts w:ascii="Arial" w:hAnsi="Arial" w:cs="Arial"/>
                <w:bCs/>
                <w:color w:val="FFFFFF" w:themeColor="background1"/>
                <w:sz w:val="18"/>
                <w:szCs w:val="18"/>
              </w:rPr>
            </w:pPr>
            <w:r w:rsidRPr="0029043C">
              <w:rPr>
                <w:rFonts w:ascii="Arial" w:hAnsi="Arial" w:cs="Arial"/>
                <w:bCs/>
                <w:color w:val="FFFFFF" w:themeColor="background1"/>
                <w:sz w:val="18"/>
                <w:szCs w:val="18"/>
              </w:rPr>
              <w:t>Łącznie zużycie energii</w:t>
            </w:r>
          </w:p>
        </w:tc>
        <w:tc>
          <w:tcPr>
            <w:tcW w:w="794"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center"/>
            <w:hideMark/>
          </w:tcPr>
          <w:p w14:paraId="21DE1158" w14:textId="048477F6" w:rsidR="00656013" w:rsidRPr="0029043C" w:rsidRDefault="00656013" w:rsidP="007A7D59">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2 619</w:t>
            </w:r>
          </w:p>
        </w:tc>
        <w:tc>
          <w:tcPr>
            <w:tcW w:w="737"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center"/>
            <w:hideMark/>
          </w:tcPr>
          <w:p w14:paraId="5CF0D135" w14:textId="68FAC58C" w:rsidR="00656013" w:rsidRPr="0029043C" w:rsidRDefault="00656013" w:rsidP="007A7D59">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26</w:t>
            </w:r>
          </w:p>
        </w:tc>
        <w:tc>
          <w:tcPr>
            <w:tcW w:w="624" w:type="dxa"/>
            <w:tcBorders>
              <w:top w:val="single" w:sz="4" w:space="0" w:color="808080" w:themeColor="background1" w:themeShade="80"/>
              <w:bottom w:val="single" w:sz="4" w:space="0" w:color="808080" w:themeColor="background1" w:themeShade="80"/>
            </w:tcBorders>
            <w:shd w:val="clear" w:color="000000" w:fill="808080" w:themeFill="background1" w:themeFillShade="80"/>
            <w:vAlign w:val="center"/>
          </w:tcPr>
          <w:p w14:paraId="275DFEFD" w14:textId="77797A00" w:rsidR="00656013" w:rsidRPr="0029043C" w:rsidRDefault="00656013" w:rsidP="007A7D59">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61</w:t>
            </w:r>
          </w:p>
        </w:tc>
        <w:tc>
          <w:tcPr>
            <w:tcW w:w="850" w:type="dxa"/>
            <w:tcBorders>
              <w:top w:val="single" w:sz="4" w:space="0" w:color="808080" w:themeColor="background1" w:themeShade="80"/>
              <w:bottom w:val="single" w:sz="4" w:space="0" w:color="808080" w:themeColor="background1" w:themeShade="80"/>
            </w:tcBorders>
            <w:shd w:val="clear" w:color="000000" w:fill="808080" w:themeFill="background1" w:themeFillShade="80"/>
            <w:vAlign w:val="center"/>
          </w:tcPr>
          <w:p w14:paraId="29E46E19" w14:textId="0A4A52A8" w:rsidR="00656013" w:rsidRPr="0029043C" w:rsidRDefault="00656013" w:rsidP="007A7D59">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2 321</w:t>
            </w:r>
          </w:p>
        </w:tc>
        <w:tc>
          <w:tcPr>
            <w:tcW w:w="850" w:type="dxa"/>
            <w:tcBorders>
              <w:top w:val="single" w:sz="4" w:space="0" w:color="808080" w:themeColor="background1" w:themeShade="80"/>
              <w:bottom w:val="single" w:sz="4" w:space="0" w:color="808080" w:themeColor="background1" w:themeShade="80"/>
            </w:tcBorders>
            <w:shd w:val="clear" w:color="000000" w:fill="808080" w:themeFill="background1" w:themeFillShade="80"/>
            <w:vAlign w:val="center"/>
          </w:tcPr>
          <w:p w14:paraId="4AC1D273" w14:textId="6051A5DC" w:rsidR="00656013" w:rsidRPr="0029043C" w:rsidRDefault="00656013" w:rsidP="007A7D59">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53</w:t>
            </w:r>
          </w:p>
        </w:tc>
        <w:tc>
          <w:tcPr>
            <w:tcW w:w="964" w:type="dxa"/>
            <w:tcBorders>
              <w:top w:val="single" w:sz="4" w:space="0" w:color="808080" w:themeColor="background1" w:themeShade="80"/>
              <w:bottom w:val="single" w:sz="4" w:space="0" w:color="808080" w:themeColor="background1" w:themeShade="80"/>
            </w:tcBorders>
            <w:shd w:val="clear" w:color="000000" w:fill="808080" w:themeFill="background1" w:themeFillShade="80"/>
            <w:vAlign w:val="center"/>
          </w:tcPr>
          <w:p w14:paraId="0C85EB4F" w14:textId="3754D6EB" w:rsidR="00656013" w:rsidRPr="0029043C" w:rsidRDefault="00656013" w:rsidP="007A7D59">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2 227</w:t>
            </w:r>
          </w:p>
        </w:tc>
        <w:tc>
          <w:tcPr>
            <w:tcW w:w="680" w:type="dxa"/>
            <w:tcBorders>
              <w:top w:val="single" w:sz="4" w:space="0" w:color="808080" w:themeColor="background1" w:themeShade="80"/>
              <w:bottom w:val="single" w:sz="4" w:space="0" w:color="808080" w:themeColor="background1" w:themeShade="80"/>
            </w:tcBorders>
            <w:shd w:val="clear" w:color="000000" w:fill="808080" w:themeFill="background1" w:themeFillShade="80"/>
            <w:vAlign w:val="center"/>
          </w:tcPr>
          <w:p w14:paraId="7BDA82CB" w14:textId="4CC5C1B9" w:rsidR="00656013" w:rsidRPr="0029043C" w:rsidRDefault="00656013" w:rsidP="007A7D59">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3 365</w:t>
            </w:r>
          </w:p>
        </w:tc>
        <w:tc>
          <w:tcPr>
            <w:tcW w:w="794"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center"/>
            <w:hideMark/>
          </w:tcPr>
          <w:p w14:paraId="1D96BC24" w14:textId="59A5B391" w:rsidR="00656013" w:rsidRPr="0029043C" w:rsidRDefault="00656013" w:rsidP="007A7D59">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29</w:t>
            </w:r>
          </w:p>
        </w:tc>
        <w:tc>
          <w:tcPr>
            <w:tcW w:w="737" w:type="dxa"/>
            <w:tcBorders>
              <w:top w:val="single" w:sz="4" w:space="0" w:color="808080" w:themeColor="background1" w:themeShade="80"/>
              <w:bottom w:val="single" w:sz="4" w:space="0" w:color="808080" w:themeColor="background1" w:themeShade="80"/>
            </w:tcBorders>
            <w:shd w:val="clear" w:color="000000" w:fill="808080" w:themeFill="background1" w:themeFillShade="80"/>
            <w:noWrap/>
            <w:vAlign w:val="center"/>
            <w:hideMark/>
          </w:tcPr>
          <w:p w14:paraId="3ABC7B68" w14:textId="44E6A7F4" w:rsidR="00656013" w:rsidRPr="0029043C" w:rsidRDefault="00656013" w:rsidP="007A7D59">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10 701</w:t>
            </w:r>
          </w:p>
        </w:tc>
      </w:tr>
    </w:tbl>
    <w:p w14:paraId="37D27F05" w14:textId="77777777" w:rsidR="008C682B" w:rsidRPr="00183141" w:rsidRDefault="008C682B" w:rsidP="006D2F70">
      <w:pPr>
        <w:spacing w:after="0" w:line="320" w:lineRule="atLeast"/>
        <w:jc w:val="both"/>
        <w:rPr>
          <w:rFonts w:ascii="Arial" w:hAnsi="Arial" w:cs="Arial"/>
          <w:szCs w:val="24"/>
          <w:highlight w:val="yellow"/>
        </w:rPr>
      </w:pPr>
    </w:p>
    <w:p w14:paraId="215FB05F" w14:textId="0E31D308" w:rsidR="00CB2789" w:rsidRPr="003C2346" w:rsidRDefault="00CB2789" w:rsidP="00CB2789">
      <w:pPr>
        <w:spacing w:after="0" w:line="320" w:lineRule="atLeast"/>
        <w:ind w:firstLine="708"/>
        <w:jc w:val="both"/>
        <w:rPr>
          <w:rFonts w:ascii="Arial" w:hAnsi="Arial" w:cs="Arial"/>
          <w:szCs w:val="24"/>
        </w:rPr>
      </w:pPr>
      <w:r w:rsidRPr="003C2346">
        <w:rPr>
          <w:rFonts w:ascii="Arial" w:hAnsi="Arial" w:cs="Arial"/>
          <w:szCs w:val="24"/>
        </w:rPr>
        <w:t xml:space="preserve">Łącznie, w sektorze publicznym, w roku bazowym, odbiorcy końcowi zużyli </w:t>
      </w:r>
      <w:r w:rsidR="0059563C">
        <w:rPr>
          <w:rFonts w:ascii="Arial" w:hAnsi="Arial" w:cs="Arial"/>
          <w:szCs w:val="24"/>
        </w:rPr>
        <w:t>10.701</w:t>
      </w:r>
      <w:r w:rsidRPr="003C2346">
        <w:rPr>
          <w:rFonts w:ascii="Arial" w:hAnsi="Arial" w:cs="Arial"/>
          <w:szCs w:val="24"/>
        </w:rPr>
        <w:t xml:space="preserve"> </w:t>
      </w:r>
      <w:proofErr w:type="spellStart"/>
      <w:r w:rsidRPr="003C2346">
        <w:rPr>
          <w:rFonts w:ascii="Arial" w:hAnsi="Arial" w:cs="Arial"/>
          <w:szCs w:val="24"/>
        </w:rPr>
        <w:t>MWh</w:t>
      </w:r>
      <w:proofErr w:type="spellEnd"/>
      <w:r w:rsidRPr="003C2346">
        <w:rPr>
          <w:rFonts w:ascii="Arial" w:hAnsi="Arial" w:cs="Arial"/>
          <w:szCs w:val="24"/>
        </w:rPr>
        <w:t xml:space="preserve"> energii. Udział poszczególnych podsektorów w finalnym zużyciu energii sektora publicznego został przedstawiony na wykresie nr 1.</w:t>
      </w:r>
    </w:p>
    <w:p w14:paraId="6EFDDFE9" w14:textId="77777777" w:rsidR="00037A75" w:rsidRPr="00183141" w:rsidRDefault="00037A75" w:rsidP="00CB2789">
      <w:pPr>
        <w:spacing w:after="0" w:line="320" w:lineRule="atLeast"/>
        <w:ind w:firstLine="708"/>
        <w:jc w:val="both"/>
        <w:rPr>
          <w:rFonts w:ascii="Arial" w:hAnsi="Arial" w:cs="Arial"/>
          <w:szCs w:val="24"/>
          <w:highlight w:val="yellow"/>
        </w:rPr>
      </w:pPr>
    </w:p>
    <w:p w14:paraId="1C83DEB7" w14:textId="77777777" w:rsidR="001634CA" w:rsidRPr="00183141" w:rsidRDefault="00037A75" w:rsidP="003A3D5C">
      <w:pPr>
        <w:pStyle w:val="Legenda"/>
        <w:spacing w:after="0" w:line="320" w:lineRule="atLeast"/>
        <w:jc w:val="both"/>
        <w:rPr>
          <w:rFonts w:ascii="Arial" w:hAnsi="Arial" w:cs="Arial"/>
          <w:b w:val="0"/>
          <w:color w:val="404040"/>
          <w:sz w:val="22"/>
          <w:szCs w:val="22"/>
          <w:highlight w:val="yellow"/>
        </w:rPr>
      </w:pPr>
      <w:r w:rsidRPr="00183141">
        <w:rPr>
          <w:rFonts w:ascii="Arial" w:hAnsi="Arial" w:cs="Arial"/>
          <w:b w:val="0"/>
          <w:color w:val="404040"/>
          <w:sz w:val="22"/>
          <w:szCs w:val="22"/>
          <w:highlight w:val="yellow"/>
        </w:rPr>
        <w:br w:type="page"/>
      </w:r>
      <w:bookmarkStart w:id="51" w:name="_Toc422217908"/>
      <w:r w:rsidRPr="002B6553">
        <w:rPr>
          <w:rFonts w:ascii="Arial" w:hAnsi="Arial" w:cs="Arial"/>
          <w:b w:val="0"/>
          <w:color w:val="404040"/>
          <w:sz w:val="22"/>
          <w:szCs w:val="22"/>
        </w:rPr>
        <w:lastRenderedPageBreak/>
        <w:t>W</w:t>
      </w:r>
      <w:r w:rsidR="006C786E" w:rsidRPr="002B6553">
        <w:rPr>
          <w:rFonts w:ascii="Arial" w:hAnsi="Arial" w:cs="Arial"/>
          <w:b w:val="0"/>
          <w:color w:val="404040"/>
          <w:sz w:val="22"/>
          <w:szCs w:val="22"/>
        </w:rPr>
        <w:t xml:space="preserve">ykres nr </w:t>
      </w:r>
      <w:r w:rsidR="006C786E" w:rsidRPr="002B6553">
        <w:rPr>
          <w:rFonts w:ascii="Arial" w:hAnsi="Arial" w:cs="Arial"/>
          <w:b w:val="0"/>
          <w:color w:val="404040"/>
          <w:sz w:val="22"/>
          <w:szCs w:val="22"/>
        </w:rPr>
        <w:fldChar w:fldCharType="begin"/>
      </w:r>
      <w:r w:rsidR="006C786E" w:rsidRPr="002B6553">
        <w:rPr>
          <w:rFonts w:ascii="Arial" w:hAnsi="Arial" w:cs="Arial"/>
          <w:b w:val="0"/>
          <w:color w:val="404040"/>
          <w:sz w:val="22"/>
          <w:szCs w:val="22"/>
        </w:rPr>
        <w:instrText xml:space="preserve"> SEQ Wykres_nr \* ARABIC </w:instrText>
      </w:r>
      <w:r w:rsidR="006C786E" w:rsidRPr="002B6553">
        <w:rPr>
          <w:rFonts w:ascii="Arial" w:hAnsi="Arial" w:cs="Arial"/>
          <w:b w:val="0"/>
          <w:color w:val="404040"/>
          <w:sz w:val="22"/>
          <w:szCs w:val="22"/>
        </w:rPr>
        <w:fldChar w:fldCharType="separate"/>
      </w:r>
      <w:r w:rsidR="00CD1016" w:rsidRPr="002B6553">
        <w:rPr>
          <w:rFonts w:ascii="Arial" w:hAnsi="Arial" w:cs="Arial"/>
          <w:b w:val="0"/>
          <w:noProof/>
          <w:color w:val="404040"/>
          <w:sz w:val="22"/>
          <w:szCs w:val="22"/>
        </w:rPr>
        <w:t>1</w:t>
      </w:r>
      <w:r w:rsidR="006C786E" w:rsidRPr="002B6553">
        <w:rPr>
          <w:rFonts w:ascii="Arial" w:hAnsi="Arial" w:cs="Arial"/>
          <w:b w:val="0"/>
          <w:color w:val="404040"/>
          <w:sz w:val="22"/>
          <w:szCs w:val="22"/>
        </w:rPr>
        <w:fldChar w:fldCharType="end"/>
      </w:r>
      <w:r w:rsidR="006C786E" w:rsidRPr="002B6553">
        <w:rPr>
          <w:rFonts w:ascii="Arial" w:hAnsi="Arial" w:cs="Arial"/>
          <w:b w:val="0"/>
          <w:color w:val="404040"/>
          <w:sz w:val="22"/>
          <w:szCs w:val="22"/>
        </w:rPr>
        <w:t xml:space="preserve">: </w:t>
      </w:r>
      <w:r w:rsidR="00AB0091" w:rsidRPr="002B6553">
        <w:rPr>
          <w:rFonts w:ascii="Arial" w:hAnsi="Arial" w:cs="Arial"/>
          <w:b w:val="0"/>
          <w:color w:val="404040"/>
          <w:sz w:val="22"/>
          <w:szCs w:val="22"/>
        </w:rPr>
        <w:t xml:space="preserve">Struktura udziału poszczególnych </w:t>
      </w:r>
      <w:r w:rsidR="002B1F89" w:rsidRPr="002B6553">
        <w:rPr>
          <w:rFonts w:ascii="Arial" w:hAnsi="Arial" w:cs="Arial"/>
          <w:b w:val="0"/>
          <w:color w:val="404040"/>
          <w:sz w:val="22"/>
          <w:szCs w:val="22"/>
        </w:rPr>
        <w:t xml:space="preserve">podsektorów </w:t>
      </w:r>
      <w:r w:rsidR="00AB0091" w:rsidRPr="002B6553">
        <w:rPr>
          <w:rFonts w:ascii="Arial" w:hAnsi="Arial" w:cs="Arial"/>
          <w:b w:val="0"/>
          <w:color w:val="404040"/>
          <w:sz w:val="22"/>
          <w:szCs w:val="22"/>
        </w:rPr>
        <w:t xml:space="preserve">w finalnym zużyciu energii </w:t>
      </w:r>
      <w:r w:rsidR="00325F33" w:rsidRPr="002B6553">
        <w:rPr>
          <w:rFonts w:ascii="Arial" w:hAnsi="Arial" w:cs="Arial"/>
          <w:b w:val="0"/>
          <w:color w:val="404040"/>
          <w:sz w:val="22"/>
          <w:szCs w:val="22"/>
        </w:rPr>
        <w:t xml:space="preserve">sektora publicznego </w:t>
      </w:r>
      <w:r w:rsidR="00AB0091" w:rsidRPr="002B6553">
        <w:rPr>
          <w:rFonts w:ascii="Arial" w:hAnsi="Arial" w:cs="Arial"/>
          <w:b w:val="0"/>
          <w:color w:val="404040"/>
          <w:sz w:val="22"/>
          <w:szCs w:val="22"/>
        </w:rPr>
        <w:t>w roku bazowym [%]</w:t>
      </w:r>
      <w:bookmarkEnd w:id="51"/>
    </w:p>
    <w:p w14:paraId="0A03C9B5" w14:textId="77777777" w:rsidR="00CB2789" w:rsidRPr="00183141" w:rsidRDefault="00CB2789" w:rsidP="001634CA">
      <w:pPr>
        <w:spacing w:after="0" w:line="320" w:lineRule="atLeast"/>
        <w:jc w:val="center"/>
        <w:rPr>
          <w:noProof/>
          <w:highlight w:val="yellow"/>
        </w:rPr>
      </w:pPr>
    </w:p>
    <w:p w14:paraId="007C89C6" w14:textId="1A161419" w:rsidR="002B3236" w:rsidRPr="00183141" w:rsidRDefault="00656013" w:rsidP="006D5356">
      <w:pPr>
        <w:spacing w:after="0" w:line="320" w:lineRule="atLeast"/>
        <w:jc w:val="center"/>
        <w:rPr>
          <w:rFonts w:ascii="Arial" w:hAnsi="Arial" w:cs="Arial"/>
          <w:highlight w:val="yellow"/>
        </w:rPr>
      </w:pPr>
      <w:r>
        <w:rPr>
          <w:noProof/>
        </w:rPr>
        <w:drawing>
          <wp:inline distT="0" distB="0" distL="0" distR="0" wp14:anchorId="3D02CC78" wp14:editId="2F6AF4E1">
            <wp:extent cx="4023500" cy="1863500"/>
            <wp:effectExtent l="0" t="0" r="15240" b="2286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D4224" w:rsidRPr="00183141">
        <w:rPr>
          <w:noProof/>
          <w:highlight w:val="yellow"/>
        </w:rPr>
        <w:t xml:space="preserve"> </w:t>
      </w:r>
    </w:p>
    <w:p w14:paraId="4EAF7811" w14:textId="77777777" w:rsidR="006D5356" w:rsidRPr="00183141" w:rsidRDefault="006D5356" w:rsidP="003A3D5C">
      <w:pPr>
        <w:spacing w:after="0" w:line="320" w:lineRule="atLeast"/>
        <w:jc w:val="both"/>
        <w:rPr>
          <w:rFonts w:ascii="Arial" w:hAnsi="Arial" w:cs="Arial"/>
          <w:highlight w:val="yellow"/>
        </w:rPr>
      </w:pPr>
    </w:p>
    <w:p w14:paraId="44BE2B86" w14:textId="3F033668" w:rsidR="00005BF4" w:rsidRPr="002B6553" w:rsidRDefault="00656013" w:rsidP="00005BF4">
      <w:pPr>
        <w:spacing w:after="0" w:line="320" w:lineRule="atLeast"/>
        <w:ind w:firstLine="708"/>
        <w:jc w:val="both"/>
        <w:rPr>
          <w:rFonts w:ascii="Arial" w:hAnsi="Arial" w:cs="Arial"/>
        </w:rPr>
      </w:pPr>
      <w:r>
        <w:rPr>
          <w:rFonts w:ascii="Arial" w:hAnsi="Arial" w:cs="Arial"/>
        </w:rPr>
        <w:t>48</w:t>
      </w:r>
      <w:r w:rsidR="006D45F9" w:rsidRPr="002B6553">
        <w:rPr>
          <w:rFonts w:ascii="Arial" w:hAnsi="Arial" w:cs="Arial"/>
        </w:rPr>
        <w:t xml:space="preserve">% energii finalnej sektora publicznego w roku bazowym zostało zużyte przez podsektor </w:t>
      </w:r>
      <w:r w:rsidR="00005BF4" w:rsidRPr="002B6553">
        <w:rPr>
          <w:rFonts w:ascii="Arial" w:hAnsi="Arial" w:cs="Arial"/>
        </w:rPr>
        <w:t>budynki, wyposażenie i urządzenia komunalne, obejmujący budynki użyteczności publicznej</w:t>
      </w:r>
      <w:r w:rsidR="00AC5F67" w:rsidRPr="002B6553">
        <w:rPr>
          <w:rFonts w:ascii="Arial" w:hAnsi="Arial" w:cs="Arial"/>
        </w:rPr>
        <w:t xml:space="preserve"> oraz przedsiębiorstwa</w:t>
      </w:r>
      <w:r w:rsidR="00031B09" w:rsidRPr="002B6553">
        <w:rPr>
          <w:rFonts w:ascii="Arial" w:hAnsi="Arial" w:cs="Arial"/>
        </w:rPr>
        <w:t xml:space="preserve"> usługowe.</w:t>
      </w:r>
      <w:r w:rsidR="003C2346" w:rsidRPr="002B6553">
        <w:rPr>
          <w:rFonts w:ascii="Arial" w:hAnsi="Arial" w:cs="Arial"/>
        </w:rPr>
        <w:t xml:space="preserve"> Po</w:t>
      </w:r>
      <w:r w:rsidR="00031B09" w:rsidRPr="002B6553">
        <w:rPr>
          <w:rFonts w:ascii="Arial" w:hAnsi="Arial" w:cs="Arial"/>
        </w:rPr>
        <w:t xml:space="preserve"> </w:t>
      </w:r>
      <w:r w:rsidR="003C2346" w:rsidRPr="002B6553">
        <w:rPr>
          <w:rFonts w:ascii="Arial" w:hAnsi="Arial" w:cs="Arial"/>
        </w:rPr>
        <w:t>1</w:t>
      </w:r>
      <w:r>
        <w:rPr>
          <w:rFonts w:ascii="Arial" w:hAnsi="Arial" w:cs="Arial"/>
        </w:rPr>
        <w:t>8</w:t>
      </w:r>
      <w:r w:rsidR="002B3236" w:rsidRPr="002B6553">
        <w:rPr>
          <w:rFonts w:ascii="Arial" w:hAnsi="Arial" w:cs="Arial"/>
        </w:rPr>
        <w:t>% </w:t>
      </w:r>
      <w:r w:rsidR="00005BF4" w:rsidRPr="002B6553">
        <w:rPr>
          <w:rFonts w:ascii="Arial" w:hAnsi="Arial" w:cs="Arial"/>
        </w:rPr>
        <w:t xml:space="preserve">energii finalnej zostało </w:t>
      </w:r>
      <w:r w:rsidR="005D676C" w:rsidRPr="002B6553">
        <w:rPr>
          <w:rFonts w:ascii="Arial" w:hAnsi="Arial" w:cs="Arial"/>
        </w:rPr>
        <w:t xml:space="preserve">wykorzystane </w:t>
      </w:r>
      <w:r w:rsidR="004D64DB" w:rsidRPr="002B6553">
        <w:rPr>
          <w:rFonts w:ascii="Arial" w:hAnsi="Arial" w:cs="Arial"/>
        </w:rPr>
        <w:t>w podsektor</w:t>
      </w:r>
      <w:r w:rsidR="003C2346" w:rsidRPr="002B6553">
        <w:rPr>
          <w:rFonts w:ascii="Arial" w:hAnsi="Arial" w:cs="Arial"/>
        </w:rPr>
        <w:t>ach komunalne budynki mieszkalne oraz transport publiczny.</w:t>
      </w:r>
      <w:r w:rsidR="00ED4224" w:rsidRPr="002B6553">
        <w:rPr>
          <w:rFonts w:ascii="Arial" w:hAnsi="Arial" w:cs="Arial"/>
        </w:rPr>
        <w:t xml:space="preserve"> </w:t>
      </w:r>
      <w:r w:rsidR="002B6553" w:rsidRPr="002B6553">
        <w:rPr>
          <w:rFonts w:ascii="Arial" w:hAnsi="Arial" w:cs="Arial"/>
        </w:rPr>
        <w:t>12</w:t>
      </w:r>
      <w:r w:rsidR="00ED4224" w:rsidRPr="002B6553">
        <w:rPr>
          <w:rFonts w:ascii="Arial" w:hAnsi="Arial" w:cs="Arial"/>
        </w:rPr>
        <w:t xml:space="preserve">% w strukturze zużycia energii stanowi </w:t>
      </w:r>
      <w:r w:rsidR="002B6553" w:rsidRPr="002B6553">
        <w:rPr>
          <w:rFonts w:ascii="Arial" w:hAnsi="Arial" w:cs="Arial"/>
        </w:rPr>
        <w:t>komunalne oświetlenie publiczne</w:t>
      </w:r>
      <w:r w:rsidR="00ED4224" w:rsidRPr="002B6553">
        <w:rPr>
          <w:rFonts w:ascii="Arial" w:hAnsi="Arial" w:cs="Arial"/>
        </w:rPr>
        <w:t>, a</w:t>
      </w:r>
      <w:r w:rsidR="002B3236" w:rsidRPr="002B6553">
        <w:rPr>
          <w:rFonts w:ascii="Arial" w:hAnsi="Arial" w:cs="Arial"/>
        </w:rPr>
        <w:t xml:space="preserve"> </w:t>
      </w:r>
      <w:r w:rsidR="002B6553" w:rsidRPr="002B6553">
        <w:rPr>
          <w:rFonts w:ascii="Arial" w:hAnsi="Arial" w:cs="Arial"/>
        </w:rPr>
        <w:t>4</w:t>
      </w:r>
      <w:r w:rsidR="002B3236" w:rsidRPr="002B6553">
        <w:rPr>
          <w:rFonts w:ascii="Arial" w:hAnsi="Arial" w:cs="Arial"/>
        </w:rPr>
        <w:t xml:space="preserve">% </w:t>
      </w:r>
      <w:r w:rsidR="003B72E9" w:rsidRPr="002B6553">
        <w:rPr>
          <w:rFonts w:ascii="Arial" w:hAnsi="Arial" w:cs="Arial"/>
        </w:rPr>
        <w:t xml:space="preserve">tabor </w:t>
      </w:r>
      <w:r w:rsidR="004D64DB" w:rsidRPr="002B6553">
        <w:rPr>
          <w:rFonts w:ascii="Arial" w:hAnsi="Arial" w:cs="Arial"/>
        </w:rPr>
        <w:t>jednostek sektora publicznego</w:t>
      </w:r>
      <w:r w:rsidR="00005BF4" w:rsidRPr="002B6553">
        <w:rPr>
          <w:rFonts w:ascii="Arial" w:hAnsi="Arial" w:cs="Arial"/>
        </w:rPr>
        <w:t>. Struktura wykorzystanych nośników energii zosta</w:t>
      </w:r>
      <w:r w:rsidR="00244FF0" w:rsidRPr="002B6553">
        <w:rPr>
          <w:rFonts w:ascii="Arial" w:hAnsi="Arial" w:cs="Arial"/>
        </w:rPr>
        <w:t>ła przedstawiona na wykresie nr </w:t>
      </w:r>
      <w:r w:rsidR="00005BF4" w:rsidRPr="002B6553">
        <w:rPr>
          <w:rFonts w:ascii="Arial" w:hAnsi="Arial" w:cs="Arial"/>
        </w:rPr>
        <w:t>2.</w:t>
      </w:r>
    </w:p>
    <w:p w14:paraId="4E988F2B" w14:textId="77777777" w:rsidR="002958D3" w:rsidRPr="002B6553" w:rsidRDefault="002958D3" w:rsidP="006C786E">
      <w:pPr>
        <w:spacing w:after="0" w:line="320" w:lineRule="atLeast"/>
        <w:ind w:firstLine="567"/>
        <w:jc w:val="both"/>
        <w:rPr>
          <w:rFonts w:ascii="Arial" w:hAnsi="Arial" w:cs="Arial"/>
        </w:rPr>
      </w:pPr>
    </w:p>
    <w:p w14:paraId="4DB9419B" w14:textId="77777777" w:rsidR="00AB0091" w:rsidRPr="002B6553" w:rsidRDefault="002958D3" w:rsidP="00AB0091">
      <w:pPr>
        <w:pStyle w:val="Legenda"/>
        <w:spacing w:after="0" w:line="320" w:lineRule="atLeast"/>
        <w:jc w:val="both"/>
        <w:rPr>
          <w:rFonts w:ascii="Arial" w:hAnsi="Arial" w:cs="Arial"/>
          <w:b w:val="0"/>
          <w:color w:val="404040"/>
          <w:sz w:val="22"/>
          <w:szCs w:val="22"/>
        </w:rPr>
      </w:pPr>
      <w:bookmarkStart w:id="52" w:name="_Toc422217909"/>
      <w:r w:rsidRPr="002B6553">
        <w:rPr>
          <w:rFonts w:ascii="Arial" w:hAnsi="Arial" w:cs="Arial"/>
          <w:b w:val="0"/>
          <w:color w:val="404040"/>
          <w:sz w:val="22"/>
          <w:szCs w:val="22"/>
        </w:rPr>
        <w:t xml:space="preserve">Wykres nr </w:t>
      </w:r>
      <w:r w:rsidRPr="002B6553">
        <w:rPr>
          <w:rFonts w:ascii="Arial" w:hAnsi="Arial" w:cs="Arial"/>
          <w:b w:val="0"/>
          <w:color w:val="404040"/>
          <w:sz w:val="22"/>
          <w:szCs w:val="22"/>
        </w:rPr>
        <w:fldChar w:fldCharType="begin"/>
      </w:r>
      <w:r w:rsidRPr="002B6553">
        <w:rPr>
          <w:rFonts w:ascii="Arial" w:hAnsi="Arial" w:cs="Arial"/>
          <w:b w:val="0"/>
          <w:color w:val="404040"/>
          <w:sz w:val="22"/>
          <w:szCs w:val="22"/>
        </w:rPr>
        <w:instrText xml:space="preserve"> SEQ Wykres_nr \* ARABIC </w:instrText>
      </w:r>
      <w:r w:rsidRPr="002B6553">
        <w:rPr>
          <w:rFonts w:ascii="Arial" w:hAnsi="Arial" w:cs="Arial"/>
          <w:b w:val="0"/>
          <w:color w:val="404040"/>
          <w:sz w:val="22"/>
          <w:szCs w:val="22"/>
        </w:rPr>
        <w:fldChar w:fldCharType="separate"/>
      </w:r>
      <w:r w:rsidR="00CD1016" w:rsidRPr="002B6553">
        <w:rPr>
          <w:rFonts w:ascii="Arial" w:hAnsi="Arial" w:cs="Arial"/>
          <w:b w:val="0"/>
          <w:noProof/>
          <w:color w:val="404040"/>
          <w:sz w:val="22"/>
          <w:szCs w:val="22"/>
        </w:rPr>
        <w:t>2</w:t>
      </w:r>
      <w:r w:rsidRPr="002B6553">
        <w:rPr>
          <w:rFonts w:ascii="Arial" w:hAnsi="Arial" w:cs="Arial"/>
          <w:b w:val="0"/>
          <w:color w:val="404040"/>
          <w:sz w:val="22"/>
          <w:szCs w:val="22"/>
        </w:rPr>
        <w:fldChar w:fldCharType="end"/>
      </w:r>
      <w:r w:rsidRPr="002B6553">
        <w:rPr>
          <w:rFonts w:ascii="Arial" w:hAnsi="Arial" w:cs="Arial"/>
          <w:b w:val="0"/>
          <w:color w:val="404040"/>
          <w:sz w:val="22"/>
          <w:szCs w:val="22"/>
        </w:rPr>
        <w:t xml:space="preserve">: </w:t>
      </w:r>
      <w:r w:rsidR="00AB0091" w:rsidRPr="002B6553">
        <w:rPr>
          <w:rFonts w:ascii="Arial" w:hAnsi="Arial" w:cs="Arial"/>
          <w:b w:val="0"/>
          <w:color w:val="404040"/>
          <w:sz w:val="22"/>
          <w:szCs w:val="22"/>
        </w:rPr>
        <w:t>Struktura udziału poszczególnych nośników energii w finalnym zużyciu energii sektora publicznego w roku bazowym [%]</w:t>
      </w:r>
      <w:bookmarkEnd w:id="52"/>
    </w:p>
    <w:p w14:paraId="4BD46663" w14:textId="77777777" w:rsidR="003B72E9" w:rsidRPr="00183141" w:rsidRDefault="003B72E9" w:rsidP="003C1853">
      <w:pPr>
        <w:spacing w:after="0" w:line="320" w:lineRule="atLeast"/>
        <w:jc w:val="both"/>
        <w:rPr>
          <w:rFonts w:ascii="Arial" w:hAnsi="Arial" w:cs="Arial"/>
          <w:highlight w:val="yellow"/>
        </w:rPr>
      </w:pPr>
    </w:p>
    <w:p w14:paraId="6C4DB7E8" w14:textId="75560767" w:rsidR="003C1853" w:rsidRPr="00183141" w:rsidRDefault="00656013" w:rsidP="00853B79">
      <w:pPr>
        <w:spacing w:after="0" w:line="320" w:lineRule="atLeast"/>
        <w:jc w:val="center"/>
        <w:rPr>
          <w:rFonts w:ascii="Arial" w:hAnsi="Arial" w:cs="Arial"/>
          <w:highlight w:val="yellow"/>
        </w:rPr>
      </w:pPr>
      <w:r>
        <w:rPr>
          <w:noProof/>
        </w:rPr>
        <w:drawing>
          <wp:inline distT="0" distB="0" distL="0" distR="0" wp14:anchorId="1726FF84" wp14:editId="4E2536A1">
            <wp:extent cx="4023500" cy="1863500"/>
            <wp:effectExtent l="0" t="0" r="15240" b="2286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D4224" w:rsidRPr="00183141">
        <w:rPr>
          <w:noProof/>
          <w:highlight w:val="yellow"/>
        </w:rPr>
        <w:t xml:space="preserve"> </w:t>
      </w:r>
    </w:p>
    <w:p w14:paraId="1E85B0F2" w14:textId="77777777" w:rsidR="00853B79" w:rsidRPr="00183141" w:rsidRDefault="00853B79" w:rsidP="003C1853">
      <w:pPr>
        <w:spacing w:after="0" w:line="320" w:lineRule="atLeast"/>
        <w:jc w:val="both"/>
        <w:rPr>
          <w:rFonts w:ascii="Arial" w:hAnsi="Arial" w:cs="Arial"/>
          <w:highlight w:val="yellow"/>
        </w:rPr>
      </w:pPr>
    </w:p>
    <w:p w14:paraId="2E68CB98" w14:textId="6286B84D" w:rsidR="0085531F" w:rsidRPr="00A874F4" w:rsidRDefault="00DC5E76" w:rsidP="008D292B">
      <w:pPr>
        <w:spacing w:after="0" w:line="320" w:lineRule="atLeast"/>
        <w:ind w:firstLine="708"/>
        <w:jc w:val="both"/>
        <w:rPr>
          <w:rFonts w:ascii="Arial" w:hAnsi="Arial" w:cs="Arial"/>
          <w:szCs w:val="24"/>
        </w:rPr>
      </w:pPr>
      <w:r w:rsidRPr="00A874F4">
        <w:rPr>
          <w:rFonts w:ascii="Arial" w:hAnsi="Arial" w:cs="Arial"/>
          <w:szCs w:val="24"/>
        </w:rPr>
        <w:t xml:space="preserve">W strukturze zużytego paliwa dominuje </w:t>
      </w:r>
      <w:r w:rsidR="00031B09" w:rsidRPr="00A874F4">
        <w:rPr>
          <w:rFonts w:ascii="Arial" w:hAnsi="Arial" w:cs="Arial"/>
          <w:szCs w:val="24"/>
        </w:rPr>
        <w:t>węgiel kamienny</w:t>
      </w:r>
      <w:r w:rsidRPr="00A874F4">
        <w:rPr>
          <w:rFonts w:ascii="Arial" w:hAnsi="Arial" w:cs="Arial"/>
          <w:szCs w:val="24"/>
        </w:rPr>
        <w:t xml:space="preserve"> (</w:t>
      </w:r>
      <w:r w:rsidR="00656013">
        <w:rPr>
          <w:rFonts w:ascii="Arial" w:hAnsi="Arial" w:cs="Arial"/>
          <w:szCs w:val="24"/>
        </w:rPr>
        <w:t>31</w:t>
      </w:r>
      <w:r w:rsidRPr="00A874F4">
        <w:rPr>
          <w:rFonts w:ascii="Arial" w:hAnsi="Arial" w:cs="Arial"/>
          <w:szCs w:val="24"/>
        </w:rPr>
        <w:t>%</w:t>
      </w:r>
      <w:r w:rsidR="008D5A65" w:rsidRPr="00A874F4">
        <w:rPr>
          <w:rFonts w:ascii="Arial" w:hAnsi="Arial" w:cs="Arial"/>
          <w:szCs w:val="24"/>
        </w:rPr>
        <w:t>)</w:t>
      </w:r>
      <w:r w:rsidR="00031B09" w:rsidRPr="00A874F4">
        <w:rPr>
          <w:rFonts w:ascii="Arial" w:hAnsi="Arial" w:cs="Arial"/>
          <w:szCs w:val="24"/>
        </w:rPr>
        <w:t>, co wynika z faktu, iż większość budynków użyteczności publicznej w roku bazowym była ogrzewana przy pomocy tego nośnika</w:t>
      </w:r>
      <w:r w:rsidRPr="00A874F4">
        <w:rPr>
          <w:rFonts w:ascii="Arial" w:hAnsi="Arial" w:cs="Arial"/>
          <w:szCs w:val="24"/>
        </w:rPr>
        <w:t>.</w:t>
      </w:r>
      <w:r w:rsidR="00A06F0E" w:rsidRPr="00A874F4">
        <w:rPr>
          <w:rFonts w:ascii="Arial" w:hAnsi="Arial" w:cs="Arial"/>
          <w:szCs w:val="24"/>
        </w:rPr>
        <w:t xml:space="preserve"> </w:t>
      </w:r>
      <w:r w:rsidR="00656013">
        <w:rPr>
          <w:rFonts w:ascii="Arial" w:hAnsi="Arial" w:cs="Arial"/>
          <w:szCs w:val="24"/>
        </w:rPr>
        <w:t>24</w:t>
      </w:r>
      <w:r w:rsidR="00A06F0E" w:rsidRPr="00A874F4">
        <w:rPr>
          <w:rFonts w:ascii="Arial" w:hAnsi="Arial" w:cs="Arial"/>
          <w:szCs w:val="24"/>
        </w:rPr>
        <w:t>% ogólnego zużycia energii w sektorze publicznym w roku bazowym stanowi energia elektryczna.</w:t>
      </w:r>
      <w:r w:rsidR="006D45F9" w:rsidRPr="00A874F4">
        <w:rPr>
          <w:rFonts w:ascii="Arial" w:hAnsi="Arial" w:cs="Arial"/>
          <w:szCs w:val="24"/>
        </w:rPr>
        <w:t xml:space="preserve"> </w:t>
      </w:r>
      <w:r w:rsidR="00656013">
        <w:rPr>
          <w:rFonts w:ascii="Arial" w:hAnsi="Arial" w:cs="Arial"/>
          <w:szCs w:val="24"/>
        </w:rPr>
        <w:t>22</w:t>
      </w:r>
      <w:r w:rsidR="006D45F9" w:rsidRPr="00A874F4">
        <w:rPr>
          <w:rFonts w:ascii="Arial" w:hAnsi="Arial" w:cs="Arial"/>
          <w:szCs w:val="24"/>
        </w:rPr>
        <w:t xml:space="preserve">% stanowi </w:t>
      </w:r>
      <w:r w:rsidR="00A06F0E" w:rsidRPr="00A874F4">
        <w:rPr>
          <w:rFonts w:ascii="Arial" w:hAnsi="Arial" w:cs="Arial"/>
          <w:szCs w:val="24"/>
        </w:rPr>
        <w:t>olej opałowy</w:t>
      </w:r>
      <w:r w:rsidR="006D45F9" w:rsidRPr="00A874F4">
        <w:rPr>
          <w:rFonts w:ascii="Arial" w:hAnsi="Arial" w:cs="Arial"/>
          <w:szCs w:val="24"/>
        </w:rPr>
        <w:t>, który jest drugim najczęściej używanym nośnikiem grzewczym.</w:t>
      </w:r>
      <w:r w:rsidR="008D5A65" w:rsidRPr="00A874F4">
        <w:rPr>
          <w:rFonts w:ascii="Arial" w:hAnsi="Arial" w:cs="Arial"/>
          <w:szCs w:val="24"/>
        </w:rPr>
        <w:t xml:space="preserve">, a </w:t>
      </w:r>
      <w:r w:rsidR="00656013">
        <w:rPr>
          <w:rFonts w:ascii="Arial" w:hAnsi="Arial" w:cs="Arial"/>
          <w:szCs w:val="24"/>
        </w:rPr>
        <w:t>21</w:t>
      </w:r>
      <w:r w:rsidR="008D5A65" w:rsidRPr="00A874F4">
        <w:rPr>
          <w:rFonts w:ascii="Arial" w:hAnsi="Arial" w:cs="Arial"/>
          <w:szCs w:val="24"/>
        </w:rPr>
        <w:t xml:space="preserve">% - </w:t>
      </w:r>
      <w:r w:rsidR="008D292B" w:rsidRPr="00A874F4">
        <w:rPr>
          <w:rFonts w:ascii="Arial" w:hAnsi="Arial" w:cs="Arial"/>
          <w:szCs w:val="24"/>
        </w:rPr>
        <w:t>olej napędowy zużywany w pojazdach posiadanych przez poszczególne jednostki</w:t>
      </w:r>
      <w:r w:rsidR="00031B09" w:rsidRPr="00A874F4">
        <w:rPr>
          <w:rFonts w:ascii="Arial" w:hAnsi="Arial" w:cs="Arial"/>
          <w:szCs w:val="24"/>
        </w:rPr>
        <w:t>.</w:t>
      </w:r>
      <w:r w:rsidR="00A06F0E" w:rsidRPr="00A874F4">
        <w:rPr>
          <w:rFonts w:ascii="Arial" w:hAnsi="Arial" w:cs="Arial"/>
          <w:szCs w:val="24"/>
        </w:rPr>
        <w:t xml:space="preserve"> </w:t>
      </w:r>
      <w:r w:rsidR="00656013">
        <w:rPr>
          <w:rFonts w:ascii="Arial" w:hAnsi="Arial" w:cs="Arial"/>
          <w:szCs w:val="24"/>
        </w:rPr>
        <w:t>Ł</w:t>
      </w:r>
      <w:r w:rsidR="00A06F0E" w:rsidRPr="00A874F4">
        <w:rPr>
          <w:rFonts w:ascii="Arial" w:hAnsi="Arial" w:cs="Arial"/>
          <w:szCs w:val="24"/>
        </w:rPr>
        <w:t>ącznie 2%</w:t>
      </w:r>
      <w:r w:rsidR="00656013">
        <w:rPr>
          <w:rFonts w:ascii="Arial" w:hAnsi="Arial" w:cs="Arial"/>
          <w:szCs w:val="24"/>
        </w:rPr>
        <w:t xml:space="preserve"> stanowią</w:t>
      </w:r>
      <w:r w:rsidR="00A06F0E" w:rsidRPr="00A874F4">
        <w:rPr>
          <w:rFonts w:ascii="Arial" w:hAnsi="Arial" w:cs="Arial"/>
          <w:szCs w:val="24"/>
        </w:rPr>
        <w:t xml:space="preserve"> </w:t>
      </w:r>
      <w:r w:rsidR="00A874F4" w:rsidRPr="00A874F4">
        <w:rPr>
          <w:rFonts w:ascii="Arial" w:hAnsi="Arial" w:cs="Arial"/>
          <w:szCs w:val="24"/>
        </w:rPr>
        <w:t>gaz ciekły, benzyna, inne paliwa kopalne oraz gaz ziemny.</w:t>
      </w:r>
    </w:p>
    <w:p w14:paraId="055741B7" w14:textId="77777777" w:rsidR="00DC5E76" w:rsidRPr="00183141" w:rsidRDefault="00DC5E76" w:rsidP="00860293">
      <w:pPr>
        <w:spacing w:after="0" w:line="320" w:lineRule="atLeast"/>
        <w:jc w:val="both"/>
        <w:rPr>
          <w:rFonts w:ascii="Arial" w:hAnsi="Arial" w:cs="Arial"/>
          <w:szCs w:val="24"/>
          <w:highlight w:val="yellow"/>
        </w:rPr>
      </w:pPr>
    </w:p>
    <w:p w14:paraId="12E48B5B" w14:textId="77777777" w:rsidR="00F638F2" w:rsidRPr="00183141" w:rsidRDefault="00F638F2" w:rsidP="00860293">
      <w:pPr>
        <w:spacing w:after="0" w:line="320" w:lineRule="atLeast"/>
        <w:jc w:val="both"/>
        <w:rPr>
          <w:rFonts w:ascii="Arial" w:hAnsi="Arial" w:cs="Arial"/>
          <w:szCs w:val="24"/>
          <w:highlight w:val="yellow"/>
        </w:rPr>
      </w:pPr>
    </w:p>
    <w:p w14:paraId="7F80C57F" w14:textId="77777777" w:rsidR="00287ACE" w:rsidRPr="00A874F4" w:rsidRDefault="00BB66FC" w:rsidP="001D131F">
      <w:pPr>
        <w:pStyle w:val="Nagwek1"/>
        <w:numPr>
          <w:ilvl w:val="1"/>
          <w:numId w:val="1"/>
        </w:numPr>
        <w:spacing w:before="0" w:after="0" w:line="320" w:lineRule="atLeast"/>
        <w:ind w:left="993" w:hanging="426"/>
        <w:rPr>
          <w:rFonts w:ascii="Arial" w:hAnsi="Arial" w:cs="Arial"/>
          <w:color w:val="404040"/>
          <w:sz w:val="22"/>
          <w:szCs w:val="22"/>
        </w:rPr>
      </w:pPr>
      <w:bookmarkStart w:id="53" w:name="_Toc278650779"/>
      <w:bookmarkStart w:id="54" w:name="_Toc283833295"/>
      <w:bookmarkStart w:id="55" w:name="_Toc422217714"/>
      <w:r w:rsidRPr="00A874F4">
        <w:rPr>
          <w:rFonts w:ascii="Arial" w:hAnsi="Arial" w:cs="Arial"/>
          <w:color w:val="404040"/>
          <w:sz w:val="22"/>
          <w:szCs w:val="22"/>
        </w:rPr>
        <w:lastRenderedPageBreak/>
        <w:t>Finalne zużycie energii w sektorze prywatnym</w:t>
      </w:r>
      <w:bookmarkEnd w:id="53"/>
      <w:r w:rsidR="00B22BFA" w:rsidRPr="00A874F4">
        <w:rPr>
          <w:rFonts w:ascii="Arial" w:hAnsi="Arial" w:cs="Arial"/>
          <w:color w:val="404040"/>
          <w:sz w:val="22"/>
          <w:szCs w:val="22"/>
        </w:rPr>
        <w:t xml:space="preserve"> w roku bazowym</w:t>
      </w:r>
      <w:bookmarkEnd w:id="54"/>
      <w:bookmarkEnd w:id="55"/>
    </w:p>
    <w:p w14:paraId="0A2585F0" w14:textId="77777777" w:rsidR="00287ACE" w:rsidRPr="00A874F4" w:rsidRDefault="00287ACE" w:rsidP="00B17132">
      <w:pPr>
        <w:spacing w:after="0" w:line="320" w:lineRule="atLeast"/>
        <w:ind w:firstLine="567"/>
        <w:jc w:val="both"/>
        <w:rPr>
          <w:rFonts w:ascii="Arial" w:hAnsi="Arial" w:cs="Arial"/>
          <w:szCs w:val="24"/>
        </w:rPr>
      </w:pPr>
    </w:p>
    <w:p w14:paraId="5C8FF1C5" w14:textId="1303F097" w:rsidR="007E209D" w:rsidRPr="00A874F4" w:rsidRDefault="00E43829" w:rsidP="00A549CE">
      <w:pPr>
        <w:spacing w:after="0" w:line="320" w:lineRule="atLeast"/>
        <w:ind w:firstLine="708"/>
        <w:jc w:val="both"/>
        <w:rPr>
          <w:rFonts w:ascii="Arial" w:hAnsi="Arial" w:cs="Arial"/>
          <w:szCs w:val="24"/>
        </w:rPr>
      </w:pPr>
      <w:r w:rsidRPr="00A874F4">
        <w:rPr>
          <w:rFonts w:ascii="Arial" w:hAnsi="Arial" w:cs="Arial"/>
          <w:szCs w:val="24"/>
        </w:rPr>
        <w:t>Finalne zużycie energii w sektorze prywatnym,</w:t>
      </w:r>
      <w:r w:rsidR="007C1A09" w:rsidRPr="00A874F4">
        <w:rPr>
          <w:rFonts w:ascii="Arial" w:hAnsi="Arial" w:cs="Arial"/>
          <w:szCs w:val="24"/>
        </w:rPr>
        <w:t xml:space="preserve"> w roku bazowym</w:t>
      </w:r>
      <w:r w:rsidRPr="00A874F4">
        <w:rPr>
          <w:rFonts w:ascii="Arial" w:hAnsi="Arial" w:cs="Arial"/>
          <w:szCs w:val="24"/>
        </w:rPr>
        <w:t xml:space="preserve"> </w:t>
      </w:r>
      <w:r w:rsidR="00F06A7B" w:rsidRPr="00A874F4">
        <w:rPr>
          <w:rFonts w:ascii="Arial" w:hAnsi="Arial" w:cs="Arial"/>
          <w:szCs w:val="24"/>
        </w:rPr>
        <w:t xml:space="preserve">określone </w:t>
      </w:r>
      <w:r w:rsidR="00874356" w:rsidRPr="00A874F4">
        <w:rPr>
          <w:rFonts w:ascii="Arial" w:hAnsi="Arial" w:cs="Arial"/>
          <w:szCs w:val="24"/>
        </w:rPr>
        <w:t>na </w:t>
      </w:r>
      <w:r w:rsidRPr="00A874F4">
        <w:rPr>
          <w:rFonts w:ascii="Arial" w:hAnsi="Arial" w:cs="Arial"/>
          <w:szCs w:val="24"/>
        </w:rPr>
        <w:t xml:space="preserve">podstawie danych opisanych we wcześniejszych rozdziałach niniejszego dokumentu, zostało </w:t>
      </w:r>
      <w:r w:rsidR="00432116" w:rsidRPr="00A874F4">
        <w:rPr>
          <w:rFonts w:ascii="Arial" w:hAnsi="Arial" w:cs="Arial"/>
          <w:szCs w:val="24"/>
        </w:rPr>
        <w:t>przedstawio</w:t>
      </w:r>
      <w:r w:rsidRPr="00A874F4">
        <w:rPr>
          <w:rFonts w:ascii="Arial" w:hAnsi="Arial" w:cs="Arial"/>
          <w:szCs w:val="24"/>
        </w:rPr>
        <w:t>ne w tabeli nr</w:t>
      </w:r>
      <w:r w:rsidR="00043534" w:rsidRPr="00A874F4">
        <w:rPr>
          <w:rFonts w:ascii="Arial" w:hAnsi="Arial" w:cs="Arial"/>
          <w:szCs w:val="24"/>
        </w:rPr>
        <w:t xml:space="preserve"> </w:t>
      </w:r>
      <w:r w:rsidR="009B0D3E" w:rsidRPr="00A874F4">
        <w:rPr>
          <w:rFonts w:ascii="Arial" w:hAnsi="Arial" w:cs="Arial"/>
          <w:szCs w:val="24"/>
        </w:rPr>
        <w:t>7</w:t>
      </w:r>
      <w:r w:rsidR="00043534" w:rsidRPr="00A874F4">
        <w:rPr>
          <w:rFonts w:ascii="Arial" w:hAnsi="Arial" w:cs="Arial"/>
          <w:szCs w:val="24"/>
        </w:rPr>
        <w:t>.</w:t>
      </w:r>
    </w:p>
    <w:p w14:paraId="43038CCE" w14:textId="77777777" w:rsidR="007C2181" w:rsidRPr="00A874F4" w:rsidRDefault="007C2181" w:rsidP="007C2181">
      <w:pPr>
        <w:spacing w:after="0" w:line="320" w:lineRule="atLeast"/>
        <w:jc w:val="both"/>
        <w:rPr>
          <w:rFonts w:ascii="Arial" w:hAnsi="Arial" w:cs="Arial"/>
          <w:szCs w:val="24"/>
        </w:rPr>
      </w:pPr>
    </w:p>
    <w:p w14:paraId="09350DC9" w14:textId="7A3D8802" w:rsidR="00043534" w:rsidRPr="00A874F4" w:rsidRDefault="007C2181" w:rsidP="00043534">
      <w:pPr>
        <w:pStyle w:val="Legenda"/>
        <w:spacing w:after="0" w:line="320" w:lineRule="atLeast"/>
        <w:jc w:val="both"/>
        <w:rPr>
          <w:rFonts w:ascii="Arial" w:hAnsi="Arial" w:cs="Arial"/>
          <w:b w:val="0"/>
          <w:color w:val="404040"/>
          <w:sz w:val="22"/>
          <w:szCs w:val="22"/>
        </w:rPr>
      </w:pPr>
      <w:bookmarkStart w:id="56" w:name="_Toc422217829"/>
      <w:r w:rsidRPr="00A874F4">
        <w:rPr>
          <w:rFonts w:ascii="Arial" w:hAnsi="Arial" w:cs="Arial"/>
          <w:b w:val="0"/>
          <w:color w:val="404040"/>
          <w:sz w:val="22"/>
          <w:szCs w:val="22"/>
        </w:rPr>
        <w:t>T</w:t>
      </w:r>
      <w:r w:rsidR="00043534" w:rsidRPr="00A874F4">
        <w:rPr>
          <w:rFonts w:ascii="Arial" w:hAnsi="Arial" w:cs="Arial"/>
          <w:b w:val="0"/>
          <w:color w:val="404040"/>
          <w:sz w:val="22"/>
          <w:szCs w:val="22"/>
        </w:rPr>
        <w:t xml:space="preserve">abela nr </w:t>
      </w:r>
      <w:r w:rsidR="00043534" w:rsidRPr="00A874F4">
        <w:rPr>
          <w:rFonts w:ascii="Arial" w:hAnsi="Arial" w:cs="Arial"/>
          <w:b w:val="0"/>
          <w:color w:val="404040"/>
          <w:sz w:val="22"/>
          <w:szCs w:val="22"/>
        </w:rPr>
        <w:fldChar w:fldCharType="begin"/>
      </w:r>
      <w:r w:rsidR="00043534" w:rsidRPr="00A874F4">
        <w:rPr>
          <w:rFonts w:ascii="Arial" w:hAnsi="Arial" w:cs="Arial"/>
          <w:b w:val="0"/>
          <w:color w:val="404040"/>
          <w:sz w:val="22"/>
          <w:szCs w:val="22"/>
        </w:rPr>
        <w:instrText xml:space="preserve"> SEQ Tabela_nr \* ARABIC </w:instrText>
      </w:r>
      <w:r w:rsidR="00043534" w:rsidRPr="00A874F4">
        <w:rPr>
          <w:rFonts w:ascii="Arial" w:hAnsi="Arial" w:cs="Arial"/>
          <w:b w:val="0"/>
          <w:color w:val="404040"/>
          <w:sz w:val="22"/>
          <w:szCs w:val="22"/>
        </w:rPr>
        <w:fldChar w:fldCharType="separate"/>
      </w:r>
      <w:r w:rsidR="00D16AA7" w:rsidRPr="00A874F4">
        <w:rPr>
          <w:rFonts w:ascii="Arial" w:hAnsi="Arial" w:cs="Arial"/>
          <w:b w:val="0"/>
          <w:noProof/>
          <w:color w:val="404040"/>
          <w:sz w:val="22"/>
          <w:szCs w:val="22"/>
        </w:rPr>
        <w:t>7</w:t>
      </w:r>
      <w:r w:rsidR="00043534" w:rsidRPr="00A874F4">
        <w:rPr>
          <w:rFonts w:ascii="Arial" w:hAnsi="Arial" w:cs="Arial"/>
          <w:b w:val="0"/>
          <w:color w:val="404040"/>
          <w:sz w:val="22"/>
          <w:szCs w:val="22"/>
        </w:rPr>
        <w:fldChar w:fldCharType="end"/>
      </w:r>
      <w:r w:rsidR="00043534" w:rsidRPr="00A874F4">
        <w:rPr>
          <w:rFonts w:ascii="Arial" w:hAnsi="Arial" w:cs="Arial"/>
          <w:b w:val="0"/>
          <w:color w:val="404040"/>
          <w:sz w:val="22"/>
          <w:szCs w:val="22"/>
        </w:rPr>
        <w:t>: Finalne zużycie energii w sektorze p</w:t>
      </w:r>
      <w:r w:rsidR="00533101" w:rsidRPr="00A874F4">
        <w:rPr>
          <w:rFonts w:ascii="Arial" w:hAnsi="Arial" w:cs="Arial"/>
          <w:b w:val="0"/>
          <w:color w:val="404040"/>
          <w:sz w:val="22"/>
          <w:szCs w:val="22"/>
        </w:rPr>
        <w:t>rywatnym</w:t>
      </w:r>
      <w:r w:rsidR="00B22BFA" w:rsidRPr="00A874F4">
        <w:rPr>
          <w:rFonts w:ascii="Arial" w:hAnsi="Arial" w:cs="Arial"/>
          <w:b w:val="0"/>
          <w:color w:val="404040"/>
          <w:sz w:val="22"/>
          <w:szCs w:val="22"/>
        </w:rPr>
        <w:t xml:space="preserve"> w roku bazowym</w:t>
      </w:r>
      <w:r w:rsidR="00533101" w:rsidRPr="00A874F4">
        <w:rPr>
          <w:rFonts w:ascii="Arial" w:hAnsi="Arial" w:cs="Arial"/>
          <w:b w:val="0"/>
          <w:color w:val="404040"/>
          <w:sz w:val="22"/>
          <w:szCs w:val="22"/>
        </w:rPr>
        <w:t xml:space="preserve"> </w:t>
      </w:r>
      <w:r w:rsidR="00043534" w:rsidRPr="00A874F4">
        <w:rPr>
          <w:rFonts w:ascii="Arial" w:hAnsi="Arial" w:cs="Arial"/>
          <w:b w:val="0"/>
          <w:color w:val="404040"/>
          <w:sz w:val="22"/>
          <w:szCs w:val="22"/>
        </w:rPr>
        <w:t>[</w:t>
      </w:r>
      <w:proofErr w:type="spellStart"/>
      <w:r w:rsidR="00043534" w:rsidRPr="00A874F4">
        <w:rPr>
          <w:rFonts w:ascii="Arial" w:hAnsi="Arial" w:cs="Arial"/>
          <w:b w:val="0"/>
          <w:color w:val="404040"/>
          <w:sz w:val="22"/>
          <w:szCs w:val="22"/>
        </w:rPr>
        <w:t>MWh</w:t>
      </w:r>
      <w:proofErr w:type="spellEnd"/>
      <w:r w:rsidR="00043534" w:rsidRPr="00A874F4">
        <w:rPr>
          <w:rFonts w:ascii="Arial" w:hAnsi="Arial" w:cs="Arial"/>
          <w:b w:val="0"/>
          <w:color w:val="404040"/>
          <w:sz w:val="22"/>
          <w:szCs w:val="22"/>
        </w:rPr>
        <w:t>]</w:t>
      </w:r>
      <w:bookmarkEnd w:id="56"/>
      <w:r w:rsidR="00043534" w:rsidRPr="00A874F4">
        <w:rPr>
          <w:rFonts w:ascii="Arial" w:hAnsi="Arial" w:cs="Arial"/>
          <w:b w:val="0"/>
          <w:color w:val="404040"/>
          <w:sz w:val="22"/>
          <w:szCs w:val="22"/>
        </w:rPr>
        <w:t xml:space="preserve"> </w:t>
      </w:r>
    </w:p>
    <w:p w14:paraId="65A48777" w14:textId="77777777" w:rsidR="007C2181" w:rsidRPr="00183141" w:rsidRDefault="007C2181" w:rsidP="007C2181">
      <w:pPr>
        <w:spacing w:after="0" w:line="320" w:lineRule="atLeast"/>
        <w:jc w:val="both"/>
        <w:rPr>
          <w:rFonts w:ascii="Arial" w:hAnsi="Arial" w:cs="Arial"/>
          <w:szCs w:val="24"/>
          <w:highlight w:val="yellow"/>
        </w:rPr>
      </w:pPr>
    </w:p>
    <w:tbl>
      <w:tblPr>
        <w:tblW w:w="9411" w:type="dxa"/>
        <w:tblInd w:w="65" w:type="dxa"/>
        <w:tblLayout w:type="fixed"/>
        <w:tblCellMar>
          <w:left w:w="70" w:type="dxa"/>
          <w:right w:w="70" w:type="dxa"/>
        </w:tblCellMar>
        <w:tblLook w:val="04A0" w:firstRow="1" w:lastRow="0" w:firstColumn="1" w:lastColumn="0" w:noHBand="0" w:noVBand="1"/>
      </w:tblPr>
      <w:tblGrid>
        <w:gridCol w:w="397"/>
        <w:gridCol w:w="1984"/>
        <w:gridCol w:w="794"/>
        <w:gridCol w:w="737"/>
        <w:gridCol w:w="624"/>
        <w:gridCol w:w="850"/>
        <w:gridCol w:w="850"/>
        <w:gridCol w:w="737"/>
        <w:gridCol w:w="794"/>
        <w:gridCol w:w="850"/>
        <w:gridCol w:w="794"/>
      </w:tblGrid>
      <w:tr w:rsidR="00656013" w:rsidRPr="00183141" w14:paraId="3CB2C151" w14:textId="77777777" w:rsidTr="00656013">
        <w:trPr>
          <w:trHeight w:val="402"/>
        </w:trPr>
        <w:tc>
          <w:tcPr>
            <w:tcW w:w="397" w:type="dxa"/>
            <w:tcBorders>
              <w:top w:val="single" w:sz="4" w:space="0" w:color="808080"/>
              <w:left w:val="single" w:sz="4" w:space="0" w:color="808080"/>
              <w:bottom w:val="single" w:sz="4" w:space="0" w:color="808080" w:themeColor="background1" w:themeShade="80"/>
              <w:right w:val="single" w:sz="4" w:space="0" w:color="808080"/>
            </w:tcBorders>
            <w:shd w:val="clear" w:color="000000" w:fill="808080" w:themeFill="background1" w:themeFillShade="80"/>
            <w:vAlign w:val="center"/>
            <w:hideMark/>
          </w:tcPr>
          <w:p w14:paraId="761FF685" w14:textId="1B36670D"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Lp.</w:t>
            </w:r>
          </w:p>
        </w:tc>
        <w:tc>
          <w:tcPr>
            <w:tcW w:w="198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43414CD2" w14:textId="77777777"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Kategoria</w:t>
            </w:r>
          </w:p>
        </w:tc>
        <w:tc>
          <w:tcPr>
            <w:tcW w:w="79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3B2CDB8C" w14:textId="19D632FF"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 xml:space="preserve">energia </w:t>
            </w:r>
            <w:proofErr w:type="spellStart"/>
            <w:r w:rsidRPr="00A874F4">
              <w:rPr>
                <w:rFonts w:ascii="Arial" w:hAnsi="Arial" w:cs="Arial"/>
                <w:color w:val="FFFFFF" w:themeColor="background1"/>
                <w:sz w:val="18"/>
                <w:szCs w:val="18"/>
              </w:rPr>
              <w:t>elektr</w:t>
            </w:r>
            <w:proofErr w:type="spellEnd"/>
            <w:r w:rsidRPr="00A874F4">
              <w:rPr>
                <w:rFonts w:ascii="Arial" w:hAnsi="Arial" w:cs="Arial"/>
                <w:color w:val="FFFFFF" w:themeColor="background1"/>
                <w:sz w:val="18"/>
                <w:szCs w:val="18"/>
              </w:rPr>
              <w:t>.</w:t>
            </w:r>
          </w:p>
        </w:tc>
        <w:tc>
          <w:tcPr>
            <w:tcW w:w="737"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hideMark/>
          </w:tcPr>
          <w:p w14:paraId="375CF7F6" w14:textId="04025344"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gaz ziemny</w:t>
            </w:r>
          </w:p>
        </w:tc>
        <w:tc>
          <w:tcPr>
            <w:tcW w:w="62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04A15B22" w14:textId="21AFFCE3"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gaz ciekły</w:t>
            </w:r>
          </w:p>
        </w:tc>
        <w:tc>
          <w:tcPr>
            <w:tcW w:w="850"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3D31D4C2" w14:textId="1D67335C" w:rsidR="00656013" w:rsidRPr="00A874F4" w:rsidRDefault="00656013" w:rsidP="00232DD2">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olej opałowy</w:t>
            </w:r>
          </w:p>
        </w:tc>
        <w:tc>
          <w:tcPr>
            <w:tcW w:w="850"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3BBBF32A" w14:textId="248A368E"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benzyna</w:t>
            </w:r>
          </w:p>
        </w:tc>
        <w:tc>
          <w:tcPr>
            <w:tcW w:w="737" w:type="dxa"/>
            <w:tcBorders>
              <w:top w:val="single" w:sz="4" w:space="0" w:color="808080"/>
              <w:left w:val="nil"/>
              <w:bottom w:val="single" w:sz="4" w:space="0" w:color="808080" w:themeColor="background1" w:themeShade="80"/>
              <w:right w:val="nil"/>
            </w:tcBorders>
            <w:shd w:val="clear" w:color="000000" w:fill="808080" w:themeFill="background1" w:themeFillShade="80"/>
            <w:vAlign w:val="center"/>
          </w:tcPr>
          <w:p w14:paraId="0518163F" w14:textId="094D66FC"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olej napęd.</w:t>
            </w:r>
          </w:p>
        </w:tc>
        <w:tc>
          <w:tcPr>
            <w:tcW w:w="794" w:type="dxa"/>
            <w:tcBorders>
              <w:top w:val="single" w:sz="4" w:space="0" w:color="808080"/>
              <w:left w:val="nil"/>
              <w:bottom w:val="single" w:sz="4" w:space="0" w:color="808080" w:themeColor="background1" w:themeShade="80"/>
              <w:right w:val="nil"/>
            </w:tcBorders>
            <w:shd w:val="clear" w:color="000000" w:fill="808080" w:themeFill="background1" w:themeFillShade="80"/>
            <w:vAlign w:val="center"/>
          </w:tcPr>
          <w:p w14:paraId="410ED261" w14:textId="79747EBA"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węgiel kam.</w:t>
            </w:r>
          </w:p>
        </w:tc>
        <w:tc>
          <w:tcPr>
            <w:tcW w:w="850" w:type="dxa"/>
            <w:tcBorders>
              <w:top w:val="single" w:sz="4" w:space="0" w:color="808080"/>
              <w:left w:val="nil"/>
              <w:bottom w:val="single" w:sz="4" w:space="0" w:color="808080" w:themeColor="background1" w:themeShade="80"/>
              <w:right w:val="nil"/>
            </w:tcBorders>
            <w:shd w:val="clear" w:color="000000" w:fill="808080" w:themeFill="background1" w:themeFillShade="80"/>
          </w:tcPr>
          <w:p w14:paraId="7B985E00" w14:textId="052E93B8" w:rsidR="00656013" w:rsidRPr="00A874F4" w:rsidRDefault="00656013" w:rsidP="00232DD2">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inna biomasa</w:t>
            </w:r>
          </w:p>
        </w:tc>
        <w:tc>
          <w:tcPr>
            <w:tcW w:w="79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346C602F" w14:textId="5E584693" w:rsidR="00656013" w:rsidRPr="00A874F4" w:rsidRDefault="00656013" w:rsidP="00232DD2">
            <w:pPr>
              <w:spacing w:before="80" w:after="80" w:line="240" w:lineRule="auto"/>
              <w:rPr>
                <w:rFonts w:ascii="Arial" w:hAnsi="Arial" w:cs="Arial"/>
                <w:color w:val="FFFFFF" w:themeColor="background1"/>
                <w:sz w:val="18"/>
                <w:szCs w:val="18"/>
              </w:rPr>
            </w:pPr>
            <w:r w:rsidRPr="00A874F4">
              <w:rPr>
                <w:rFonts w:ascii="Arial" w:hAnsi="Arial" w:cs="Arial"/>
                <w:color w:val="FFFFFF" w:themeColor="background1"/>
                <w:sz w:val="18"/>
                <w:szCs w:val="18"/>
              </w:rPr>
              <w:t>Razem</w:t>
            </w:r>
          </w:p>
        </w:tc>
      </w:tr>
      <w:tr w:rsidR="00656013" w:rsidRPr="00183141" w14:paraId="1AC8C805" w14:textId="77777777" w:rsidTr="00656013">
        <w:trPr>
          <w:trHeight w:val="279"/>
        </w:trPr>
        <w:tc>
          <w:tcPr>
            <w:tcW w:w="39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0AF1CE3"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1</w:t>
            </w:r>
          </w:p>
        </w:tc>
        <w:tc>
          <w:tcPr>
            <w:tcW w:w="198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8F40FD9"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Budynki, wyposażenie / urządzenia usługowe [niekomunalne]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610DA70" w14:textId="6D620B82"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10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AF45BB0" w14:textId="65607E2C"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14</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B6E1E4A" w14:textId="41D5593E"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A8CF54B" w14:textId="30CD71A5"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AB141C" w14:textId="548DA3C7"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vAlign w:val="center"/>
          </w:tcPr>
          <w:p w14:paraId="6CDBE482" w14:textId="58D0E527"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vAlign w:val="center"/>
          </w:tcPr>
          <w:p w14:paraId="365F2116" w14:textId="60F3FD88"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045D0718" w14:textId="0B52279F"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A2F7C85" w14:textId="69C6B0BD"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24</w:t>
            </w:r>
          </w:p>
        </w:tc>
      </w:tr>
      <w:tr w:rsidR="00656013" w:rsidRPr="00183141" w14:paraId="0F83DF66" w14:textId="77777777" w:rsidTr="00656013">
        <w:trPr>
          <w:trHeight w:val="279"/>
        </w:trPr>
        <w:tc>
          <w:tcPr>
            <w:tcW w:w="39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3AE2928"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2</w:t>
            </w:r>
          </w:p>
        </w:tc>
        <w:tc>
          <w:tcPr>
            <w:tcW w:w="198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B6DA5FE"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Budynki mieszkalne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885DF88" w14:textId="0677226C"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15 129</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037B11" w14:textId="237041F5"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3 723</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94DF4C" w14:textId="249F1ABD"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10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24708DA" w14:textId="06D18A1F"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7 731</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A2B6D6A" w14:textId="2FAC895A"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vAlign w:val="center"/>
          </w:tcPr>
          <w:p w14:paraId="3151A14D" w14:textId="091DFD1E"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vAlign w:val="center"/>
          </w:tcPr>
          <w:p w14:paraId="61D80891" w14:textId="5E841CF2"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130 250</w:t>
            </w:r>
          </w:p>
        </w:tc>
        <w:tc>
          <w:tcPr>
            <w:tcW w:w="850" w:type="dxa"/>
            <w:tcBorders>
              <w:top w:val="single" w:sz="4" w:space="0" w:color="808080" w:themeColor="background1" w:themeShade="80"/>
              <w:bottom w:val="single" w:sz="4" w:space="0" w:color="808080" w:themeColor="background1" w:themeShade="80"/>
            </w:tcBorders>
            <w:vAlign w:val="center"/>
          </w:tcPr>
          <w:p w14:paraId="2E5B17E6" w14:textId="0D5760D6"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4 796</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F11234C" w14:textId="6C2A9AF3"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161 639</w:t>
            </w:r>
          </w:p>
        </w:tc>
      </w:tr>
      <w:tr w:rsidR="00656013" w:rsidRPr="00183141" w14:paraId="7D201744" w14:textId="77777777" w:rsidTr="00656013">
        <w:trPr>
          <w:trHeight w:val="279"/>
        </w:trPr>
        <w:tc>
          <w:tcPr>
            <w:tcW w:w="39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11DF5CA"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3</w:t>
            </w:r>
          </w:p>
        </w:tc>
        <w:tc>
          <w:tcPr>
            <w:tcW w:w="198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56B26E5" w14:textId="77777777" w:rsidR="00656013" w:rsidRPr="00A874F4" w:rsidRDefault="00656013" w:rsidP="0063308F">
            <w:pPr>
              <w:spacing w:before="80" w:after="80" w:line="240" w:lineRule="auto"/>
              <w:rPr>
                <w:rFonts w:ascii="Arial" w:hAnsi="Arial" w:cs="Arial"/>
                <w:color w:val="000000"/>
                <w:sz w:val="18"/>
                <w:szCs w:val="18"/>
              </w:rPr>
            </w:pPr>
            <w:r w:rsidRPr="00A874F4">
              <w:rPr>
                <w:rFonts w:ascii="Arial" w:hAnsi="Arial" w:cs="Arial"/>
                <w:color w:val="000000"/>
                <w:sz w:val="18"/>
                <w:szCs w:val="18"/>
              </w:rPr>
              <w:t>Transport prywatny i komercyjny</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ABFD0DE" w14:textId="398758BC"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0512BD0" w14:textId="1863F2E6"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50ABC3A" w14:textId="4D6A29C9"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526</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7E402F8" w14:textId="7CD1E1C0"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4152AE59" w14:textId="1ACE8BDF"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5 744</w:t>
            </w:r>
          </w:p>
        </w:tc>
        <w:tc>
          <w:tcPr>
            <w:tcW w:w="737" w:type="dxa"/>
            <w:tcBorders>
              <w:top w:val="single" w:sz="4" w:space="0" w:color="808080" w:themeColor="background1" w:themeShade="80"/>
              <w:bottom w:val="single" w:sz="4" w:space="0" w:color="808080" w:themeColor="background1" w:themeShade="80"/>
            </w:tcBorders>
            <w:vAlign w:val="center"/>
          </w:tcPr>
          <w:p w14:paraId="29502F8B" w14:textId="00D8ACED"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789</w:t>
            </w:r>
          </w:p>
        </w:tc>
        <w:tc>
          <w:tcPr>
            <w:tcW w:w="794" w:type="dxa"/>
            <w:tcBorders>
              <w:top w:val="single" w:sz="4" w:space="0" w:color="808080" w:themeColor="background1" w:themeShade="80"/>
              <w:bottom w:val="single" w:sz="4" w:space="0" w:color="808080" w:themeColor="background1" w:themeShade="80"/>
            </w:tcBorders>
            <w:vAlign w:val="center"/>
          </w:tcPr>
          <w:p w14:paraId="60EF6878" w14:textId="136EBB72"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tcBorders>
              <w:top w:val="single" w:sz="4" w:space="0" w:color="808080" w:themeColor="background1" w:themeShade="80"/>
              <w:bottom w:val="single" w:sz="4" w:space="0" w:color="808080" w:themeColor="background1" w:themeShade="80"/>
            </w:tcBorders>
            <w:vAlign w:val="center"/>
          </w:tcPr>
          <w:p w14:paraId="4EE6BAF8" w14:textId="1A19B280" w:rsidR="00656013" w:rsidRPr="00A874F4" w:rsidRDefault="00656013" w:rsidP="0063308F">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BF76666" w14:textId="66E18C50" w:rsidR="00656013" w:rsidRPr="00A874F4" w:rsidRDefault="00656013" w:rsidP="0063308F">
            <w:pPr>
              <w:spacing w:before="80" w:after="80" w:line="240" w:lineRule="auto"/>
              <w:jc w:val="right"/>
              <w:rPr>
                <w:rFonts w:ascii="Arial" w:hAnsi="Arial" w:cs="Arial"/>
                <w:color w:val="000000"/>
                <w:sz w:val="18"/>
                <w:szCs w:val="18"/>
              </w:rPr>
            </w:pPr>
            <w:r>
              <w:rPr>
                <w:rFonts w:ascii="Arial" w:hAnsi="Arial" w:cs="Arial"/>
                <w:color w:val="404040"/>
                <w:sz w:val="18"/>
                <w:szCs w:val="18"/>
              </w:rPr>
              <w:t>7 059</w:t>
            </w:r>
          </w:p>
        </w:tc>
      </w:tr>
      <w:tr w:rsidR="00656013" w:rsidRPr="00183141" w14:paraId="20905B9D" w14:textId="77777777" w:rsidTr="00656013">
        <w:trPr>
          <w:trHeight w:val="279"/>
        </w:trPr>
        <w:tc>
          <w:tcPr>
            <w:tcW w:w="397" w:type="dxa"/>
            <w:tcBorders>
              <w:top w:val="single" w:sz="4" w:space="0" w:color="808080" w:themeColor="background1" w:themeShade="80"/>
              <w:left w:val="single" w:sz="4" w:space="0" w:color="808080"/>
              <w:bottom w:val="single" w:sz="4" w:space="0" w:color="808080"/>
              <w:right w:val="single" w:sz="4" w:space="0" w:color="808080"/>
            </w:tcBorders>
            <w:shd w:val="clear" w:color="000000" w:fill="808080" w:themeFill="background1" w:themeFillShade="80"/>
            <w:noWrap/>
            <w:vAlign w:val="bottom"/>
            <w:hideMark/>
          </w:tcPr>
          <w:p w14:paraId="53297F18" w14:textId="77777777" w:rsidR="00656013" w:rsidRPr="00A874F4" w:rsidRDefault="00656013" w:rsidP="0063308F">
            <w:pPr>
              <w:spacing w:before="80" w:after="80" w:line="240" w:lineRule="auto"/>
              <w:jc w:val="center"/>
              <w:rPr>
                <w:rFonts w:ascii="Arial" w:hAnsi="Arial" w:cs="Arial"/>
                <w:color w:val="FFFFFF" w:themeColor="background1"/>
                <w:sz w:val="18"/>
                <w:szCs w:val="18"/>
              </w:rPr>
            </w:pPr>
            <w:r w:rsidRPr="00A874F4">
              <w:rPr>
                <w:rFonts w:ascii="Arial" w:hAnsi="Arial" w:cs="Arial"/>
                <w:color w:val="FFFFFF" w:themeColor="background1"/>
                <w:sz w:val="18"/>
                <w:szCs w:val="18"/>
              </w:rPr>
              <w:t> </w:t>
            </w:r>
          </w:p>
        </w:tc>
        <w:tc>
          <w:tcPr>
            <w:tcW w:w="198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bottom"/>
            <w:hideMark/>
          </w:tcPr>
          <w:p w14:paraId="79FD8B11" w14:textId="77777777" w:rsidR="00656013" w:rsidRPr="00A874F4" w:rsidRDefault="00656013" w:rsidP="0063308F">
            <w:pPr>
              <w:spacing w:before="80" w:after="80" w:line="240" w:lineRule="auto"/>
              <w:rPr>
                <w:rFonts w:ascii="Arial" w:hAnsi="Arial" w:cs="Arial"/>
                <w:b/>
                <w:bCs/>
                <w:color w:val="FFFFFF" w:themeColor="background1"/>
                <w:sz w:val="18"/>
                <w:szCs w:val="18"/>
              </w:rPr>
            </w:pPr>
            <w:r w:rsidRPr="00A874F4">
              <w:rPr>
                <w:rFonts w:ascii="Arial" w:hAnsi="Arial" w:cs="Arial"/>
                <w:b/>
                <w:bCs/>
                <w:color w:val="FFFFFF" w:themeColor="background1"/>
                <w:sz w:val="18"/>
                <w:szCs w:val="18"/>
              </w:rPr>
              <w:t>Łącznie zużycie energii</w:t>
            </w:r>
          </w:p>
        </w:tc>
        <w:tc>
          <w:tcPr>
            <w:tcW w:w="79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0ECCF2BB" w14:textId="75D0B6E8" w:rsidR="00656013" w:rsidRPr="00A874F4" w:rsidRDefault="00656013" w:rsidP="0063308F">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15 139</w:t>
            </w:r>
          </w:p>
        </w:tc>
        <w:tc>
          <w:tcPr>
            <w:tcW w:w="737"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5D7EFD90" w14:textId="6305E2B5" w:rsidR="00656013" w:rsidRPr="00A874F4" w:rsidRDefault="00656013" w:rsidP="0063308F">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3 737</w:t>
            </w:r>
          </w:p>
        </w:tc>
        <w:tc>
          <w:tcPr>
            <w:tcW w:w="62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6BD277E5" w14:textId="73D72054" w:rsidR="00656013" w:rsidRPr="00A874F4" w:rsidRDefault="00656013" w:rsidP="0063308F">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536</w:t>
            </w:r>
          </w:p>
        </w:tc>
        <w:tc>
          <w:tcPr>
            <w:tcW w:w="850"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044E7AB7" w14:textId="1F0029E8" w:rsidR="00656013" w:rsidRPr="00A874F4" w:rsidRDefault="00656013" w:rsidP="0063308F">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7 731</w:t>
            </w:r>
          </w:p>
        </w:tc>
        <w:tc>
          <w:tcPr>
            <w:tcW w:w="850"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51C66EF5" w14:textId="645478A1" w:rsidR="00656013" w:rsidRPr="00A874F4" w:rsidRDefault="00656013" w:rsidP="0063308F">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5 744</w:t>
            </w:r>
          </w:p>
        </w:tc>
        <w:tc>
          <w:tcPr>
            <w:tcW w:w="737"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288740CA" w14:textId="17A4A00B" w:rsidR="00656013" w:rsidRPr="00A874F4" w:rsidRDefault="00656013" w:rsidP="0063308F">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789</w:t>
            </w:r>
          </w:p>
        </w:tc>
        <w:tc>
          <w:tcPr>
            <w:tcW w:w="794"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7EB4E5B7" w14:textId="219C7A86" w:rsidR="00656013" w:rsidRPr="00A874F4" w:rsidRDefault="00656013" w:rsidP="0063308F">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130 250</w:t>
            </w:r>
          </w:p>
        </w:tc>
        <w:tc>
          <w:tcPr>
            <w:tcW w:w="850"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781CD0F1" w14:textId="0B1526D2" w:rsidR="00656013" w:rsidRPr="00A874F4" w:rsidRDefault="00656013" w:rsidP="0063308F">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4 796</w:t>
            </w:r>
          </w:p>
        </w:tc>
        <w:tc>
          <w:tcPr>
            <w:tcW w:w="79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449B9AD9" w14:textId="360985CE" w:rsidR="00656013" w:rsidRPr="00A874F4" w:rsidRDefault="00656013" w:rsidP="00060C3A">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168 722</w:t>
            </w:r>
          </w:p>
        </w:tc>
      </w:tr>
    </w:tbl>
    <w:p w14:paraId="48891A42" w14:textId="77777777" w:rsidR="007C2181" w:rsidRPr="003769AA" w:rsidRDefault="007C2181" w:rsidP="00051928">
      <w:pPr>
        <w:spacing w:after="0" w:line="320" w:lineRule="atLeast"/>
        <w:jc w:val="both"/>
        <w:rPr>
          <w:rFonts w:ascii="Arial" w:hAnsi="Arial" w:cs="Arial"/>
          <w:szCs w:val="24"/>
        </w:rPr>
      </w:pPr>
    </w:p>
    <w:p w14:paraId="65603252" w14:textId="76B0CEFE" w:rsidR="007C2181" w:rsidRPr="003769AA" w:rsidRDefault="006B6262" w:rsidP="007C2181">
      <w:pPr>
        <w:spacing w:after="0" w:line="320" w:lineRule="atLeast"/>
        <w:ind w:firstLine="708"/>
        <w:jc w:val="both"/>
        <w:rPr>
          <w:rFonts w:ascii="Arial" w:hAnsi="Arial" w:cs="Arial"/>
          <w:szCs w:val="24"/>
        </w:rPr>
      </w:pPr>
      <w:r w:rsidRPr="003769AA">
        <w:rPr>
          <w:rFonts w:ascii="Arial" w:hAnsi="Arial" w:cs="Arial"/>
          <w:szCs w:val="24"/>
        </w:rPr>
        <w:t>Łącznie</w:t>
      </w:r>
      <w:r w:rsidR="0078439C" w:rsidRPr="003769AA">
        <w:rPr>
          <w:rFonts w:ascii="Arial" w:hAnsi="Arial" w:cs="Arial"/>
          <w:szCs w:val="24"/>
        </w:rPr>
        <w:t>,</w:t>
      </w:r>
      <w:r w:rsidRPr="003769AA">
        <w:rPr>
          <w:rFonts w:ascii="Arial" w:hAnsi="Arial" w:cs="Arial"/>
          <w:szCs w:val="24"/>
        </w:rPr>
        <w:t xml:space="preserve"> w sektorze prywatn</w:t>
      </w:r>
      <w:r w:rsidR="00BB22BD" w:rsidRPr="003769AA">
        <w:rPr>
          <w:rFonts w:ascii="Arial" w:hAnsi="Arial" w:cs="Arial"/>
          <w:szCs w:val="24"/>
        </w:rPr>
        <w:t>ym</w:t>
      </w:r>
      <w:r w:rsidR="0078439C" w:rsidRPr="003769AA">
        <w:rPr>
          <w:rFonts w:ascii="Arial" w:hAnsi="Arial" w:cs="Arial"/>
          <w:szCs w:val="24"/>
        </w:rPr>
        <w:t>,</w:t>
      </w:r>
      <w:r w:rsidR="00BB22BD" w:rsidRPr="003769AA">
        <w:rPr>
          <w:rFonts w:ascii="Arial" w:hAnsi="Arial" w:cs="Arial"/>
          <w:szCs w:val="24"/>
        </w:rPr>
        <w:t xml:space="preserve"> w roku bazowym </w:t>
      </w:r>
      <w:r w:rsidR="004F01E9" w:rsidRPr="003769AA">
        <w:rPr>
          <w:rFonts w:ascii="Arial" w:hAnsi="Arial" w:cs="Arial"/>
          <w:szCs w:val="24"/>
        </w:rPr>
        <w:t xml:space="preserve">odbiorcy końcowi zużyli </w:t>
      </w:r>
      <w:r w:rsidR="00A874F4" w:rsidRPr="003769AA">
        <w:rPr>
          <w:rFonts w:ascii="Arial" w:hAnsi="Arial" w:cs="Arial"/>
          <w:szCs w:val="24"/>
        </w:rPr>
        <w:t>168</w:t>
      </w:r>
      <w:r w:rsidR="0007606D" w:rsidRPr="003769AA">
        <w:rPr>
          <w:rFonts w:ascii="Arial" w:hAnsi="Arial" w:cs="Arial"/>
          <w:szCs w:val="24"/>
        </w:rPr>
        <w:t>.</w:t>
      </w:r>
      <w:r w:rsidR="00A874F4" w:rsidRPr="003769AA">
        <w:rPr>
          <w:rFonts w:ascii="Arial" w:hAnsi="Arial" w:cs="Arial"/>
          <w:szCs w:val="24"/>
        </w:rPr>
        <w:t>72</w:t>
      </w:r>
      <w:r w:rsidR="00060C3A">
        <w:rPr>
          <w:rFonts w:ascii="Arial" w:hAnsi="Arial" w:cs="Arial"/>
          <w:szCs w:val="24"/>
        </w:rPr>
        <w:t>2</w:t>
      </w:r>
      <w:r w:rsidR="004F01E9" w:rsidRPr="003769AA">
        <w:rPr>
          <w:rFonts w:ascii="Arial" w:hAnsi="Arial" w:cs="Arial"/>
          <w:szCs w:val="24"/>
        </w:rPr>
        <w:t xml:space="preserve"> </w:t>
      </w:r>
      <w:proofErr w:type="spellStart"/>
      <w:r w:rsidR="004F01E9" w:rsidRPr="003769AA">
        <w:rPr>
          <w:rFonts w:ascii="Arial" w:hAnsi="Arial" w:cs="Arial"/>
          <w:szCs w:val="24"/>
        </w:rPr>
        <w:t>MWh</w:t>
      </w:r>
      <w:proofErr w:type="spellEnd"/>
      <w:r w:rsidR="004F01E9" w:rsidRPr="003769AA">
        <w:rPr>
          <w:rFonts w:ascii="Arial" w:hAnsi="Arial" w:cs="Arial"/>
          <w:szCs w:val="24"/>
        </w:rPr>
        <w:t xml:space="preserve"> energii</w:t>
      </w:r>
      <w:r w:rsidR="00F638F2" w:rsidRPr="003769AA">
        <w:rPr>
          <w:rFonts w:ascii="Arial" w:hAnsi="Arial" w:cs="Arial"/>
          <w:szCs w:val="24"/>
        </w:rPr>
        <w:t xml:space="preserve"> finalnej</w:t>
      </w:r>
      <w:r w:rsidRPr="003769AA">
        <w:rPr>
          <w:rFonts w:ascii="Arial" w:hAnsi="Arial" w:cs="Arial"/>
          <w:szCs w:val="24"/>
        </w:rPr>
        <w:t xml:space="preserve">. Udział poszczególnych </w:t>
      </w:r>
      <w:r w:rsidR="002B1F89" w:rsidRPr="003769AA">
        <w:rPr>
          <w:rFonts w:ascii="Arial" w:hAnsi="Arial" w:cs="Arial"/>
          <w:szCs w:val="24"/>
        </w:rPr>
        <w:t>podsektor</w:t>
      </w:r>
      <w:r w:rsidR="00244FF0" w:rsidRPr="003769AA">
        <w:rPr>
          <w:rFonts w:ascii="Arial" w:hAnsi="Arial" w:cs="Arial"/>
          <w:szCs w:val="24"/>
        </w:rPr>
        <w:t>ów w </w:t>
      </w:r>
      <w:r w:rsidRPr="003769AA">
        <w:rPr>
          <w:rFonts w:ascii="Arial" w:hAnsi="Arial" w:cs="Arial"/>
          <w:szCs w:val="24"/>
        </w:rPr>
        <w:t xml:space="preserve">finalnym zużyciu energii </w:t>
      </w:r>
      <w:r w:rsidR="00874356" w:rsidRPr="003769AA">
        <w:rPr>
          <w:rFonts w:ascii="Arial" w:hAnsi="Arial" w:cs="Arial"/>
          <w:szCs w:val="24"/>
        </w:rPr>
        <w:t xml:space="preserve">sektora prywatnego w roku bazowym </w:t>
      </w:r>
      <w:r w:rsidRPr="003769AA">
        <w:rPr>
          <w:rFonts w:ascii="Arial" w:hAnsi="Arial" w:cs="Arial"/>
          <w:szCs w:val="24"/>
        </w:rPr>
        <w:t>zosta</w:t>
      </w:r>
      <w:r w:rsidR="00AD2DD3" w:rsidRPr="003769AA">
        <w:rPr>
          <w:rFonts w:ascii="Arial" w:hAnsi="Arial" w:cs="Arial"/>
          <w:szCs w:val="24"/>
        </w:rPr>
        <w:t>ł przedstawiony na wykresie nr 3</w:t>
      </w:r>
      <w:r w:rsidRPr="003769AA">
        <w:rPr>
          <w:rFonts w:ascii="Arial" w:hAnsi="Arial" w:cs="Arial"/>
          <w:szCs w:val="24"/>
        </w:rPr>
        <w:t>.</w:t>
      </w:r>
      <w:r w:rsidR="007C2181" w:rsidRPr="003769AA">
        <w:rPr>
          <w:rFonts w:ascii="Arial" w:hAnsi="Arial" w:cs="Arial"/>
          <w:szCs w:val="24"/>
        </w:rPr>
        <w:t xml:space="preserve"> </w:t>
      </w:r>
    </w:p>
    <w:p w14:paraId="1A915C7B" w14:textId="77777777" w:rsidR="0016632E" w:rsidRPr="003769AA" w:rsidRDefault="0016632E" w:rsidP="007C2181">
      <w:pPr>
        <w:spacing w:after="0" w:line="320" w:lineRule="atLeast"/>
        <w:ind w:firstLine="708"/>
        <w:jc w:val="both"/>
        <w:rPr>
          <w:rFonts w:ascii="Arial" w:hAnsi="Arial" w:cs="Arial"/>
          <w:b/>
          <w:color w:val="404040"/>
        </w:rPr>
      </w:pPr>
    </w:p>
    <w:p w14:paraId="1EFA50D6" w14:textId="424BB44B" w:rsidR="00AD2DD3" w:rsidRPr="003769AA" w:rsidRDefault="0016632E" w:rsidP="00FF381A">
      <w:pPr>
        <w:pStyle w:val="Legenda"/>
        <w:spacing w:after="0" w:line="320" w:lineRule="atLeast"/>
        <w:jc w:val="both"/>
        <w:rPr>
          <w:rFonts w:ascii="Arial" w:hAnsi="Arial" w:cs="Arial"/>
          <w:b w:val="0"/>
          <w:color w:val="404040"/>
          <w:sz w:val="22"/>
          <w:szCs w:val="22"/>
        </w:rPr>
      </w:pPr>
      <w:bookmarkStart w:id="57" w:name="_Toc422217910"/>
      <w:r w:rsidRPr="003769AA">
        <w:rPr>
          <w:rFonts w:ascii="Arial" w:hAnsi="Arial" w:cs="Arial"/>
          <w:b w:val="0"/>
          <w:color w:val="404040"/>
          <w:sz w:val="22"/>
          <w:szCs w:val="22"/>
        </w:rPr>
        <w:t>W</w:t>
      </w:r>
      <w:r w:rsidR="00AD2DD3" w:rsidRPr="003769AA">
        <w:rPr>
          <w:rFonts w:ascii="Arial" w:hAnsi="Arial" w:cs="Arial"/>
          <w:b w:val="0"/>
          <w:color w:val="404040"/>
          <w:sz w:val="22"/>
          <w:szCs w:val="22"/>
        </w:rPr>
        <w:t xml:space="preserve">ykres nr </w:t>
      </w:r>
      <w:r w:rsidR="00AD2DD3" w:rsidRPr="003769AA">
        <w:rPr>
          <w:rFonts w:ascii="Arial" w:hAnsi="Arial" w:cs="Arial"/>
          <w:b w:val="0"/>
          <w:color w:val="404040"/>
          <w:sz w:val="22"/>
          <w:szCs w:val="22"/>
        </w:rPr>
        <w:fldChar w:fldCharType="begin"/>
      </w:r>
      <w:r w:rsidR="00AD2DD3" w:rsidRPr="003769AA">
        <w:rPr>
          <w:rFonts w:ascii="Arial" w:hAnsi="Arial" w:cs="Arial"/>
          <w:b w:val="0"/>
          <w:color w:val="404040"/>
          <w:sz w:val="22"/>
          <w:szCs w:val="22"/>
        </w:rPr>
        <w:instrText xml:space="preserve"> SEQ Wykres_nr \* ARABIC </w:instrText>
      </w:r>
      <w:r w:rsidR="00AD2DD3" w:rsidRPr="003769AA">
        <w:rPr>
          <w:rFonts w:ascii="Arial" w:hAnsi="Arial" w:cs="Arial"/>
          <w:b w:val="0"/>
          <w:color w:val="404040"/>
          <w:sz w:val="22"/>
          <w:szCs w:val="22"/>
        </w:rPr>
        <w:fldChar w:fldCharType="separate"/>
      </w:r>
      <w:r w:rsidR="00CD1016" w:rsidRPr="003769AA">
        <w:rPr>
          <w:rFonts w:ascii="Arial" w:hAnsi="Arial" w:cs="Arial"/>
          <w:b w:val="0"/>
          <w:noProof/>
          <w:color w:val="404040"/>
          <w:sz w:val="22"/>
          <w:szCs w:val="22"/>
        </w:rPr>
        <w:t>3</w:t>
      </w:r>
      <w:r w:rsidR="00AD2DD3" w:rsidRPr="003769AA">
        <w:rPr>
          <w:rFonts w:ascii="Arial" w:hAnsi="Arial" w:cs="Arial"/>
          <w:b w:val="0"/>
          <w:color w:val="404040"/>
          <w:sz w:val="22"/>
          <w:szCs w:val="22"/>
        </w:rPr>
        <w:fldChar w:fldCharType="end"/>
      </w:r>
      <w:r w:rsidR="00AD2DD3" w:rsidRPr="003769AA">
        <w:rPr>
          <w:rFonts w:ascii="Arial" w:hAnsi="Arial" w:cs="Arial"/>
          <w:b w:val="0"/>
          <w:color w:val="404040"/>
          <w:sz w:val="22"/>
          <w:szCs w:val="22"/>
        </w:rPr>
        <w:t xml:space="preserve">: </w:t>
      </w:r>
      <w:r w:rsidR="00AB0091" w:rsidRPr="003769AA">
        <w:rPr>
          <w:rFonts w:ascii="Arial" w:hAnsi="Arial" w:cs="Arial"/>
          <w:b w:val="0"/>
          <w:color w:val="404040"/>
          <w:sz w:val="22"/>
          <w:szCs w:val="22"/>
        </w:rPr>
        <w:t xml:space="preserve">Struktura udziału poszczególnych </w:t>
      </w:r>
      <w:r w:rsidR="002B1F89" w:rsidRPr="003769AA">
        <w:rPr>
          <w:rFonts w:ascii="Arial" w:hAnsi="Arial" w:cs="Arial"/>
          <w:b w:val="0"/>
          <w:color w:val="404040"/>
          <w:sz w:val="22"/>
          <w:szCs w:val="22"/>
        </w:rPr>
        <w:t>podsektor</w:t>
      </w:r>
      <w:r w:rsidR="00AB0091" w:rsidRPr="003769AA">
        <w:rPr>
          <w:rFonts w:ascii="Arial" w:hAnsi="Arial" w:cs="Arial"/>
          <w:b w:val="0"/>
          <w:color w:val="404040"/>
          <w:sz w:val="22"/>
          <w:szCs w:val="22"/>
        </w:rPr>
        <w:t xml:space="preserve">ów w finalnym zużyciu energii </w:t>
      </w:r>
      <w:r w:rsidR="00325F33" w:rsidRPr="003769AA">
        <w:rPr>
          <w:rFonts w:ascii="Arial" w:hAnsi="Arial" w:cs="Arial"/>
          <w:b w:val="0"/>
          <w:color w:val="404040"/>
          <w:sz w:val="22"/>
          <w:szCs w:val="22"/>
        </w:rPr>
        <w:t xml:space="preserve">sektora prywatnego </w:t>
      </w:r>
      <w:r w:rsidR="00AB0091" w:rsidRPr="003769AA">
        <w:rPr>
          <w:rFonts w:ascii="Arial" w:hAnsi="Arial" w:cs="Arial"/>
          <w:b w:val="0"/>
          <w:color w:val="404040"/>
          <w:sz w:val="22"/>
          <w:szCs w:val="22"/>
        </w:rPr>
        <w:t>w roku bazowym [%]</w:t>
      </w:r>
      <w:bookmarkEnd w:id="57"/>
    </w:p>
    <w:p w14:paraId="03FBE9FA" w14:textId="77777777" w:rsidR="00ED2F96" w:rsidRPr="00183141" w:rsidRDefault="00ED2F96" w:rsidP="00ED2F96">
      <w:pPr>
        <w:spacing w:after="0" w:line="320" w:lineRule="atLeast"/>
        <w:jc w:val="both"/>
        <w:rPr>
          <w:highlight w:val="yellow"/>
        </w:rPr>
      </w:pPr>
    </w:p>
    <w:p w14:paraId="61F1E18E" w14:textId="26BD0197" w:rsidR="00BB29E8" w:rsidRPr="00183141" w:rsidRDefault="003769AA" w:rsidP="00F835CC">
      <w:pPr>
        <w:spacing w:after="0" w:line="320" w:lineRule="atLeast"/>
        <w:ind w:firstLine="708"/>
        <w:jc w:val="center"/>
        <w:rPr>
          <w:rFonts w:ascii="Arial" w:hAnsi="Arial" w:cs="Arial"/>
          <w:noProof/>
          <w:highlight w:val="yellow"/>
        </w:rPr>
      </w:pPr>
      <w:r>
        <w:rPr>
          <w:noProof/>
        </w:rPr>
        <w:drawing>
          <wp:inline distT="0" distB="0" distL="0" distR="0" wp14:anchorId="4282C903" wp14:editId="2E665CF2">
            <wp:extent cx="4023500" cy="1863500"/>
            <wp:effectExtent l="0" t="0" r="15240" b="2286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A6F7AA" w14:textId="77777777" w:rsidR="00F835CC" w:rsidRPr="00183141" w:rsidRDefault="00F835CC" w:rsidP="00ED2F96">
      <w:pPr>
        <w:spacing w:after="0" w:line="320" w:lineRule="atLeast"/>
        <w:ind w:firstLine="708"/>
        <w:jc w:val="both"/>
        <w:rPr>
          <w:rFonts w:ascii="Arial" w:hAnsi="Arial" w:cs="Arial"/>
          <w:noProof/>
          <w:highlight w:val="yellow"/>
        </w:rPr>
      </w:pPr>
    </w:p>
    <w:p w14:paraId="18CAE373" w14:textId="3BF2BF45" w:rsidR="00571E5A" w:rsidRPr="00183141" w:rsidRDefault="005C247B" w:rsidP="003769AA">
      <w:pPr>
        <w:spacing w:after="0" w:line="320" w:lineRule="atLeast"/>
        <w:ind w:firstLine="708"/>
        <w:jc w:val="both"/>
        <w:rPr>
          <w:rFonts w:ascii="Arial" w:hAnsi="Arial" w:cs="Arial"/>
          <w:highlight w:val="yellow"/>
        </w:rPr>
      </w:pPr>
      <w:r w:rsidRPr="003769AA">
        <w:rPr>
          <w:rFonts w:ascii="Arial" w:hAnsi="Arial" w:cs="Arial"/>
        </w:rPr>
        <w:t>96</w:t>
      </w:r>
      <w:r w:rsidR="00B00309" w:rsidRPr="003769AA">
        <w:rPr>
          <w:rFonts w:ascii="Arial" w:hAnsi="Arial" w:cs="Arial"/>
        </w:rPr>
        <w:t xml:space="preserve">% </w:t>
      </w:r>
      <w:r w:rsidR="00040712" w:rsidRPr="003769AA">
        <w:rPr>
          <w:rFonts w:ascii="Arial" w:hAnsi="Arial" w:cs="Arial"/>
        </w:rPr>
        <w:t xml:space="preserve">zużycia </w:t>
      </w:r>
      <w:r w:rsidR="00B00309" w:rsidRPr="003769AA">
        <w:rPr>
          <w:rFonts w:ascii="Arial" w:hAnsi="Arial" w:cs="Arial"/>
        </w:rPr>
        <w:t xml:space="preserve">energii finalnej </w:t>
      </w:r>
      <w:r w:rsidR="00040712" w:rsidRPr="003769AA">
        <w:rPr>
          <w:rFonts w:ascii="Arial" w:hAnsi="Arial" w:cs="Arial"/>
        </w:rPr>
        <w:t xml:space="preserve">w sektorze prywatnym dotyczy </w:t>
      </w:r>
      <w:r w:rsidR="002B1F89" w:rsidRPr="003769AA">
        <w:rPr>
          <w:rFonts w:ascii="Arial" w:hAnsi="Arial" w:cs="Arial"/>
        </w:rPr>
        <w:t xml:space="preserve">podsektora </w:t>
      </w:r>
      <w:r w:rsidR="00B00309" w:rsidRPr="003769AA">
        <w:rPr>
          <w:rFonts w:ascii="Arial" w:hAnsi="Arial" w:cs="Arial"/>
        </w:rPr>
        <w:t>budynki mieszkalne</w:t>
      </w:r>
      <w:r w:rsidR="00040712" w:rsidRPr="003769AA">
        <w:rPr>
          <w:rFonts w:ascii="Arial" w:hAnsi="Arial" w:cs="Arial"/>
        </w:rPr>
        <w:t xml:space="preserve">, </w:t>
      </w:r>
      <w:r w:rsidR="002D3A8C" w:rsidRPr="003769AA">
        <w:rPr>
          <w:rFonts w:ascii="Arial" w:hAnsi="Arial" w:cs="Arial"/>
        </w:rPr>
        <w:t xml:space="preserve">a pozostałe </w:t>
      </w:r>
      <w:r w:rsidRPr="003769AA">
        <w:rPr>
          <w:rFonts w:ascii="Arial" w:hAnsi="Arial" w:cs="Arial"/>
        </w:rPr>
        <w:t>4</w:t>
      </w:r>
      <w:r w:rsidR="002D3A8C" w:rsidRPr="003769AA">
        <w:rPr>
          <w:rFonts w:ascii="Arial" w:hAnsi="Arial" w:cs="Arial"/>
        </w:rPr>
        <w:t xml:space="preserve">% </w:t>
      </w:r>
      <w:r w:rsidR="00040712" w:rsidRPr="003769AA">
        <w:rPr>
          <w:rFonts w:ascii="Arial" w:hAnsi="Arial" w:cs="Arial"/>
        </w:rPr>
        <w:t xml:space="preserve">zużycia energii to </w:t>
      </w:r>
      <w:r w:rsidR="0063308F" w:rsidRPr="003769AA">
        <w:rPr>
          <w:rFonts w:ascii="Arial" w:hAnsi="Arial" w:cs="Arial"/>
        </w:rPr>
        <w:t>cele transportu i budynków usługowych</w:t>
      </w:r>
      <w:r w:rsidR="002D3A8C" w:rsidRPr="003769AA">
        <w:rPr>
          <w:rFonts w:ascii="Arial" w:hAnsi="Arial" w:cs="Arial"/>
        </w:rPr>
        <w:t xml:space="preserve">. </w:t>
      </w:r>
      <w:r w:rsidR="001635EB" w:rsidRPr="003769AA">
        <w:rPr>
          <w:rFonts w:ascii="Arial" w:hAnsi="Arial" w:cs="Arial"/>
        </w:rPr>
        <w:t>Głównymi czynnikami, mającymi wpływ na wielkość zużycia energii</w:t>
      </w:r>
      <w:r w:rsidR="00B01979" w:rsidRPr="003769AA">
        <w:rPr>
          <w:rFonts w:ascii="Arial" w:hAnsi="Arial" w:cs="Arial"/>
        </w:rPr>
        <w:t xml:space="preserve"> w podsektorze</w:t>
      </w:r>
      <w:r w:rsidR="00BF5939" w:rsidRPr="003769AA">
        <w:rPr>
          <w:rFonts w:ascii="Arial" w:hAnsi="Arial" w:cs="Arial"/>
        </w:rPr>
        <w:t xml:space="preserve"> budynki mieszkalne są m.in.</w:t>
      </w:r>
      <w:r w:rsidR="001635EB" w:rsidRPr="003769AA">
        <w:rPr>
          <w:rFonts w:ascii="Arial" w:hAnsi="Arial" w:cs="Arial"/>
        </w:rPr>
        <w:t xml:space="preserve"> indywidualne charakterystyki energetyczne budynków, sprawność źródeł ciepła, efektywność wykorzystywanych urządzeń elektrycznych i oświetlenia, </w:t>
      </w:r>
      <w:r w:rsidR="00BF5939" w:rsidRPr="003769AA">
        <w:rPr>
          <w:rFonts w:ascii="Arial" w:hAnsi="Arial" w:cs="Arial"/>
        </w:rPr>
        <w:t xml:space="preserve">a także </w:t>
      </w:r>
      <w:r w:rsidR="001634CA" w:rsidRPr="003769AA">
        <w:rPr>
          <w:rFonts w:ascii="Arial" w:hAnsi="Arial" w:cs="Arial"/>
        </w:rPr>
        <w:t>postawy i </w:t>
      </w:r>
      <w:r w:rsidR="00303F08" w:rsidRPr="003769AA">
        <w:rPr>
          <w:rFonts w:ascii="Arial" w:hAnsi="Arial" w:cs="Arial"/>
        </w:rPr>
        <w:t>zachowania</w:t>
      </w:r>
      <w:r w:rsidR="00BF5939" w:rsidRPr="003769AA">
        <w:rPr>
          <w:rFonts w:ascii="Arial" w:hAnsi="Arial" w:cs="Arial"/>
        </w:rPr>
        <w:t xml:space="preserve"> </w:t>
      </w:r>
      <w:r w:rsidR="00303F08" w:rsidRPr="003769AA">
        <w:rPr>
          <w:rFonts w:ascii="Arial" w:hAnsi="Arial" w:cs="Arial"/>
        </w:rPr>
        <w:t xml:space="preserve">mieszkańców dotyczące zużycia </w:t>
      </w:r>
      <w:r w:rsidR="00BF5939" w:rsidRPr="003769AA">
        <w:rPr>
          <w:rFonts w:ascii="Arial" w:hAnsi="Arial" w:cs="Arial"/>
        </w:rPr>
        <w:t xml:space="preserve">energii i wody. </w:t>
      </w:r>
      <w:r w:rsidR="00B00309" w:rsidRPr="003769AA">
        <w:rPr>
          <w:rFonts w:ascii="Arial" w:hAnsi="Arial" w:cs="Arial"/>
        </w:rPr>
        <w:t xml:space="preserve">Struktura wykorzystanych nośników </w:t>
      </w:r>
      <w:r w:rsidR="00CF6B06" w:rsidRPr="003769AA">
        <w:rPr>
          <w:rFonts w:ascii="Arial" w:hAnsi="Arial" w:cs="Arial"/>
        </w:rPr>
        <w:t xml:space="preserve">energii </w:t>
      </w:r>
      <w:r w:rsidR="00B00309" w:rsidRPr="003769AA">
        <w:rPr>
          <w:rFonts w:ascii="Arial" w:hAnsi="Arial" w:cs="Arial"/>
        </w:rPr>
        <w:t>został</w:t>
      </w:r>
      <w:r w:rsidR="002D3A8C" w:rsidRPr="003769AA">
        <w:rPr>
          <w:rFonts w:ascii="Arial" w:hAnsi="Arial" w:cs="Arial"/>
        </w:rPr>
        <w:t>a przedstawiona na wykresie nr 4</w:t>
      </w:r>
      <w:r w:rsidR="00B00309" w:rsidRPr="003769AA">
        <w:rPr>
          <w:rFonts w:ascii="Arial" w:hAnsi="Arial" w:cs="Arial"/>
        </w:rPr>
        <w:t>.</w:t>
      </w:r>
    </w:p>
    <w:p w14:paraId="43A90E23" w14:textId="77777777" w:rsidR="00D07270" w:rsidRPr="00183141" w:rsidRDefault="00D07270">
      <w:pPr>
        <w:spacing w:after="0" w:line="240" w:lineRule="auto"/>
        <w:rPr>
          <w:rFonts w:ascii="Arial" w:hAnsi="Arial" w:cs="Arial"/>
          <w:bCs/>
          <w:color w:val="404040"/>
          <w:highlight w:val="yellow"/>
        </w:rPr>
      </w:pPr>
      <w:r w:rsidRPr="00183141">
        <w:rPr>
          <w:rFonts w:ascii="Arial" w:hAnsi="Arial" w:cs="Arial"/>
          <w:b/>
          <w:color w:val="404040"/>
          <w:highlight w:val="yellow"/>
        </w:rPr>
        <w:br w:type="page"/>
      </w:r>
    </w:p>
    <w:p w14:paraId="46CCE5E8" w14:textId="4023BA55" w:rsidR="004C3841" w:rsidRDefault="002D3A8C" w:rsidP="00060C3A">
      <w:pPr>
        <w:pStyle w:val="Legenda"/>
        <w:spacing w:after="0" w:line="320" w:lineRule="atLeast"/>
        <w:rPr>
          <w:rFonts w:ascii="Arial" w:hAnsi="Arial" w:cs="Arial"/>
          <w:b w:val="0"/>
          <w:color w:val="404040"/>
          <w:sz w:val="22"/>
          <w:szCs w:val="22"/>
        </w:rPr>
      </w:pPr>
      <w:bookmarkStart w:id="58" w:name="_Toc422217911"/>
      <w:r w:rsidRPr="003769AA">
        <w:rPr>
          <w:rFonts w:ascii="Arial" w:hAnsi="Arial" w:cs="Arial"/>
          <w:b w:val="0"/>
          <w:color w:val="404040"/>
          <w:sz w:val="22"/>
          <w:szCs w:val="22"/>
        </w:rPr>
        <w:lastRenderedPageBreak/>
        <w:t xml:space="preserve">Wykres nr </w:t>
      </w:r>
      <w:r w:rsidRPr="003769AA">
        <w:rPr>
          <w:rFonts w:ascii="Arial" w:hAnsi="Arial" w:cs="Arial"/>
          <w:b w:val="0"/>
          <w:color w:val="404040"/>
          <w:sz w:val="22"/>
          <w:szCs w:val="22"/>
        </w:rPr>
        <w:fldChar w:fldCharType="begin"/>
      </w:r>
      <w:r w:rsidRPr="003769AA">
        <w:rPr>
          <w:rFonts w:ascii="Arial" w:hAnsi="Arial" w:cs="Arial"/>
          <w:b w:val="0"/>
          <w:color w:val="404040"/>
          <w:sz w:val="22"/>
          <w:szCs w:val="22"/>
        </w:rPr>
        <w:instrText xml:space="preserve"> SEQ Wykres_nr \* ARABIC </w:instrText>
      </w:r>
      <w:r w:rsidRPr="003769AA">
        <w:rPr>
          <w:rFonts w:ascii="Arial" w:hAnsi="Arial" w:cs="Arial"/>
          <w:b w:val="0"/>
          <w:color w:val="404040"/>
          <w:sz w:val="22"/>
          <w:szCs w:val="22"/>
        </w:rPr>
        <w:fldChar w:fldCharType="separate"/>
      </w:r>
      <w:r w:rsidR="00CD1016" w:rsidRPr="003769AA">
        <w:rPr>
          <w:rFonts w:ascii="Arial" w:hAnsi="Arial" w:cs="Arial"/>
          <w:b w:val="0"/>
          <w:noProof/>
          <w:color w:val="404040"/>
          <w:sz w:val="22"/>
          <w:szCs w:val="22"/>
        </w:rPr>
        <w:t>4</w:t>
      </w:r>
      <w:r w:rsidRPr="003769AA">
        <w:rPr>
          <w:rFonts w:ascii="Arial" w:hAnsi="Arial" w:cs="Arial"/>
          <w:b w:val="0"/>
          <w:color w:val="404040"/>
          <w:sz w:val="22"/>
          <w:szCs w:val="22"/>
        </w:rPr>
        <w:fldChar w:fldCharType="end"/>
      </w:r>
      <w:r w:rsidRPr="003769AA">
        <w:rPr>
          <w:rFonts w:ascii="Arial" w:hAnsi="Arial" w:cs="Arial"/>
          <w:b w:val="0"/>
          <w:color w:val="404040"/>
          <w:sz w:val="22"/>
          <w:szCs w:val="22"/>
        </w:rPr>
        <w:t xml:space="preserve">: </w:t>
      </w:r>
      <w:r w:rsidR="00AB0091" w:rsidRPr="003769AA">
        <w:rPr>
          <w:rFonts w:ascii="Arial" w:hAnsi="Arial" w:cs="Arial"/>
          <w:b w:val="0"/>
          <w:color w:val="404040"/>
          <w:sz w:val="22"/>
          <w:szCs w:val="22"/>
        </w:rPr>
        <w:t>Struktura udziału poszczególnych nośników energii w finalnym zużyciu energii sektora prywatnego w roku bazowym [%]</w:t>
      </w:r>
      <w:bookmarkEnd w:id="58"/>
    </w:p>
    <w:p w14:paraId="733415A6" w14:textId="77777777" w:rsidR="00710754" w:rsidRPr="00FF20C7" w:rsidRDefault="00710754" w:rsidP="00FF20C7">
      <w:pPr>
        <w:rPr>
          <w:b/>
        </w:rPr>
      </w:pPr>
    </w:p>
    <w:p w14:paraId="3D9CBD70" w14:textId="556B5BD8" w:rsidR="002D3A8C" w:rsidRPr="003769AA" w:rsidRDefault="005E2342" w:rsidP="0049690C">
      <w:pPr>
        <w:spacing w:after="0" w:line="320" w:lineRule="atLeast"/>
        <w:jc w:val="center"/>
        <w:rPr>
          <w:rFonts w:ascii="Arial" w:hAnsi="Arial" w:cs="Arial"/>
          <w:noProof/>
        </w:rPr>
      </w:pPr>
      <w:r>
        <w:rPr>
          <w:noProof/>
        </w:rPr>
        <w:drawing>
          <wp:inline distT="0" distB="0" distL="0" distR="0" wp14:anchorId="66E6AC78" wp14:editId="3A737001">
            <wp:extent cx="4023500" cy="1863500"/>
            <wp:effectExtent l="0" t="0" r="15240" b="228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15E46" w:rsidRPr="003769AA">
        <w:rPr>
          <w:noProof/>
        </w:rPr>
        <w:t xml:space="preserve"> </w:t>
      </w:r>
      <w:r w:rsidR="00ED4224" w:rsidRPr="003769AA">
        <w:rPr>
          <w:noProof/>
        </w:rPr>
        <w:t xml:space="preserve"> </w:t>
      </w:r>
      <w:r w:rsidR="005C247B" w:rsidRPr="003769AA">
        <w:rPr>
          <w:noProof/>
        </w:rPr>
        <w:t xml:space="preserve"> </w:t>
      </w:r>
      <w:r w:rsidR="005A1114" w:rsidRPr="003769AA">
        <w:rPr>
          <w:noProof/>
        </w:rPr>
        <w:t xml:space="preserve"> </w:t>
      </w:r>
    </w:p>
    <w:p w14:paraId="2D454C8C" w14:textId="77777777" w:rsidR="0049690C" w:rsidRPr="003769AA" w:rsidRDefault="0049690C" w:rsidP="00AB33ED">
      <w:pPr>
        <w:spacing w:after="0" w:line="320" w:lineRule="atLeast"/>
        <w:jc w:val="both"/>
        <w:rPr>
          <w:rFonts w:ascii="Arial" w:hAnsi="Arial" w:cs="Arial"/>
        </w:rPr>
      </w:pPr>
    </w:p>
    <w:p w14:paraId="411C4874" w14:textId="3BC8B60D" w:rsidR="002D3A8C" w:rsidRPr="003769AA" w:rsidRDefault="002D3A8C" w:rsidP="006E245E">
      <w:pPr>
        <w:spacing w:after="0" w:line="320" w:lineRule="atLeast"/>
        <w:ind w:firstLine="708"/>
        <w:jc w:val="both"/>
        <w:rPr>
          <w:rFonts w:ascii="Arial" w:hAnsi="Arial" w:cs="Arial"/>
          <w:szCs w:val="24"/>
        </w:rPr>
      </w:pPr>
      <w:r w:rsidRPr="003769AA">
        <w:rPr>
          <w:rFonts w:ascii="Arial" w:hAnsi="Arial" w:cs="Arial"/>
          <w:szCs w:val="24"/>
        </w:rPr>
        <w:t xml:space="preserve">W strukturze </w:t>
      </w:r>
      <w:r w:rsidR="00E433CC" w:rsidRPr="003769AA">
        <w:rPr>
          <w:rFonts w:ascii="Arial" w:hAnsi="Arial" w:cs="Arial"/>
          <w:szCs w:val="24"/>
        </w:rPr>
        <w:t xml:space="preserve">rodzajowej nośników energii </w:t>
      </w:r>
      <w:r w:rsidRPr="003769AA">
        <w:rPr>
          <w:rFonts w:ascii="Arial" w:hAnsi="Arial" w:cs="Arial"/>
          <w:szCs w:val="24"/>
        </w:rPr>
        <w:t>dominuje węgiel kamienny (</w:t>
      </w:r>
      <w:r w:rsidR="003769AA" w:rsidRPr="003769AA">
        <w:rPr>
          <w:rFonts w:ascii="Arial" w:hAnsi="Arial" w:cs="Arial"/>
          <w:szCs w:val="24"/>
        </w:rPr>
        <w:t>77</w:t>
      </w:r>
      <w:r w:rsidRPr="003769AA">
        <w:rPr>
          <w:rFonts w:ascii="Arial" w:hAnsi="Arial" w:cs="Arial"/>
          <w:szCs w:val="24"/>
        </w:rPr>
        <w:t>%), wykorzystywany do celów grzewczych i przyg</w:t>
      </w:r>
      <w:r w:rsidR="00ED4224" w:rsidRPr="003769AA">
        <w:rPr>
          <w:rFonts w:ascii="Arial" w:hAnsi="Arial" w:cs="Arial"/>
          <w:szCs w:val="24"/>
        </w:rPr>
        <w:t>otowania ciepłej wody użytkowej</w:t>
      </w:r>
      <w:r w:rsidR="005C247B" w:rsidRPr="003769AA">
        <w:rPr>
          <w:rFonts w:ascii="Arial" w:hAnsi="Arial" w:cs="Arial"/>
          <w:szCs w:val="24"/>
        </w:rPr>
        <w:t>.</w:t>
      </w:r>
      <w:r w:rsidRPr="003769AA">
        <w:rPr>
          <w:rFonts w:ascii="Arial" w:hAnsi="Arial" w:cs="Arial"/>
          <w:szCs w:val="24"/>
        </w:rPr>
        <w:t xml:space="preserve"> </w:t>
      </w:r>
      <w:r w:rsidR="003769AA" w:rsidRPr="003769AA">
        <w:rPr>
          <w:rFonts w:ascii="Arial" w:hAnsi="Arial" w:cs="Arial"/>
          <w:szCs w:val="24"/>
        </w:rPr>
        <w:t>9</w:t>
      </w:r>
      <w:r w:rsidR="0002662E" w:rsidRPr="003769AA">
        <w:rPr>
          <w:rFonts w:ascii="Arial" w:hAnsi="Arial" w:cs="Arial"/>
          <w:szCs w:val="24"/>
        </w:rPr>
        <w:t xml:space="preserve">% stanowi </w:t>
      </w:r>
      <w:r w:rsidR="005A1114" w:rsidRPr="003769AA">
        <w:rPr>
          <w:rFonts w:ascii="Arial" w:hAnsi="Arial" w:cs="Arial"/>
          <w:szCs w:val="24"/>
        </w:rPr>
        <w:t>energia elektryczna</w:t>
      </w:r>
      <w:r w:rsidR="0002662E" w:rsidRPr="003769AA">
        <w:rPr>
          <w:rFonts w:ascii="Arial" w:hAnsi="Arial" w:cs="Arial"/>
          <w:szCs w:val="24"/>
        </w:rPr>
        <w:t xml:space="preserve">. </w:t>
      </w:r>
      <w:r w:rsidR="003769AA" w:rsidRPr="003769AA">
        <w:rPr>
          <w:rFonts w:ascii="Arial" w:hAnsi="Arial" w:cs="Arial"/>
          <w:szCs w:val="24"/>
        </w:rPr>
        <w:t>5</w:t>
      </w:r>
      <w:r w:rsidR="00E62786" w:rsidRPr="003769AA">
        <w:rPr>
          <w:rFonts w:ascii="Arial" w:hAnsi="Arial" w:cs="Arial"/>
          <w:szCs w:val="24"/>
        </w:rPr>
        <w:t xml:space="preserve">% stanowi </w:t>
      </w:r>
      <w:r w:rsidR="003769AA" w:rsidRPr="003769AA">
        <w:rPr>
          <w:rFonts w:ascii="Arial" w:hAnsi="Arial" w:cs="Arial"/>
          <w:szCs w:val="24"/>
        </w:rPr>
        <w:t>olej opałowy, który jest drugim najczęściej wykorzystywanym nośnikiem grzewczym</w:t>
      </w:r>
      <w:r w:rsidRPr="003769AA">
        <w:rPr>
          <w:rFonts w:ascii="Arial" w:hAnsi="Arial" w:cs="Arial"/>
          <w:szCs w:val="24"/>
        </w:rPr>
        <w:t>.</w:t>
      </w:r>
      <w:r w:rsidR="003769AA" w:rsidRPr="003769AA">
        <w:rPr>
          <w:rFonts w:ascii="Arial" w:hAnsi="Arial" w:cs="Arial"/>
          <w:szCs w:val="24"/>
        </w:rPr>
        <w:t xml:space="preserve"> Po 3% stanowią benzyna oraz biomasa, </w:t>
      </w:r>
      <w:r w:rsidR="00710754" w:rsidRPr="003769AA">
        <w:rPr>
          <w:rFonts w:ascii="Arial" w:hAnsi="Arial" w:cs="Arial"/>
          <w:szCs w:val="24"/>
        </w:rPr>
        <w:t xml:space="preserve">natomiast </w:t>
      </w:r>
      <w:r w:rsidR="003769AA" w:rsidRPr="003769AA">
        <w:rPr>
          <w:rFonts w:ascii="Arial" w:hAnsi="Arial" w:cs="Arial"/>
          <w:szCs w:val="24"/>
        </w:rPr>
        <w:t>2% gaz ziemny.</w:t>
      </w:r>
      <w:r w:rsidR="002D10D2" w:rsidRPr="003769AA">
        <w:rPr>
          <w:rFonts w:ascii="Arial" w:hAnsi="Arial" w:cs="Arial"/>
          <w:szCs w:val="24"/>
        </w:rPr>
        <w:t xml:space="preserve"> </w:t>
      </w:r>
      <w:r w:rsidR="0002662E" w:rsidRPr="003769AA">
        <w:rPr>
          <w:rFonts w:ascii="Arial" w:hAnsi="Arial" w:cs="Arial"/>
          <w:szCs w:val="24"/>
        </w:rPr>
        <w:t xml:space="preserve">Pozostałe nośniki: </w:t>
      </w:r>
      <w:r w:rsidR="003769AA" w:rsidRPr="003769AA">
        <w:rPr>
          <w:rFonts w:ascii="Arial" w:hAnsi="Arial" w:cs="Arial"/>
          <w:szCs w:val="24"/>
        </w:rPr>
        <w:t>olej napędowy</w:t>
      </w:r>
      <w:r w:rsidR="005E2342">
        <w:rPr>
          <w:rFonts w:ascii="Arial" w:hAnsi="Arial" w:cs="Arial"/>
          <w:szCs w:val="24"/>
        </w:rPr>
        <w:t xml:space="preserve"> i</w:t>
      </w:r>
      <w:r w:rsidR="00815E46" w:rsidRPr="003769AA">
        <w:rPr>
          <w:rFonts w:ascii="Arial" w:hAnsi="Arial" w:cs="Arial"/>
          <w:szCs w:val="24"/>
        </w:rPr>
        <w:t xml:space="preserve"> </w:t>
      </w:r>
      <w:r w:rsidR="0002662E" w:rsidRPr="003769AA">
        <w:rPr>
          <w:rFonts w:ascii="Arial" w:hAnsi="Arial" w:cs="Arial"/>
          <w:szCs w:val="24"/>
        </w:rPr>
        <w:t xml:space="preserve">gaz ciekły </w:t>
      </w:r>
      <w:r w:rsidR="00ED4224" w:rsidRPr="003769AA">
        <w:rPr>
          <w:rFonts w:ascii="Arial" w:hAnsi="Arial" w:cs="Arial"/>
          <w:szCs w:val="24"/>
        </w:rPr>
        <w:t>stanowią łącznie</w:t>
      </w:r>
      <w:r w:rsidR="00815E46" w:rsidRPr="003769AA">
        <w:rPr>
          <w:rFonts w:ascii="Arial" w:hAnsi="Arial" w:cs="Arial"/>
          <w:szCs w:val="24"/>
        </w:rPr>
        <w:t xml:space="preserve"> </w:t>
      </w:r>
      <w:r w:rsidR="00ED4224" w:rsidRPr="003769AA">
        <w:rPr>
          <w:rFonts w:ascii="Arial" w:hAnsi="Arial" w:cs="Arial"/>
          <w:szCs w:val="24"/>
        </w:rPr>
        <w:t>1%</w:t>
      </w:r>
      <w:r w:rsidR="005C247B" w:rsidRPr="003769AA">
        <w:rPr>
          <w:rFonts w:ascii="Arial" w:hAnsi="Arial" w:cs="Arial"/>
          <w:szCs w:val="24"/>
        </w:rPr>
        <w:t xml:space="preserve"> w</w:t>
      </w:r>
      <w:r w:rsidR="0002662E" w:rsidRPr="003769AA">
        <w:rPr>
          <w:rFonts w:ascii="Arial" w:hAnsi="Arial" w:cs="Arial"/>
          <w:szCs w:val="24"/>
        </w:rPr>
        <w:t xml:space="preserve"> ogóln</w:t>
      </w:r>
      <w:r w:rsidR="005C247B" w:rsidRPr="003769AA">
        <w:rPr>
          <w:rFonts w:ascii="Arial" w:hAnsi="Arial" w:cs="Arial"/>
          <w:szCs w:val="24"/>
        </w:rPr>
        <w:t>ym</w:t>
      </w:r>
      <w:r w:rsidR="0002662E" w:rsidRPr="003769AA">
        <w:rPr>
          <w:rFonts w:ascii="Arial" w:hAnsi="Arial" w:cs="Arial"/>
          <w:szCs w:val="24"/>
        </w:rPr>
        <w:t xml:space="preserve"> zużyci</w:t>
      </w:r>
      <w:r w:rsidR="005C247B" w:rsidRPr="003769AA">
        <w:rPr>
          <w:rFonts w:ascii="Arial" w:hAnsi="Arial" w:cs="Arial"/>
          <w:szCs w:val="24"/>
        </w:rPr>
        <w:t>u</w:t>
      </w:r>
      <w:r w:rsidR="0002662E" w:rsidRPr="003769AA">
        <w:rPr>
          <w:rFonts w:ascii="Arial" w:hAnsi="Arial" w:cs="Arial"/>
          <w:szCs w:val="24"/>
        </w:rPr>
        <w:t xml:space="preserve"> energii w sektorze prywatnym w roku bazowym.</w:t>
      </w:r>
    </w:p>
    <w:p w14:paraId="75147104" w14:textId="77777777" w:rsidR="003A755C" w:rsidRPr="00183141" w:rsidRDefault="003A755C" w:rsidP="0079467C">
      <w:pPr>
        <w:spacing w:after="0" w:line="320" w:lineRule="atLeast"/>
        <w:jc w:val="both"/>
        <w:rPr>
          <w:rFonts w:ascii="Arial" w:hAnsi="Arial" w:cs="Arial"/>
          <w:szCs w:val="24"/>
          <w:highlight w:val="yellow"/>
        </w:rPr>
      </w:pPr>
    </w:p>
    <w:p w14:paraId="2C408F5B" w14:textId="77777777" w:rsidR="00E20794" w:rsidRPr="003769AA" w:rsidRDefault="00E449B8" w:rsidP="001D131F">
      <w:pPr>
        <w:pStyle w:val="Nagwek1"/>
        <w:numPr>
          <w:ilvl w:val="1"/>
          <w:numId w:val="1"/>
        </w:numPr>
        <w:spacing w:before="0" w:after="0" w:line="320" w:lineRule="atLeast"/>
        <w:ind w:left="993" w:hanging="426"/>
        <w:rPr>
          <w:rFonts w:ascii="Arial" w:hAnsi="Arial" w:cs="Arial"/>
          <w:color w:val="404040"/>
          <w:sz w:val="22"/>
          <w:szCs w:val="22"/>
        </w:rPr>
      </w:pPr>
      <w:bookmarkStart w:id="59" w:name="_Toc283833296"/>
      <w:bookmarkStart w:id="60" w:name="_Toc422217715"/>
      <w:bookmarkStart w:id="61" w:name="_Toc278650781"/>
      <w:r w:rsidRPr="003769AA">
        <w:rPr>
          <w:rFonts w:ascii="Arial" w:hAnsi="Arial" w:cs="Arial"/>
          <w:color w:val="404040"/>
          <w:sz w:val="22"/>
          <w:szCs w:val="22"/>
        </w:rPr>
        <w:t xml:space="preserve">Wyniki bazowej inwentaryzacji </w:t>
      </w:r>
      <w:r w:rsidR="00E20794" w:rsidRPr="003769AA">
        <w:rPr>
          <w:rFonts w:ascii="Arial" w:hAnsi="Arial" w:cs="Arial"/>
          <w:color w:val="404040"/>
          <w:sz w:val="22"/>
          <w:szCs w:val="22"/>
        </w:rPr>
        <w:t>finalnego zużycia energii</w:t>
      </w:r>
      <w:bookmarkEnd w:id="59"/>
      <w:bookmarkEnd w:id="60"/>
    </w:p>
    <w:p w14:paraId="43C854EC" w14:textId="77777777" w:rsidR="00E20794" w:rsidRPr="003769AA" w:rsidRDefault="00E20794" w:rsidP="00E20794">
      <w:pPr>
        <w:spacing w:after="0" w:line="320" w:lineRule="atLeast"/>
        <w:jc w:val="both"/>
        <w:rPr>
          <w:rFonts w:ascii="Arial" w:hAnsi="Arial" w:cs="Arial"/>
          <w:szCs w:val="24"/>
        </w:rPr>
      </w:pPr>
    </w:p>
    <w:p w14:paraId="173665FD" w14:textId="1DFCE34C" w:rsidR="00060C3A" w:rsidRDefault="00E20794" w:rsidP="005E2342">
      <w:pPr>
        <w:spacing w:after="0" w:line="320" w:lineRule="atLeast"/>
        <w:ind w:firstLine="708"/>
        <w:jc w:val="both"/>
        <w:rPr>
          <w:rFonts w:ascii="Arial" w:hAnsi="Arial" w:cs="Arial"/>
          <w:szCs w:val="24"/>
        </w:rPr>
      </w:pPr>
      <w:r w:rsidRPr="003769AA">
        <w:rPr>
          <w:rFonts w:ascii="Arial" w:hAnsi="Arial" w:cs="Arial"/>
          <w:szCs w:val="24"/>
        </w:rPr>
        <w:t xml:space="preserve">Wyniki bazowej inwentaryzacji finalnego zużycia energii w Gminie </w:t>
      </w:r>
      <w:r w:rsidR="00183141" w:rsidRPr="003769AA">
        <w:rPr>
          <w:rFonts w:ascii="Arial" w:hAnsi="Arial" w:cs="Arial"/>
          <w:szCs w:val="24"/>
        </w:rPr>
        <w:t>Lubicz</w:t>
      </w:r>
      <w:r w:rsidR="003301B9" w:rsidRPr="003769AA">
        <w:rPr>
          <w:rFonts w:ascii="Arial" w:hAnsi="Arial" w:cs="Arial"/>
          <w:szCs w:val="24"/>
        </w:rPr>
        <w:t xml:space="preserve"> </w:t>
      </w:r>
      <w:r w:rsidRPr="003769AA">
        <w:rPr>
          <w:rFonts w:ascii="Arial" w:hAnsi="Arial" w:cs="Arial"/>
          <w:szCs w:val="24"/>
        </w:rPr>
        <w:t>zostały opracowane w tabeli nr</w:t>
      </w:r>
      <w:r w:rsidR="00665669" w:rsidRPr="003769AA">
        <w:rPr>
          <w:rFonts w:ascii="Arial" w:hAnsi="Arial" w:cs="Arial"/>
          <w:szCs w:val="24"/>
        </w:rPr>
        <w:t xml:space="preserve"> </w:t>
      </w:r>
      <w:r w:rsidR="00232DD2" w:rsidRPr="003769AA">
        <w:rPr>
          <w:rFonts w:ascii="Arial" w:hAnsi="Arial" w:cs="Arial"/>
          <w:szCs w:val="24"/>
        </w:rPr>
        <w:t>8</w:t>
      </w:r>
      <w:r w:rsidRPr="003769AA">
        <w:rPr>
          <w:rFonts w:ascii="Arial" w:hAnsi="Arial" w:cs="Arial"/>
          <w:szCs w:val="24"/>
        </w:rPr>
        <w:t>.</w:t>
      </w:r>
    </w:p>
    <w:p w14:paraId="2D288765" w14:textId="77777777" w:rsidR="003F410D" w:rsidRPr="003769AA" w:rsidRDefault="003F410D" w:rsidP="005E2342">
      <w:pPr>
        <w:spacing w:after="0" w:line="320" w:lineRule="atLeast"/>
        <w:ind w:firstLine="708"/>
        <w:jc w:val="both"/>
        <w:rPr>
          <w:rFonts w:ascii="Arial" w:hAnsi="Arial" w:cs="Arial"/>
          <w:szCs w:val="24"/>
        </w:rPr>
      </w:pPr>
    </w:p>
    <w:p w14:paraId="5D5975EE" w14:textId="77777777" w:rsidR="0059563C" w:rsidRDefault="0059563C">
      <w:pPr>
        <w:spacing w:after="0" w:line="240" w:lineRule="auto"/>
        <w:rPr>
          <w:rFonts w:ascii="Arial" w:hAnsi="Arial" w:cs="Arial"/>
          <w:color w:val="404040"/>
        </w:rPr>
      </w:pPr>
      <w:bookmarkStart w:id="62" w:name="_Toc422217830"/>
      <w:r>
        <w:rPr>
          <w:rFonts w:ascii="Arial" w:hAnsi="Arial" w:cs="Arial"/>
          <w:color w:val="404040"/>
        </w:rPr>
        <w:br w:type="page"/>
      </w:r>
    </w:p>
    <w:p w14:paraId="09A89488" w14:textId="2879A270" w:rsidR="005E2342" w:rsidRDefault="00484694" w:rsidP="0005244D">
      <w:pPr>
        <w:spacing w:after="0" w:line="240" w:lineRule="auto"/>
        <w:rPr>
          <w:rFonts w:ascii="Arial" w:hAnsi="Arial" w:cs="Arial"/>
          <w:color w:val="404040"/>
        </w:rPr>
      </w:pPr>
      <w:r w:rsidRPr="003769AA">
        <w:rPr>
          <w:rFonts w:ascii="Arial" w:hAnsi="Arial" w:cs="Arial"/>
          <w:color w:val="404040"/>
        </w:rPr>
        <w:lastRenderedPageBreak/>
        <w:t xml:space="preserve">Tabela nr </w:t>
      </w:r>
      <w:r w:rsidRPr="003769AA">
        <w:rPr>
          <w:rFonts w:ascii="Arial" w:hAnsi="Arial" w:cs="Arial"/>
          <w:color w:val="404040"/>
        </w:rPr>
        <w:fldChar w:fldCharType="begin"/>
      </w:r>
      <w:r w:rsidRPr="003769AA">
        <w:rPr>
          <w:rFonts w:ascii="Arial" w:hAnsi="Arial" w:cs="Arial"/>
          <w:color w:val="404040"/>
        </w:rPr>
        <w:instrText xml:space="preserve"> SEQ Tabela_nr \* ARABIC </w:instrText>
      </w:r>
      <w:r w:rsidRPr="003769AA">
        <w:rPr>
          <w:rFonts w:ascii="Arial" w:hAnsi="Arial" w:cs="Arial"/>
          <w:color w:val="404040"/>
        </w:rPr>
        <w:fldChar w:fldCharType="separate"/>
      </w:r>
      <w:r w:rsidR="00232DD2" w:rsidRPr="003769AA">
        <w:rPr>
          <w:rFonts w:ascii="Arial" w:hAnsi="Arial" w:cs="Arial"/>
          <w:noProof/>
          <w:color w:val="404040"/>
        </w:rPr>
        <w:t>8</w:t>
      </w:r>
      <w:r w:rsidRPr="003769AA">
        <w:rPr>
          <w:rFonts w:ascii="Arial" w:hAnsi="Arial" w:cs="Arial"/>
          <w:color w:val="404040"/>
        </w:rPr>
        <w:fldChar w:fldCharType="end"/>
      </w:r>
      <w:r w:rsidRPr="003769AA">
        <w:rPr>
          <w:rFonts w:ascii="Arial" w:hAnsi="Arial" w:cs="Arial"/>
          <w:color w:val="404040"/>
        </w:rPr>
        <w:t xml:space="preserve">: Finalne zużycie energii w roku bazowym w Gminie </w:t>
      </w:r>
      <w:r w:rsidR="00183141" w:rsidRPr="003769AA">
        <w:rPr>
          <w:rFonts w:ascii="Arial" w:hAnsi="Arial" w:cs="Arial"/>
          <w:color w:val="404040"/>
        </w:rPr>
        <w:t>Lubicz</w:t>
      </w:r>
      <w:r w:rsidRPr="003769AA">
        <w:rPr>
          <w:rFonts w:ascii="Arial" w:hAnsi="Arial" w:cs="Arial"/>
          <w:color w:val="404040"/>
        </w:rPr>
        <w:t xml:space="preserve"> [</w:t>
      </w:r>
      <w:proofErr w:type="spellStart"/>
      <w:r w:rsidRPr="003769AA">
        <w:rPr>
          <w:rFonts w:ascii="Arial" w:hAnsi="Arial" w:cs="Arial"/>
          <w:color w:val="404040"/>
        </w:rPr>
        <w:t>MWh</w:t>
      </w:r>
      <w:proofErr w:type="spellEnd"/>
      <w:r w:rsidRPr="003769AA">
        <w:rPr>
          <w:rFonts w:ascii="Arial" w:hAnsi="Arial" w:cs="Arial"/>
          <w:color w:val="404040"/>
        </w:rPr>
        <w:t>]</w:t>
      </w:r>
      <w:bookmarkEnd w:id="62"/>
    </w:p>
    <w:p w14:paraId="06DF02AA" w14:textId="77777777" w:rsidR="003F410D" w:rsidRDefault="003F410D" w:rsidP="0005244D">
      <w:pPr>
        <w:spacing w:after="0" w:line="240" w:lineRule="auto"/>
        <w:rPr>
          <w:rFonts w:ascii="Arial" w:hAnsi="Arial" w:cs="Arial"/>
          <w:color w:val="404040"/>
        </w:rPr>
      </w:pPr>
    </w:p>
    <w:tbl>
      <w:tblPr>
        <w:tblW w:w="10774" w:type="dxa"/>
        <w:tblInd w:w="-356" w:type="dxa"/>
        <w:tblLayout w:type="fixed"/>
        <w:tblCellMar>
          <w:left w:w="70" w:type="dxa"/>
          <w:right w:w="70" w:type="dxa"/>
        </w:tblCellMar>
        <w:tblLook w:val="04A0" w:firstRow="1" w:lastRow="0" w:firstColumn="1" w:lastColumn="0" w:noHBand="0" w:noVBand="1"/>
      </w:tblPr>
      <w:tblGrid>
        <w:gridCol w:w="426"/>
        <w:gridCol w:w="2240"/>
        <w:gridCol w:w="879"/>
        <w:gridCol w:w="850"/>
        <w:gridCol w:w="709"/>
        <w:gridCol w:w="709"/>
        <w:gridCol w:w="850"/>
        <w:gridCol w:w="709"/>
        <w:gridCol w:w="851"/>
        <w:gridCol w:w="850"/>
        <w:gridCol w:w="851"/>
        <w:gridCol w:w="850"/>
      </w:tblGrid>
      <w:tr w:rsidR="005E2342" w:rsidRPr="005E2342" w14:paraId="24B9CDFE" w14:textId="77777777" w:rsidTr="003F410D">
        <w:trPr>
          <w:trHeight w:val="285"/>
        </w:trPr>
        <w:tc>
          <w:tcPr>
            <w:tcW w:w="426"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00576E72" w14:textId="54F3D237" w:rsidR="005E2342" w:rsidRPr="005E2342" w:rsidRDefault="003F410D" w:rsidP="005E2342">
            <w:pPr>
              <w:spacing w:after="0" w:line="240" w:lineRule="auto"/>
              <w:jc w:val="center"/>
              <w:rPr>
                <w:rFonts w:ascii="Arial" w:hAnsi="Arial" w:cs="Arial"/>
                <w:color w:val="000000"/>
                <w:sz w:val="18"/>
                <w:szCs w:val="18"/>
              </w:rPr>
            </w:pPr>
            <w:r>
              <w:rPr>
                <w:rFonts w:ascii="Arial" w:hAnsi="Arial" w:cs="Arial"/>
                <w:color w:val="000000"/>
                <w:sz w:val="18"/>
                <w:szCs w:val="18"/>
              </w:rPr>
              <w:t>L</w:t>
            </w:r>
            <w:r w:rsidR="005E2342" w:rsidRPr="005E2342">
              <w:rPr>
                <w:rFonts w:ascii="Arial" w:hAnsi="Arial" w:cs="Arial"/>
                <w:color w:val="000000"/>
                <w:sz w:val="18"/>
                <w:szCs w:val="18"/>
              </w:rPr>
              <w:t>p.</w:t>
            </w:r>
          </w:p>
        </w:tc>
        <w:tc>
          <w:tcPr>
            <w:tcW w:w="2240"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3534B2C1"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Kategoria</w:t>
            </w:r>
          </w:p>
        </w:tc>
        <w:tc>
          <w:tcPr>
            <w:tcW w:w="8108" w:type="dxa"/>
            <w:gridSpan w:val="10"/>
            <w:tcBorders>
              <w:top w:val="single" w:sz="4" w:space="0" w:color="808080"/>
              <w:left w:val="nil"/>
              <w:bottom w:val="single" w:sz="4" w:space="0" w:color="808080"/>
              <w:right w:val="nil"/>
            </w:tcBorders>
            <w:shd w:val="clear" w:color="000000" w:fill="D9D9D9"/>
            <w:noWrap/>
            <w:vAlign w:val="center"/>
            <w:hideMark/>
          </w:tcPr>
          <w:p w14:paraId="41BA5774" w14:textId="77777777" w:rsidR="005E2342" w:rsidRPr="005E2342" w:rsidRDefault="005E2342" w:rsidP="005E2342">
            <w:pPr>
              <w:spacing w:after="0" w:line="240" w:lineRule="auto"/>
              <w:jc w:val="center"/>
              <w:rPr>
                <w:rFonts w:ascii="Arial" w:hAnsi="Arial" w:cs="Arial"/>
                <w:b/>
                <w:bCs/>
                <w:color w:val="000000"/>
                <w:sz w:val="18"/>
                <w:szCs w:val="18"/>
              </w:rPr>
            </w:pPr>
            <w:r w:rsidRPr="005E2342">
              <w:rPr>
                <w:rFonts w:ascii="Arial" w:hAnsi="Arial" w:cs="Arial"/>
                <w:b/>
                <w:bCs/>
                <w:color w:val="000000"/>
                <w:sz w:val="18"/>
                <w:szCs w:val="18"/>
              </w:rPr>
              <w:t>końcowe zużycie energii [</w:t>
            </w:r>
            <w:proofErr w:type="spellStart"/>
            <w:r w:rsidRPr="005E2342">
              <w:rPr>
                <w:rFonts w:ascii="Arial" w:hAnsi="Arial" w:cs="Arial"/>
                <w:b/>
                <w:bCs/>
                <w:color w:val="000000"/>
                <w:sz w:val="18"/>
                <w:szCs w:val="18"/>
              </w:rPr>
              <w:t>MWh</w:t>
            </w:r>
            <w:proofErr w:type="spellEnd"/>
            <w:r w:rsidRPr="005E2342">
              <w:rPr>
                <w:rFonts w:ascii="Arial" w:hAnsi="Arial" w:cs="Arial"/>
                <w:b/>
                <w:bCs/>
                <w:color w:val="000000"/>
                <w:sz w:val="18"/>
                <w:szCs w:val="18"/>
              </w:rPr>
              <w:t>]</w:t>
            </w:r>
          </w:p>
        </w:tc>
      </w:tr>
      <w:tr w:rsidR="003F410D" w:rsidRPr="005E2342" w14:paraId="37AD3639" w14:textId="77777777" w:rsidTr="003F410D">
        <w:trPr>
          <w:trHeight w:val="20"/>
        </w:trPr>
        <w:tc>
          <w:tcPr>
            <w:tcW w:w="426" w:type="dxa"/>
            <w:vMerge/>
            <w:tcBorders>
              <w:top w:val="single" w:sz="4" w:space="0" w:color="808080"/>
              <w:left w:val="single" w:sz="4" w:space="0" w:color="808080"/>
              <w:bottom w:val="single" w:sz="4" w:space="0" w:color="808080"/>
              <w:right w:val="single" w:sz="4" w:space="0" w:color="808080"/>
            </w:tcBorders>
            <w:vAlign w:val="center"/>
            <w:hideMark/>
          </w:tcPr>
          <w:p w14:paraId="07203C61" w14:textId="77777777" w:rsidR="005E2342" w:rsidRPr="005E2342" w:rsidRDefault="005E2342" w:rsidP="005E2342">
            <w:pPr>
              <w:spacing w:after="0" w:line="240" w:lineRule="auto"/>
              <w:rPr>
                <w:rFonts w:ascii="Arial" w:hAnsi="Arial" w:cs="Arial"/>
                <w:color w:val="000000"/>
                <w:sz w:val="18"/>
                <w:szCs w:val="18"/>
              </w:rPr>
            </w:pPr>
          </w:p>
        </w:tc>
        <w:tc>
          <w:tcPr>
            <w:tcW w:w="2240" w:type="dxa"/>
            <w:vMerge/>
            <w:tcBorders>
              <w:top w:val="single" w:sz="4" w:space="0" w:color="808080"/>
              <w:left w:val="single" w:sz="4" w:space="0" w:color="808080"/>
              <w:bottom w:val="single" w:sz="4" w:space="0" w:color="808080"/>
              <w:right w:val="single" w:sz="4" w:space="0" w:color="808080"/>
            </w:tcBorders>
            <w:vAlign w:val="center"/>
            <w:hideMark/>
          </w:tcPr>
          <w:p w14:paraId="7AB90411" w14:textId="77777777" w:rsidR="005E2342" w:rsidRPr="005E2342" w:rsidRDefault="005E2342" w:rsidP="005E2342">
            <w:pPr>
              <w:spacing w:after="0" w:line="240" w:lineRule="auto"/>
              <w:rPr>
                <w:rFonts w:ascii="Arial" w:hAnsi="Arial" w:cs="Arial"/>
                <w:color w:val="000000"/>
                <w:sz w:val="18"/>
                <w:szCs w:val="18"/>
              </w:rPr>
            </w:pPr>
          </w:p>
        </w:tc>
        <w:tc>
          <w:tcPr>
            <w:tcW w:w="879" w:type="dxa"/>
            <w:tcBorders>
              <w:top w:val="nil"/>
              <w:left w:val="nil"/>
              <w:bottom w:val="nil"/>
              <w:right w:val="single" w:sz="4" w:space="0" w:color="808080"/>
            </w:tcBorders>
            <w:shd w:val="clear" w:color="000000" w:fill="F2F2F2"/>
            <w:textDirection w:val="btLr"/>
            <w:vAlign w:val="center"/>
            <w:hideMark/>
          </w:tcPr>
          <w:p w14:paraId="26DDEE2C"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5528" w:type="dxa"/>
            <w:gridSpan w:val="7"/>
            <w:tcBorders>
              <w:top w:val="single" w:sz="4" w:space="0" w:color="808080"/>
              <w:left w:val="nil"/>
              <w:bottom w:val="single" w:sz="4" w:space="0" w:color="808080"/>
              <w:right w:val="single" w:sz="4" w:space="0" w:color="808080"/>
            </w:tcBorders>
            <w:shd w:val="clear" w:color="000000" w:fill="F2F2F2"/>
            <w:noWrap/>
            <w:vAlign w:val="center"/>
            <w:hideMark/>
          </w:tcPr>
          <w:p w14:paraId="2B06DA57"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paliwa kopalne</w:t>
            </w:r>
          </w:p>
        </w:tc>
        <w:tc>
          <w:tcPr>
            <w:tcW w:w="851" w:type="dxa"/>
            <w:tcBorders>
              <w:top w:val="nil"/>
              <w:left w:val="nil"/>
              <w:bottom w:val="single" w:sz="4" w:space="0" w:color="808080"/>
              <w:right w:val="single" w:sz="4" w:space="0" w:color="808080"/>
            </w:tcBorders>
            <w:shd w:val="clear" w:color="000000" w:fill="F2F2F2"/>
            <w:noWrap/>
            <w:vAlign w:val="center"/>
            <w:hideMark/>
          </w:tcPr>
          <w:p w14:paraId="40F2F29A"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OZE</w:t>
            </w:r>
          </w:p>
        </w:tc>
        <w:tc>
          <w:tcPr>
            <w:tcW w:w="85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4351E439" w14:textId="77777777" w:rsidR="005E2342" w:rsidRPr="005E2342" w:rsidRDefault="005E2342" w:rsidP="005E2342">
            <w:pPr>
              <w:spacing w:after="0" w:line="240" w:lineRule="auto"/>
              <w:jc w:val="center"/>
              <w:rPr>
                <w:rFonts w:ascii="Arial" w:hAnsi="Arial" w:cs="Arial"/>
                <w:b/>
                <w:bCs/>
                <w:color w:val="000000"/>
                <w:sz w:val="18"/>
                <w:szCs w:val="18"/>
              </w:rPr>
            </w:pPr>
            <w:r w:rsidRPr="005E2342">
              <w:rPr>
                <w:rFonts w:ascii="Arial" w:hAnsi="Arial" w:cs="Arial"/>
                <w:b/>
                <w:bCs/>
                <w:color w:val="000000"/>
                <w:sz w:val="18"/>
                <w:szCs w:val="18"/>
              </w:rPr>
              <w:t>Razem</w:t>
            </w:r>
          </w:p>
        </w:tc>
      </w:tr>
      <w:tr w:rsidR="003F410D" w:rsidRPr="005E2342" w14:paraId="27066790" w14:textId="77777777" w:rsidTr="003F410D">
        <w:trPr>
          <w:trHeight w:val="20"/>
        </w:trPr>
        <w:tc>
          <w:tcPr>
            <w:tcW w:w="426" w:type="dxa"/>
            <w:vMerge/>
            <w:tcBorders>
              <w:top w:val="single" w:sz="4" w:space="0" w:color="808080"/>
              <w:left w:val="single" w:sz="4" w:space="0" w:color="808080"/>
              <w:bottom w:val="single" w:sz="4" w:space="0" w:color="808080"/>
              <w:right w:val="single" w:sz="4" w:space="0" w:color="808080"/>
            </w:tcBorders>
            <w:vAlign w:val="center"/>
            <w:hideMark/>
          </w:tcPr>
          <w:p w14:paraId="0B06088B" w14:textId="77777777" w:rsidR="005E2342" w:rsidRPr="005E2342" w:rsidRDefault="005E2342" w:rsidP="005E2342">
            <w:pPr>
              <w:spacing w:after="0" w:line="240" w:lineRule="auto"/>
              <w:rPr>
                <w:rFonts w:ascii="Arial" w:hAnsi="Arial" w:cs="Arial"/>
                <w:color w:val="000000"/>
                <w:sz w:val="18"/>
                <w:szCs w:val="18"/>
              </w:rPr>
            </w:pPr>
          </w:p>
        </w:tc>
        <w:tc>
          <w:tcPr>
            <w:tcW w:w="2240" w:type="dxa"/>
            <w:vMerge/>
            <w:tcBorders>
              <w:top w:val="single" w:sz="4" w:space="0" w:color="808080"/>
              <w:left w:val="single" w:sz="4" w:space="0" w:color="808080"/>
              <w:bottom w:val="single" w:sz="4" w:space="0" w:color="808080"/>
              <w:right w:val="single" w:sz="4" w:space="0" w:color="808080"/>
            </w:tcBorders>
            <w:vAlign w:val="center"/>
            <w:hideMark/>
          </w:tcPr>
          <w:p w14:paraId="01827C30" w14:textId="77777777" w:rsidR="005E2342" w:rsidRPr="005E2342" w:rsidRDefault="005E2342" w:rsidP="005E2342">
            <w:pPr>
              <w:spacing w:after="0" w:line="240" w:lineRule="auto"/>
              <w:rPr>
                <w:rFonts w:ascii="Arial" w:hAnsi="Arial" w:cs="Arial"/>
                <w:color w:val="000000"/>
                <w:sz w:val="18"/>
                <w:szCs w:val="18"/>
              </w:rPr>
            </w:pPr>
          </w:p>
        </w:tc>
        <w:tc>
          <w:tcPr>
            <w:tcW w:w="879" w:type="dxa"/>
            <w:tcBorders>
              <w:top w:val="nil"/>
              <w:left w:val="nil"/>
              <w:bottom w:val="single" w:sz="4" w:space="0" w:color="808080"/>
              <w:right w:val="single" w:sz="4" w:space="0" w:color="808080"/>
            </w:tcBorders>
            <w:shd w:val="clear" w:color="000000" w:fill="F2F2F2"/>
            <w:vAlign w:val="center"/>
            <w:hideMark/>
          </w:tcPr>
          <w:p w14:paraId="05E3000D" w14:textId="1E1576B8"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 xml:space="preserve">energia </w:t>
            </w:r>
            <w:proofErr w:type="spellStart"/>
            <w:r w:rsidRPr="005E2342">
              <w:rPr>
                <w:rFonts w:ascii="Arial" w:hAnsi="Arial" w:cs="Arial"/>
                <w:color w:val="000000"/>
                <w:sz w:val="18"/>
                <w:szCs w:val="18"/>
              </w:rPr>
              <w:t>elektr</w:t>
            </w:r>
            <w:proofErr w:type="spellEnd"/>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7085B88E"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gaz ziemny</w:t>
            </w:r>
          </w:p>
        </w:tc>
        <w:tc>
          <w:tcPr>
            <w:tcW w:w="709" w:type="dxa"/>
            <w:tcBorders>
              <w:top w:val="nil"/>
              <w:left w:val="nil"/>
              <w:bottom w:val="single" w:sz="4" w:space="0" w:color="808080"/>
              <w:right w:val="single" w:sz="4" w:space="0" w:color="808080"/>
            </w:tcBorders>
            <w:shd w:val="clear" w:color="000000" w:fill="F2F2F2"/>
            <w:vAlign w:val="center"/>
            <w:hideMark/>
          </w:tcPr>
          <w:p w14:paraId="55061004"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gaz ciekły</w:t>
            </w:r>
          </w:p>
        </w:tc>
        <w:tc>
          <w:tcPr>
            <w:tcW w:w="709" w:type="dxa"/>
            <w:tcBorders>
              <w:top w:val="nil"/>
              <w:left w:val="nil"/>
              <w:bottom w:val="single" w:sz="4" w:space="0" w:color="808080"/>
              <w:right w:val="single" w:sz="4" w:space="0" w:color="808080"/>
            </w:tcBorders>
            <w:shd w:val="clear" w:color="000000" w:fill="F2F2F2"/>
            <w:vAlign w:val="center"/>
            <w:hideMark/>
          </w:tcPr>
          <w:p w14:paraId="64A1453D" w14:textId="28D45CE0" w:rsidR="005E2342" w:rsidRPr="005E2342" w:rsidRDefault="005E2342" w:rsidP="003F410D">
            <w:pPr>
              <w:spacing w:after="0" w:line="240" w:lineRule="auto"/>
              <w:jc w:val="center"/>
              <w:rPr>
                <w:rFonts w:ascii="Arial" w:hAnsi="Arial" w:cs="Arial"/>
                <w:color w:val="000000"/>
                <w:sz w:val="18"/>
                <w:szCs w:val="18"/>
              </w:rPr>
            </w:pPr>
            <w:r w:rsidRPr="005E2342">
              <w:rPr>
                <w:rFonts w:ascii="Arial" w:hAnsi="Arial" w:cs="Arial"/>
                <w:color w:val="000000"/>
                <w:sz w:val="18"/>
                <w:szCs w:val="18"/>
              </w:rPr>
              <w:t xml:space="preserve">olej </w:t>
            </w:r>
            <w:r w:rsidR="003F410D" w:rsidRPr="005E2342">
              <w:rPr>
                <w:rFonts w:ascii="Arial" w:hAnsi="Arial" w:cs="Arial"/>
                <w:color w:val="000000"/>
                <w:sz w:val="18"/>
                <w:szCs w:val="18"/>
              </w:rPr>
              <w:t>opał</w:t>
            </w:r>
            <w:r w:rsidR="003F410D">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19EA228F"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benzyna</w:t>
            </w:r>
          </w:p>
        </w:tc>
        <w:tc>
          <w:tcPr>
            <w:tcW w:w="709" w:type="dxa"/>
            <w:tcBorders>
              <w:top w:val="nil"/>
              <w:left w:val="nil"/>
              <w:bottom w:val="single" w:sz="4" w:space="0" w:color="808080"/>
              <w:right w:val="single" w:sz="4" w:space="0" w:color="808080"/>
            </w:tcBorders>
            <w:shd w:val="clear" w:color="000000" w:fill="F2F2F2"/>
            <w:vAlign w:val="center"/>
            <w:hideMark/>
          </w:tcPr>
          <w:p w14:paraId="463C82EB" w14:textId="75FBCF7E" w:rsidR="005E2342" w:rsidRPr="005E2342" w:rsidRDefault="005E2342" w:rsidP="003F410D">
            <w:pPr>
              <w:spacing w:after="0" w:line="240" w:lineRule="auto"/>
              <w:jc w:val="center"/>
              <w:rPr>
                <w:rFonts w:ascii="Arial" w:hAnsi="Arial" w:cs="Arial"/>
                <w:color w:val="000000"/>
                <w:sz w:val="18"/>
                <w:szCs w:val="18"/>
              </w:rPr>
            </w:pPr>
            <w:r w:rsidRPr="005E2342">
              <w:rPr>
                <w:rFonts w:ascii="Arial" w:hAnsi="Arial" w:cs="Arial"/>
                <w:color w:val="000000"/>
                <w:sz w:val="18"/>
                <w:szCs w:val="18"/>
              </w:rPr>
              <w:t xml:space="preserve">olej </w:t>
            </w:r>
            <w:r w:rsidR="003F410D" w:rsidRPr="005E2342">
              <w:rPr>
                <w:rFonts w:ascii="Arial" w:hAnsi="Arial" w:cs="Arial"/>
                <w:color w:val="000000"/>
                <w:sz w:val="18"/>
                <w:szCs w:val="18"/>
              </w:rPr>
              <w:t>napęd</w:t>
            </w:r>
            <w:r w:rsidR="003F410D">
              <w:rPr>
                <w:rFonts w:ascii="Arial" w:hAnsi="Arial" w:cs="Arial"/>
                <w:color w:val="000000"/>
                <w:sz w:val="18"/>
                <w:szCs w:val="18"/>
              </w:rPr>
              <w:t>.</w:t>
            </w:r>
          </w:p>
        </w:tc>
        <w:tc>
          <w:tcPr>
            <w:tcW w:w="851" w:type="dxa"/>
            <w:tcBorders>
              <w:top w:val="nil"/>
              <w:left w:val="nil"/>
              <w:bottom w:val="single" w:sz="4" w:space="0" w:color="808080"/>
              <w:right w:val="single" w:sz="4" w:space="0" w:color="808080"/>
            </w:tcBorders>
            <w:shd w:val="clear" w:color="000000" w:fill="F2F2F2"/>
            <w:vAlign w:val="center"/>
            <w:hideMark/>
          </w:tcPr>
          <w:p w14:paraId="1A774957" w14:textId="38781FE6"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węgiel kam</w:t>
            </w:r>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6D454B85"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inne paliwa kopalne</w:t>
            </w:r>
          </w:p>
        </w:tc>
        <w:tc>
          <w:tcPr>
            <w:tcW w:w="851" w:type="dxa"/>
            <w:tcBorders>
              <w:top w:val="nil"/>
              <w:left w:val="nil"/>
              <w:bottom w:val="single" w:sz="4" w:space="0" w:color="808080"/>
              <w:right w:val="single" w:sz="4" w:space="0" w:color="808080"/>
            </w:tcBorders>
            <w:shd w:val="clear" w:color="000000" w:fill="F2F2F2"/>
            <w:vAlign w:val="center"/>
            <w:hideMark/>
          </w:tcPr>
          <w:p w14:paraId="166F2102"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inna biomasa</w:t>
            </w:r>
          </w:p>
        </w:tc>
        <w:tc>
          <w:tcPr>
            <w:tcW w:w="850" w:type="dxa"/>
            <w:vMerge/>
            <w:tcBorders>
              <w:top w:val="nil"/>
              <w:left w:val="single" w:sz="4" w:space="0" w:color="808080"/>
              <w:bottom w:val="single" w:sz="4" w:space="0" w:color="808080"/>
              <w:right w:val="single" w:sz="4" w:space="0" w:color="808080"/>
            </w:tcBorders>
            <w:vAlign w:val="center"/>
            <w:hideMark/>
          </w:tcPr>
          <w:p w14:paraId="40520E96" w14:textId="77777777" w:rsidR="005E2342" w:rsidRPr="005E2342" w:rsidRDefault="005E2342" w:rsidP="005E2342">
            <w:pPr>
              <w:spacing w:after="0" w:line="240" w:lineRule="auto"/>
              <w:rPr>
                <w:rFonts w:ascii="Arial" w:hAnsi="Arial" w:cs="Arial"/>
                <w:b/>
                <w:bCs/>
                <w:color w:val="000000"/>
                <w:sz w:val="18"/>
                <w:szCs w:val="18"/>
              </w:rPr>
            </w:pPr>
          </w:p>
        </w:tc>
      </w:tr>
      <w:tr w:rsidR="003F410D" w:rsidRPr="005E2342" w14:paraId="63BB825B"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3BBFB556" w14:textId="77777777" w:rsidR="005E2342" w:rsidRPr="005E2342" w:rsidRDefault="005E2342" w:rsidP="005E2342">
            <w:pPr>
              <w:spacing w:after="0" w:line="240" w:lineRule="auto"/>
              <w:jc w:val="center"/>
              <w:rPr>
                <w:rFonts w:ascii="Arial" w:hAnsi="Arial" w:cs="Arial"/>
                <w:b/>
                <w:bCs/>
                <w:color w:val="000000"/>
                <w:sz w:val="18"/>
                <w:szCs w:val="18"/>
              </w:rPr>
            </w:pPr>
            <w:r w:rsidRPr="005E2342">
              <w:rPr>
                <w:rFonts w:ascii="Arial" w:hAnsi="Arial" w:cs="Arial"/>
                <w:b/>
                <w:bCs/>
                <w:color w:val="000000"/>
                <w:sz w:val="18"/>
                <w:szCs w:val="18"/>
              </w:rPr>
              <w:t>I</w:t>
            </w:r>
          </w:p>
        </w:tc>
        <w:tc>
          <w:tcPr>
            <w:tcW w:w="2240" w:type="dxa"/>
            <w:tcBorders>
              <w:top w:val="nil"/>
              <w:left w:val="nil"/>
              <w:bottom w:val="single" w:sz="4" w:space="0" w:color="808080"/>
              <w:right w:val="single" w:sz="4" w:space="0" w:color="808080"/>
            </w:tcBorders>
            <w:shd w:val="clear" w:color="000000" w:fill="F2DCDB"/>
            <w:noWrap/>
            <w:vAlign w:val="center"/>
            <w:hideMark/>
          </w:tcPr>
          <w:p w14:paraId="449C7CA8"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Budynki, wyposażenie / urządzenia</w:t>
            </w:r>
          </w:p>
        </w:tc>
        <w:tc>
          <w:tcPr>
            <w:tcW w:w="879" w:type="dxa"/>
            <w:tcBorders>
              <w:top w:val="nil"/>
              <w:left w:val="nil"/>
              <w:bottom w:val="single" w:sz="4" w:space="0" w:color="808080"/>
              <w:right w:val="single" w:sz="4" w:space="0" w:color="808080"/>
            </w:tcBorders>
            <w:shd w:val="clear" w:color="000000" w:fill="F2DCDB"/>
            <w:noWrap/>
            <w:vAlign w:val="bottom"/>
            <w:hideMark/>
          </w:tcPr>
          <w:p w14:paraId="42671FC2"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093A3071"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18612629"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6201B4D4"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76832338"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1FEB255D"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bottom"/>
            <w:hideMark/>
          </w:tcPr>
          <w:p w14:paraId="1B052A98"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303FB979"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bottom"/>
            <w:hideMark/>
          </w:tcPr>
          <w:p w14:paraId="17BB2FE6"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03295556"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 </w:t>
            </w:r>
          </w:p>
        </w:tc>
      </w:tr>
      <w:tr w:rsidR="003F410D" w:rsidRPr="005E2342" w14:paraId="00C89B08" w14:textId="77777777" w:rsidTr="003F410D">
        <w:trPr>
          <w:trHeight w:val="48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2B84CD28"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1</w:t>
            </w:r>
          </w:p>
        </w:tc>
        <w:tc>
          <w:tcPr>
            <w:tcW w:w="2240" w:type="dxa"/>
            <w:tcBorders>
              <w:top w:val="nil"/>
              <w:left w:val="nil"/>
              <w:bottom w:val="single" w:sz="4" w:space="0" w:color="808080"/>
              <w:right w:val="single" w:sz="4" w:space="0" w:color="808080"/>
            </w:tcBorders>
            <w:shd w:val="clear" w:color="auto" w:fill="auto"/>
            <w:vAlign w:val="center"/>
            <w:hideMark/>
          </w:tcPr>
          <w:p w14:paraId="20BF37D2"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Budynki, wyposażenie / urządzenia komunalne</w:t>
            </w:r>
          </w:p>
        </w:tc>
        <w:tc>
          <w:tcPr>
            <w:tcW w:w="879" w:type="dxa"/>
            <w:tcBorders>
              <w:top w:val="nil"/>
              <w:left w:val="nil"/>
              <w:bottom w:val="single" w:sz="4" w:space="0" w:color="808080"/>
              <w:right w:val="single" w:sz="4" w:space="0" w:color="808080"/>
            </w:tcBorders>
            <w:shd w:val="clear" w:color="auto" w:fill="auto"/>
            <w:noWrap/>
            <w:vAlign w:val="center"/>
            <w:hideMark/>
          </w:tcPr>
          <w:p w14:paraId="62CD474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1 052</w:t>
            </w:r>
          </w:p>
        </w:tc>
        <w:tc>
          <w:tcPr>
            <w:tcW w:w="850" w:type="dxa"/>
            <w:tcBorders>
              <w:top w:val="nil"/>
              <w:left w:val="nil"/>
              <w:bottom w:val="single" w:sz="4" w:space="0" w:color="808080"/>
              <w:right w:val="single" w:sz="4" w:space="0" w:color="808080"/>
            </w:tcBorders>
            <w:shd w:val="clear" w:color="auto" w:fill="auto"/>
            <w:noWrap/>
            <w:vAlign w:val="center"/>
            <w:hideMark/>
          </w:tcPr>
          <w:p w14:paraId="783486BF"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26</w:t>
            </w:r>
          </w:p>
        </w:tc>
        <w:tc>
          <w:tcPr>
            <w:tcW w:w="709" w:type="dxa"/>
            <w:tcBorders>
              <w:top w:val="nil"/>
              <w:left w:val="nil"/>
              <w:bottom w:val="single" w:sz="4" w:space="0" w:color="808080"/>
              <w:right w:val="single" w:sz="4" w:space="0" w:color="808080"/>
            </w:tcBorders>
            <w:shd w:val="clear" w:color="auto" w:fill="auto"/>
            <w:noWrap/>
            <w:vAlign w:val="center"/>
            <w:hideMark/>
          </w:tcPr>
          <w:p w14:paraId="12223551"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4</w:t>
            </w:r>
          </w:p>
        </w:tc>
        <w:tc>
          <w:tcPr>
            <w:tcW w:w="709" w:type="dxa"/>
            <w:tcBorders>
              <w:top w:val="nil"/>
              <w:left w:val="nil"/>
              <w:bottom w:val="single" w:sz="4" w:space="0" w:color="808080"/>
              <w:right w:val="single" w:sz="4" w:space="0" w:color="808080"/>
            </w:tcBorders>
            <w:shd w:val="clear" w:color="auto" w:fill="auto"/>
            <w:noWrap/>
            <w:vAlign w:val="center"/>
            <w:hideMark/>
          </w:tcPr>
          <w:p w14:paraId="45641581"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2 321</w:t>
            </w:r>
          </w:p>
        </w:tc>
        <w:tc>
          <w:tcPr>
            <w:tcW w:w="850" w:type="dxa"/>
            <w:tcBorders>
              <w:top w:val="nil"/>
              <w:left w:val="nil"/>
              <w:bottom w:val="single" w:sz="4" w:space="0" w:color="808080"/>
              <w:right w:val="single" w:sz="4" w:space="0" w:color="808080"/>
            </w:tcBorders>
            <w:shd w:val="clear" w:color="auto" w:fill="auto"/>
            <w:noWrap/>
            <w:vAlign w:val="center"/>
            <w:hideMark/>
          </w:tcPr>
          <w:p w14:paraId="2B99CEBB"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469C9FBE"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1A924A1"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1 704</w:t>
            </w:r>
          </w:p>
        </w:tc>
        <w:tc>
          <w:tcPr>
            <w:tcW w:w="850" w:type="dxa"/>
            <w:tcBorders>
              <w:top w:val="nil"/>
              <w:left w:val="nil"/>
              <w:bottom w:val="single" w:sz="4" w:space="0" w:color="808080"/>
              <w:right w:val="single" w:sz="4" w:space="0" w:color="808080"/>
            </w:tcBorders>
            <w:shd w:val="clear" w:color="auto" w:fill="auto"/>
            <w:noWrap/>
            <w:vAlign w:val="center"/>
            <w:hideMark/>
          </w:tcPr>
          <w:p w14:paraId="50EED77B"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29</w:t>
            </w:r>
          </w:p>
        </w:tc>
        <w:tc>
          <w:tcPr>
            <w:tcW w:w="851" w:type="dxa"/>
            <w:tcBorders>
              <w:top w:val="nil"/>
              <w:left w:val="nil"/>
              <w:bottom w:val="single" w:sz="4" w:space="0" w:color="808080"/>
              <w:right w:val="single" w:sz="4" w:space="0" w:color="808080"/>
            </w:tcBorders>
            <w:shd w:val="clear" w:color="000000" w:fill="FFFFFF"/>
            <w:noWrap/>
            <w:vAlign w:val="center"/>
            <w:hideMark/>
          </w:tcPr>
          <w:p w14:paraId="75CD5CDA" w14:textId="77777777" w:rsidR="005E2342" w:rsidRPr="005E2342" w:rsidRDefault="005E2342" w:rsidP="005E2342">
            <w:pPr>
              <w:spacing w:after="0" w:line="240" w:lineRule="auto"/>
              <w:jc w:val="right"/>
              <w:rPr>
                <w:rFonts w:ascii="Arial" w:hAnsi="Arial" w:cs="Arial"/>
                <w:sz w:val="18"/>
                <w:szCs w:val="18"/>
              </w:rPr>
            </w:pPr>
            <w:r w:rsidRPr="005E2342">
              <w:rPr>
                <w:rFonts w:ascii="Arial" w:hAnsi="Arial" w:cs="Arial"/>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2701453"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5 136</w:t>
            </w:r>
          </w:p>
        </w:tc>
      </w:tr>
      <w:tr w:rsidR="003F410D" w:rsidRPr="005E2342" w14:paraId="48879935" w14:textId="77777777" w:rsidTr="003F410D">
        <w:trPr>
          <w:trHeight w:val="48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2AF04472"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2</w:t>
            </w:r>
          </w:p>
        </w:tc>
        <w:tc>
          <w:tcPr>
            <w:tcW w:w="2240" w:type="dxa"/>
            <w:tcBorders>
              <w:top w:val="nil"/>
              <w:left w:val="nil"/>
              <w:bottom w:val="single" w:sz="4" w:space="0" w:color="808080"/>
              <w:right w:val="single" w:sz="4" w:space="0" w:color="808080"/>
            </w:tcBorders>
            <w:shd w:val="clear" w:color="auto" w:fill="auto"/>
            <w:vAlign w:val="center"/>
            <w:hideMark/>
          </w:tcPr>
          <w:p w14:paraId="5E7E8847"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Budynki, wyposażenie / urządzenia usługowe [niekomunalne]</w:t>
            </w:r>
          </w:p>
        </w:tc>
        <w:tc>
          <w:tcPr>
            <w:tcW w:w="879" w:type="dxa"/>
            <w:tcBorders>
              <w:top w:val="nil"/>
              <w:left w:val="nil"/>
              <w:bottom w:val="single" w:sz="4" w:space="0" w:color="808080"/>
              <w:right w:val="single" w:sz="4" w:space="0" w:color="808080"/>
            </w:tcBorders>
            <w:shd w:val="clear" w:color="auto" w:fill="auto"/>
            <w:noWrap/>
            <w:vAlign w:val="center"/>
            <w:hideMark/>
          </w:tcPr>
          <w:p w14:paraId="373F005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10</w:t>
            </w:r>
          </w:p>
        </w:tc>
        <w:tc>
          <w:tcPr>
            <w:tcW w:w="850" w:type="dxa"/>
            <w:tcBorders>
              <w:top w:val="nil"/>
              <w:left w:val="nil"/>
              <w:bottom w:val="single" w:sz="4" w:space="0" w:color="808080"/>
              <w:right w:val="single" w:sz="4" w:space="0" w:color="808080"/>
            </w:tcBorders>
            <w:shd w:val="clear" w:color="auto" w:fill="auto"/>
            <w:noWrap/>
            <w:vAlign w:val="center"/>
            <w:hideMark/>
          </w:tcPr>
          <w:p w14:paraId="06FD0B7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14</w:t>
            </w:r>
          </w:p>
        </w:tc>
        <w:tc>
          <w:tcPr>
            <w:tcW w:w="709" w:type="dxa"/>
            <w:tcBorders>
              <w:top w:val="nil"/>
              <w:left w:val="nil"/>
              <w:bottom w:val="single" w:sz="4" w:space="0" w:color="808080"/>
              <w:right w:val="single" w:sz="4" w:space="0" w:color="808080"/>
            </w:tcBorders>
            <w:shd w:val="clear" w:color="auto" w:fill="auto"/>
            <w:noWrap/>
            <w:vAlign w:val="center"/>
            <w:hideMark/>
          </w:tcPr>
          <w:p w14:paraId="34AD5907"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793D2CFE"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3AF4091B"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F0E1BD0"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B4DCD9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2D4B0DD"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491B8B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5675728"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24</w:t>
            </w:r>
          </w:p>
        </w:tc>
      </w:tr>
      <w:tr w:rsidR="003F410D" w:rsidRPr="005E2342" w14:paraId="0E58E808"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150D73E0"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3</w:t>
            </w:r>
          </w:p>
        </w:tc>
        <w:tc>
          <w:tcPr>
            <w:tcW w:w="2240" w:type="dxa"/>
            <w:tcBorders>
              <w:top w:val="nil"/>
              <w:left w:val="nil"/>
              <w:bottom w:val="single" w:sz="4" w:space="0" w:color="808080"/>
              <w:right w:val="single" w:sz="4" w:space="0" w:color="808080"/>
            </w:tcBorders>
            <w:shd w:val="clear" w:color="auto" w:fill="auto"/>
            <w:vAlign w:val="center"/>
            <w:hideMark/>
          </w:tcPr>
          <w:p w14:paraId="40232840"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Budynki mieszkalne</w:t>
            </w:r>
          </w:p>
        </w:tc>
        <w:tc>
          <w:tcPr>
            <w:tcW w:w="879" w:type="dxa"/>
            <w:tcBorders>
              <w:top w:val="nil"/>
              <w:left w:val="nil"/>
              <w:bottom w:val="single" w:sz="4" w:space="0" w:color="808080"/>
              <w:right w:val="single" w:sz="4" w:space="0" w:color="808080"/>
            </w:tcBorders>
            <w:shd w:val="clear" w:color="auto" w:fill="auto"/>
            <w:noWrap/>
            <w:vAlign w:val="center"/>
            <w:hideMark/>
          </w:tcPr>
          <w:p w14:paraId="1FCBEADB"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15 365</w:t>
            </w:r>
          </w:p>
        </w:tc>
        <w:tc>
          <w:tcPr>
            <w:tcW w:w="850" w:type="dxa"/>
            <w:tcBorders>
              <w:top w:val="nil"/>
              <w:left w:val="nil"/>
              <w:bottom w:val="single" w:sz="4" w:space="0" w:color="808080"/>
              <w:right w:val="single" w:sz="4" w:space="0" w:color="808080"/>
            </w:tcBorders>
            <w:shd w:val="clear" w:color="auto" w:fill="auto"/>
            <w:noWrap/>
            <w:vAlign w:val="center"/>
            <w:hideMark/>
          </w:tcPr>
          <w:p w14:paraId="6CFD9199"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3 723</w:t>
            </w:r>
          </w:p>
        </w:tc>
        <w:tc>
          <w:tcPr>
            <w:tcW w:w="709" w:type="dxa"/>
            <w:tcBorders>
              <w:top w:val="nil"/>
              <w:left w:val="nil"/>
              <w:bottom w:val="single" w:sz="4" w:space="0" w:color="808080"/>
              <w:right w:val="single" w:sz="4" w:space="0" w:color="808080"/>
            </w:tcBorders>
            <w:shd w:val="clear" w:color="auto" w:fill="auto"/>
            <w:noWrap/>
            <w:vAlign w:val="center"/>
            <w:hideMark/>
          </w:tcPr>
          <w:p w14:paraId="56C783B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10</w:t>
            </w:r>
          </w:p>
        </w:tc>
        <w:tc>
          <w:tcPr>
            <w:tcW w:w="709" w:type="dxa"/>
            <w:tcBorders>
              <w:top w:val="nil"/>
              <w:left w:val="nil"/>
              <w:bottom w:val="single" w:sz="4" w:space="0" w:color="808080"/>
              <w:right w:val="single" w:sz="4" w:space="0" w:color="808080"/>
            </w:tcBorders>
            <w:shd w:val="clear" w:color="auto" w:fill="auto"/>
            <w:noWrap/>
            <w:vAlign w:val="center"/>
            <w:hideMark/>
          </w:tcPr>
          <w:p w14:paraId="3F148A99"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7 731</w:t>
            </w:r>
          </w:p>
        </w:tc>
        <w:tc>
          <w:tcPr>
            <w:tcW w:w="850" w:type="dxa"/>
            <w:tcBorders>
              <w:top w:val="nil"/>
              <w:left w:val="nil"/>
              <w:bottom w:val="single" w:sz="4" w:space="0" w:color="808080"/>
              <w:right w:val="single" w:sz="4" w:space="0" w:color="808080"/>
            </w:tcBorders>
            <w:shd w:val="clear" w:color="auto" w:fill="auto"/>
            <w:noWrap/>
            <w:vAlign w:val="center"/>
            <w:hideMark/>
          </w:tcPr>
          <w:p w14:paraId="1215F33D"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F2134F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7F9BE5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131 911</w:t>
            </w:r>
          </w:p>
        </w:tc>
        <w:tc>
          <w:tcPr>
            <w:tcW w:w="850" w:type="dxa"/>
            <w:tcBorders>
              <w:top w:val="nil"/>
              <w:left w:val="nil"/>
              <w:bottom w:val="single" w:sz="4" w:space="0" w:color="808080"/>
              <w:right w:val="single" w:sz="4" w:space="0" w:color="808080"/>
            </w:tcBorders>
            <w:shd w:val="clear" w:color="auto" w:fill="auto"/>
            <w:noWrap/>
            <w:vAlign w:val="center"/>
            <w:hideMark/>
          </w:tcPr>
          <w:p w14:paraId="7308354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CF0893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4 796</w:t>
            </w:r>
          </w:p>
        </w:tc>
        <w:tc>
          <w:tcPr>
            <w:tcW w:w="850" w:type="dxa"/>
            <w:tcBorders>
              <w:top w:val="nil"/>
              <w:left w:val="nil"/>
              <w:bottom w:val="single" w:sz="4" w:space="0" w:color="808080"/>
              <w:right w:val="single" w:sz="4" w:space="0" w:color="808080"/>
            </w:tcBorders>
            <w:shd w:val="clear" w:color="auto" w:fill="auto"/>
            <w:noWrap/>
            <w:vAlign w:val="center"/>
            <w:hideMark/>
          </w:tcPr>
          <w:p w14:paraId="52CC9ABB"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163 536</w:t>
            </w:r>
          </w:p>
        </w:tc>
      </w:tr>
      <w:tr w:rsidR="003F410D" w:rsidRPr="005E2342" w14:paraId="1E18052D"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03CA2432"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4</w:t>
            </w:r>
          </w:p>
        </w:tc>
        <w:tc>
          <w:tcPr>
            <w:tcW w:w="2240" w:type="dxa"/>
            <w:tcBorders>
              <w:top w:val="nil"/>
              <w:left w:val="nil"/>
              <w:bottom w:val="single" w:sz="4" w:space="0" w:color="808080"/>
              <w:right w:val="single" w:sz="4" w:space="0" w:color="808080"/>
            </w:tcBorders>
            <w:shd w:val="clear" w:color="auto" w:fill="auto"/>
            <w:vAlign w:val="center"/>
            <w:hideMark/>
          </w:tcPr>
          <w:p w14:paraId="7CDB48DC"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Komunalne oświetlenie publiczne</w:t>
            </w:r>
          </w:p>
        </w:tc>
        <w:tc>
          <w:tcPr>
            <w:tcW w:w="879" w:type="dxa"/>
            <w:tcBorders>
              <w:top w:val="nil"/>
              <w:left w:val="nil"/>
              <w:bottom w:val="single" w:sz="4" w:space="0" w:color="808080"/>
              <w:right w:val="single" w:sz="4" w:space="0" w:color="808080"/>
            </w:tcBorders>
            <w:shd w:val="clear" w:color="auto" w:fill="auto"/>
            <w:noWrap/>
            <w:vAlign w:val="center"/>
            <w:hideMark/>
          </w:tcPr>
          <w:p w14:paraId="038710B1"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1 331</w:t>
            </w:r>
          </w:p>
        </w:tc>
        <w:tc>
          <w:tcPr>
            <w:tcW w:w="850" w:type="dxa"/>
            <w:tcBorders>
              <w:top w:val="nil"/>
              <w:left w:val="nil"/>
              <w:bottom w:val="single" w:sz="4" w:space="0" w:color="808080"/>
              <w:right w:val="single" w:sz="4" w:space="0" w:color="808080"/>
            </w:tcBorders>
            <w:shd w:val="clear" w:color="auto" w:fill="auto"/>
            <w:noWrap/>
            <w:vAlign w:val="center"/>
            <w:hideMark/>
          </w:tcPr>
          <w:p w14:paraId="6F98180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8DE106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A27BC59"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1716B04"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1723334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3C72CE76"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B674A07"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48FBB1E"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90A6029"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1 331</w:t>
            </w:r>
          </w:p>
        </w:tc>
      </w:tr>
      <w:tr w:rsidR="003F410D" w:rsidRPr="005E2342" w14:paraId="1CC5F854"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E6B8B7"/>
            <w:noWrap/>
            <w:vAlign w:val="center"/>
            <w:hideMark/>
          </w:tcPr>
          <w:p w14:paraId="1A8B41A1"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 </w:t>
            </w:r>
          </w:p>
        </w:tc>
        <w:tc>
          <w:tcPr>
            <w:tcW w:w="2240" w:type="dxa"/>
            <w:tcBorders>
              <w:top w:val="nil"/>
              <w:left w:val="nil"/>
              <w:bottom w:val="single" w:sz="4" w:space="0" w:color="808080"/>
              <w:right w:val="single" w:sz="4" w:space="0" w:color="808080"/>
            </w:tcBorders>
            <w:shd w:val="clear" w:color="000000" w:fill="E6B8B7"/>
            <w:noWrap/>
            <w:vAlign w:val="center"/>
            <w:hideMark/>
          </w:tcPr>
          <w:p w14:paraId="6B616C64"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Budynki, wyposażenie / urządzenia razem</w:t>
            </w:r>
          </w:p>
        </w:tc>
        <w:tc>
          <w:tcPr>
            <w:tcW w:w="879" w:type="dxa"/>
            <w:tcBorders>
              <w:top w:val="nil"/>
              <w:left w:val="nil"/>
              <w:bottom w:val="single" w:sz="4" w:space="0" w:color="808080"/>
              <w:right w:val="single" w:sz="4" w:space="0" w:color="808080"/>
            </w:tcBorders>
            <w:shd w:val="clear" w:color="000000" w:fill="E6B8B7"/>
            <w:noWrap/>
            <w:vAlign w:val="center"/>
            <w:hideMark/>
          </w:tcPr>
          <w:p w14:paraId="13882D4B"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17 758</w:t>
            </w:r>
          </w:p>
        </w:tc>
        <w:tc>
          <w:tcPr>
            <w:tcW w:w="850" w:type="dxa"/>
            <w:tcBorders>
              <w:top w:val="nil"/>
              <w:left w:val="nil"/>
              <w:bottom w:val="single" w:sz="4" w:space="0" w:color="808080"/>
              <w:right w:val="single" w:sz="4" w:space="0" w:color="808080"/>
            </w:tcBorders>
            <w:shd w:val="clear" w:color="000000" w:fill="E6B8B7"/>
            <w:noWrap/>
            <w:vAlign w:val="center"/>
            <w:hideMark/>
          </w:tcPr>
          <w:p w14:paraId="6A3E5E8D"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3 763</w:t>
            </w:r>
          </w:p>
        </w:tc>
        <w:tc>
          <w:tcPr>
            <w:tcW w:w="709" w:type="dxa"/>
            <w:tcBorders>
              <w:top w:val="nil"/>
              <w:left w:val="nil"/>
              <w:bottom w:val="single" w:sz="4" w:space="0" w:color="808080"/>
              <w:right w:val="single" w:sz="4" w:space="0" w:color="808080"/>
            </w:tcBorders>
            <w:shd w:val="clear" w:color="000000" w:fill="E6B8B7"/>
            <w:noWrap/>
            <w:vAlign w:val="center"/>
            <w:hideMark/>
          </w:tcPr>
          <w:p w14:paraId="75BE2BEC"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14</w:t>
            </w:r>
          </w:p>
        </w:tc>
        <w:tc>
          <w:tcPr>
            <w:tcW w:w="709" w:type="dxa"/>
            <w:tcBorders>
              <w:top w:val="nil"/>
              <w:left w:val="nil"/>
              <w:bottom w:val="single" w:sz="4" w:space="0" w:color="808080"/>
              <w:right w:val="single" w:sz="4" w:space="0" w:color="808080"/>
            </w:tcBorders>
            <w:shd w:val="clear" w:color="000000" w:fill="E6B8B7"/>
            <w:noWrap/>
            <w:vAlign w:val="center"/>
            <w:hideMark/>
          </w:tcPr>
          <w:p w14:paraId="1BA801BC"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10 052</w:t>
            </w:r>
          </w:p>
        </w:tc>
        <w:tc>
          <w:tcPr>
            <w:tcW w:w="850" w:type="dxa"/>
            <w:tcBorders>
              <w:top w:val="nil"/>
              <w:left w:val="nil"/>
              <w:bottom w:val="single" w:sz="4" w:space="0" w:color="808080"/>
              <w:right w:val="single" w:sz="4" w:space="0" w:color="808080"/>
            </w:tcBorders>
            <w:shd w:val="clear" w:color="000000" w:fill="E6B8B7"/>
            <w:noWrap/>
            <w:vAlign w:val="center"/>
            <w:hideMark/>
          </w:tcPr>
          <w:p w14:paraId="17574CA9"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709" w:type="dxa"/>
            <w:tcBorders>
              <w:top w:val="nil"/>
              <w:left w:val="nil"/>
              <w:bottom w:val="single" w:sz="4" w:space="0" w:color="808080"/>
              <w:right w:val="single" w:sz="4" w:space="0" w:color="808080"/>
            </w:tcBorders>
            <w:shd w:val="clear" w:color="000000" w:fill="E6B8B7"/>
            <w:noWrap/>
            <w:vAlign w:val="center"/>
            <w:hideMark/>
          </w:tcPr>
          <w:p w14:paraId="0B24AE30"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193B2328"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133 615</w:t>
            </w:r>
          </w:p>
        </w:tc>
        <w:tc>
          <w:tcPr>
            <w:tcW w:w="850" w:type="dxa"/>
            <w:tcBorders>
              <w:top w:val="nil"/>
              <w:left w:val="nil"/>
              <w:bottom w:val="single" w:sz="4" w:space="0" w:color="808080"/>
              <w:right w:val="single" w:sz="4" w:space="0" w:color="808080"/>
            </w:tcBorders>
            <w:shd w:val="clear" w:color="000000" w:fill="E6B8B7"/>
            <w:noWrap/>
            <w:vAlign w:val="center"/>
            <w:hideMark/>
          </w:tcPr>
          <w:p w14:paraId="0CC08675"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29</w:t>
            </w:r>
          </w:p>
        </w:tc>
        <w:tc>
          <w:tcPr>
            <w:tcW w:w="851" w:type="dxa"/>
            <w:tcBorders>
              <w:top w:val="nil"/>
              <w:left w:val="nil"/>
              <w:bottom w:val="single" w:sz="4" w:space="0" w:color="808080"/>
              <w:right w:val="single" w:sz="4" w:space="0" w:color="808080"/>
            </w:tcBorders>
            <w:shd w:val="clear" w:color="000000" w:fill="E6B8B7"/>
            <w:noWrap/>
            <w:vAlign w:val="center"/>
            <w:hideMark/>
          </w:tcPr>
          <w:p w14:paraId="50F2F093"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4 796</w:t>
            </w:r>
          </w:p>
        </w:tc>
        <w:tc>
          <w:tcPr>
            <w:tcW w:w="850" w:type="dxa"/>
            <w:tcBorders>
              <w:top w:val="nil"/>
              <w:left w:val="nil"/>
              <w:bottom w:val="single" w:sz="4" w:space="0" w:color="808080"/>
              <w:right w:val="single" w:sz="4" w:space="0" w:color="808080"/>
            </w:tcBorders>
            <w:shd w:val="clear" w:color="000000" w:fill="E6B8B7"/>
            <w:noWrap/>
            <w:vAlign w:val="center"/>
            <w:hideMark/>
          </w:tcPr>
          <w:p w14:paraId="1304087A"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170 027</w:t>
            </w:r>
          </w:p>
        </w:tc>
      </w:tr>
      <w:tr w:rsidR="003F410D" w:rsidRPr="005E2342" w14:paraId="4382F7BF"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71D47758" w14:textId="77777777" w:rsidR="005E2342" w:rsidRPr="005E2342" w:rsidRDefault="005E2342" w:rsidP="005E2342">
            <w:pPr>
              <w:spacing w:after="0" w:line="240" w:lineRule="auto"/>
              <w:jc w:val="center"/>
              <w:rPr>
                <w:rFonts w:ascii="Arial" w:hAnsi="Arial" w:cs="Arial"/>
                <w:b/>
                <w:bCs/>
                <w:color w:val="000000"/>
                <w:sz w:val="18"/>
                <w:szCs w:val="18"/>
              </w:rPr>
            </w:pPr>
            <w:r w:rsidRPr="005E2342">
              <w:rPr>
                <w:rFonts w:ascii="Arial" w:hAnsi="Arial" w:cs="Arial"/>
                <w:b/>
                <w:bCs/>
                <w:color w:val="000000"/>
                <w:sz w:val="18"/>
                <w:szCs w:val="18"/>
              </w:rPr>
              <w:t>II</w:t>
            </w:r>
          </w:p>
        </w:tc>
        <w:tc>
          <w:tcPr>
            <w:tcW w:w="2240" w:type="dxa"/>
            <w:tcBorders>
              <w:top w:val="nil"/>
              <w:left w:val="nil"/>
              <w:bottom w:val="single" w:sz="4" w:space="0" w:color="808080"/>
              <w:right w:val="single" w:sz="4" w:space="0" w:color="808080"/>
            </w:tcBorders>
            <w:shd w:val="clear" w:color="000000" w:fill="F2DCDB"/>
            <w:noWrap/>
            <w:vAlign w:val="center"/>
            <w:hideMark/>
          </w:tcPr>
          <w:p w14:paraId="7EF35A15"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Transport</w:t>
            </w:r>
          </w:p>
        </w:tc>
        <w:tc>
          <w:tcPr>
            <w:tcW w:w="879" w:type="dxa"/>
            <w:tcBorders>
              <w:top w:val="nil"/>
              <w:left w:val="nil"/>
              <w:bottom w:val="single" w:sz="4" w:space="0" w:color="808080"/>
              <w:right w:val="single" w:sz="4" w:space="0" w:color="808080"/>
            </w:tcBorders>
            <w:shd w:val="clear" w:color="000000" w:fill="F2DCDB"/>
            <w:noWrap/>
            <w:vAlign w:val="center"/>
            <w:hideMark/>
          </w:tcPr>
          <w:p w14:paraId="58D3E637"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433BF4B"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603E8EFD"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5B006B95"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3A2C0DA5"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4714369A"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6D7F8C9B"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1420E45"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6E2A3F8F"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65D550A0"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 </w:t>
            </w:r>
          </w:p>
        </w:tc>
      </w:tr>
      <w:tr w:rsidR="003F410D" w:rsidRPr="005E2342" w14:paraId="3A1E07CB"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12672A43"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5</w:t>
            </w:r>
          </w:p>
        </w:tc>
        <w:tc>
          <w:tcPr>
            <w:tcW w:w="2240" w:type="dxa"/>
            <w:tcBorders>
              <w:top w:val="nil"/>
              <w:left w:val="nil"/>
              <w:bottom w:val="single" w:sz="4" w:space="0" w:color="808080"/>
              <w:right w:val="single" w:sz="4" w:space="0" w:color="808080"/>
            </w:tcBorders>
            <w:shd w:val="clear" w:color="auto" w:fill="auto"/>
            <w:vAlign w:val="center"/>
            <w:hideMark/>
          </w:tcPr>
          <w:p w14:paraId="1ACD17F2"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Tabor gminny</w:t>
            </w:r>
          </w:p>
        </w:tc>
        <w:tc>
          <w:tcPr>
            <w:tcW w:w="879" w:type="dxa"/>
            <w:tcBorders>
              <w:top w:val="nil"/>
              <w:left w:val="nil"/>
              <w:bottom w:val="single" w:sz="4" w:space="0" w:color="808080"/>
              <w:right w:val="single" w:sz="4" w:space="0" w:color="808080"/>
            </w:tcBorders>
            <w:shd w:val="clear" w:color="auto" w:fill="auto"/>
            <w:noWrap/>
            <w:vAlign w:val="center"/>
            <w:hideMark/>
          </w:tcPr>
          <w:p w14:paraId="491C5CF4"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026E5C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4F4963F9"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57</w:t>
            </w:r>
          </w:p>
        </w:tc>
        <w:tc>
          <w:tcPr>
            <w:tcW w:w="709" w:type="dxa"/>
            <w:tcBorders>
              <w:top w:val="nil"/>
              <w:left w:val="nil"/>
              <w:bottom w:val="single" w:sz="4" w:space="0" w:color="808080"/>
              <w:right w:val="single" w:sz="4" w:space="0" w:color="808080"/>
            </w:tcBorders>
            <w:shd w:val="clear" w:color="auto" w:fill="auto"/>
            <w:noWrap/>
            <w:vAlign w:val="center"/>
            <w:hideMark/>
          </w:tcPr>
          <w:p w14:paraId="4D8D242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3AB06D5E"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53</w:t>
            </w:r>
          </w:p>
        </w:tc>
        <w:tc>
          <w:tcPr>
            <w:tcW w:w="709" w:type="dxa"/>
            <w:tcBorders>
              <w:top w:val="nil"/>
              <w:left w:val="nil"/>
              <w:bottom w:val="single" w:sz="4" w:space="0" w:color="808080"/>
              <w:right w:val="single" w:sz="4" w:space="0" w:color="808080"/>
            </w:tcBorders>
            <w:shd w:val="clear" w:color="auto" w:fill="auto"/>
            <w:noWrap/>
            <w:vAlign w:val="center"/>
            <w:hideMark/>
          </w:tcPr>
          <w:p w14:paraId="1D60856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351</w:t>
            </w:r>
          </w:p>
        </w:tc>
        <w:tc>
          <w:tcPr>
            <w:tcW w:w="851" w:type="dxa"/>
            <w:tcBorders>
              <w:top w:val="nil"/>
              <w:left w:val="nil"/>
              <w:bottom w:val="single" w:sz="4" w:space="0" w:color="808080"/>
              <w:right w:val="single" w:sz="4" w:space="0" w:color="808080"/>
            </w:tcBorders>
            <w:shd w:val="clear" w:color="auto" w:fill="auto"/>
            <w:noWrap/>
            <w:vAlign w:val="center"/>
            <w:hideMark/>
          </w:tcPr>
          <w:p w14:paraId="1AEA29CB"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45209C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7A4D86CE"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B398E8A"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461</w:t>
            </w:r>
          </w:p>
        </w:tc>
      </w:tr>
      <w:tr w:rsidR="003F410D" w:rsidRPr="005E2342" w14:paraId="1B6E1C3F"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2D1DD169"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6</w:t>
            </w:r>
          </w:p>
        </w:tc>
        <w:tc>
          <w:tcPr>
            <w:tcW w:w="2240" w:type="dxa"/>
            <w:tcBorders>
              <w:top w:val="nil"/>
              <w:left w:val="nil"/>
              <w:bottom w:val="single" w:sz="4" w:space="0" w:color="808080"/>
              <w:right w:val="single" w:sz="4" w:space="0" w:color="808080"/>
            </w:tcBorders>
            <w:shd w:val="clear" w:color="auto" w:fill="auto"/>
            <w:vAlign w:val="center"/>
            <w:hideMark/>
          </w:tcPr>
          <w:p w14:paraId="6BF77ABD"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Transport publiczny</w:t>
            </w:r>
          </w:p>
        </w:tc>
        <w:tc>
          <w:tcPr>
            <w:tcW w:w="879" w:type="dxa"/>
            <w:tcBorders>
              <w:top w:val="nil"/>
              <w:left w:val="nil"/>
              <w:bottom w:val="single" w:sz="4" w:space="0" w:color="808080"/>
              <w:right w:val="single" w:sz="4" w:space="0" w:color="808080"/>
            </w:tcBorders>
            <w:shd w:val="clear" w:color="auto" w:fill="auto"/>
            <w:noWrap/>
            <w:vAlign w:val="center"/>
            <w:hideMark/>
          </w:tcPr>
          <w:p w14:paraId="102C9D7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AA0F0C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2B41343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7F7D17D7"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D088897"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4B6D01DD"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1 876</w:t>
            </w:r>
          </w:p>
        </w:tc>
        <w:tc>
          <w:tcPr>
            <w:tcW w:w="851" w:type="dxa"/>
            <w:tcBorders>
              <w:top w:val="nil"/>
              <w:left w:val="nil"/>
              <w:bottom w:val="single" w:sz="4" w:space="0" w:color="808080"/>
              <w:right w:val="single" w:sz="4" w:space="0" w:color="808080"/>
            </w:tcBorders>
            <w:shd w:val="clear" w:color="auto" w:fill="auto"/>
            <w:noWrap/>
            <w:vAlign w:val="center"/>
            <w:hideMark/>
          </w:tcPr>
          <w:p w14:paraId="2FED629D"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40ECE705"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B677751"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B5949BA"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1 876</w:t>
            </w:r>
          </w:p>
        </w:tc>
      </w:tr>
      <w:tr w:rsidR="003F410D" w:rsidRPr="005E2342" w14:paraId="57E10FDE"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6A3E4EC9"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7</w:t>
            </w:r>
          </w:p>
        </w:tc>
        <w:tc>
          <w:tcPr>
            <w:tcW w:w="2240" w:type="dxa"/>
            <w:tcBorders>
              <w:top w:val="nil"/>
              <w:left w:val="nil"/>
              <w:bottom w:val="single" w:sz="4" w:space="0" w:color="808080"/>
              <w:right w:val="single" w:sz="4" w:space="0" w:color="808080"/>
            </w:tcBorders>
            <w:shd w:val="clear" w:color="auto" w:fill="auto"/>
            <w:vAlign w:val="center"/>
            <w:hideMark/>
          </w:tcPr>
          <w:p w14:paraId="7361742C" w14:textId="77777777" w:rsidR="005E2342" w:rsidRPr="005E2342" w:rsidRDefault="005E2342" w:rsidP="005E2342">
            <w:pPr>
              <w:spacing w:after="0" w:line="240" w:lineRule="auto"/>
              <w:rPr>
                <w:rFonts w:ascii="Arial" w:hAnsi="Arial" w:cs="Arial"/>
                <w:color w:val="000000"/>
                <w:sz w:val="18"/>
                <w:szCs w:val="18"/>
              </w:rPr>
            </w:pPr>
            <w:r w:rsidRPr="005E2342">
              <w:rPr>
                <w:rFonts w:ascii="Arial" w:hAnsi="Arial" w:cs="Arial"/>
                <w:color w:val="000000"/>
                <w:sz w:val="18"/>
                <w:szCs w:val="18"/>
              </w:rPr>
              <w:t>Transport prywatny i komercyjny</w:t>
            </w:r>
          </w:p>
        </w:tc>
        <w:tc>
          <w:tcPr>
            <w:tcW w:w="879" w:type="dxa"/>
            <w:tcBorders>
              <w:top w:val="nil"/>
              <w:left w:val="nil"/>
              <w:bottom w:val="single" w:sz="4" w:space="0" w:color="808080"/>
              <w:right w:val="single" w:sz="4" w:space="0" w:color="808080"/>
            </w:tcBorders>
            <w:shd w:val="clear" w:color="auto" w:fill="auto"/>
            <w:noWrap/>
            <w:vAlign w:val="center"/>
            <w:hideMark/>
          </w:tcPr>
          <w:p w14:paraId="7CB29F30"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B91E12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5677AAF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526</w:t>
            </w:r>
          </w:p>
        </w:tc>
        <w:tc>
          <w:tcPr>
            <w:tcW w:w="709" w:type="dxa"/>
            <w:tcBorders>
              <w:top w:val="nil"/>
              <w:left w:val="nil"/>
              <w:bottom w:val="single" w:sz="4" w:space="0" w:color="808080"/>
              <w:right w:val="single" w:sz="4" w:space="0" w:color="808080"/>
            </w:tcBorders>
            <w:shd w:val="clear" w:color="auto" w:fill="auto"/>
            <w:noWrap/>
            <w:vAlign w:val="center"/>
            <w:hideMark/>
          </w:tcPr>
          <w:p w14:paraId="47E60A03"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5F1AF7D8"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5 744</w:t>
            </w:r>
          </w:p>
        </w:tc>
        <w:tc>
          <w:tcPr>
            <w:tcW w:w="709" w:type="dxa"/>
            <w:tcBorders>
              <w:top w:val="nil"/>
              <w:left w:val="nil"/>
              <w:bottom w:val="single" w:sz="4" w:space="0" w:color="808080"/>
              <w:right w:val="single" w:sz="4" w:space="0" w:color="808080"/>
            </w:tcBorders>
            <w:shd w:val="clear" w:color="auto" w:fill="auto"/>
            <w:noWrap/>
            <w:vAlign w:val="center"/>
            <w:hideMark/>
          </w:tcPr>
          <w:p w14:paraId="28A302BF"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789</w:t>
            </w:r>
          </w:p>
        </w:tc>
        <w:tc>
          <w:tcPr>
            <w:tcW w:w="851" w:type="dxa"/>
            <w:tcBorders>
              <w:top w:val="nil"/>
              <w:left w:val="nil"/>
              <w:bottom w:val="single" w:sz="4" w:space="0" w:color="808080"/>
              <w:right w:val="single" w:sz="4" w:space="0" w:color="808080"/>
            </w:tcBorders>
            <w:shd w:val="clear" w:color="auto" w:fill="auto"/>
            <w:noWrap/>
            <w:vAlign w:val="center"/>
            <w:hideMark/>
          </w:tcPr>
          <w:p w14:paraId="10AD14BC"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5B011E60"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4F73DE9" w14:textId="77777777" w:rsidR="005E2342" w:rsidRPr="005E2342" w:rsidRDefault="005E2342" w:rsidP="005E2342">
            <w:pPr>
              <w:spacing w:after="0" w:line="240" w:lineRule="auto"/>
              <w:jc w:val="right"/>
              <w:rPr>
                <w:rFonts w:ascii="Arial" w:hAnsi="Arial" w:cs="Arial"/>
                <w:color w:val="000000"/>
                <w:sz w:val="18"/>
                <w:szCs w:val="18"/>
              </w:rPr>
            </w:pPr>
            <w:r w:rsidRPr="005E2342">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C0F0935"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7 059</w:t>
            </w:r>
          </w:p>
        </w:tc>
      </w:tr>
      <w:tr w:rsidR="003F410D" w:rsidRPr="005E2342" w14:paraId="422D55B6"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E6B8B7"/>
            <w:noWrap/>
            <w:vAlign w:val="center"/>
            <w:hideMark/>
          </w:tcPr>
          <w:p w14:paraId="702A9AC7"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 </w:t>
            </w:r>
          </w:p>
        </w:tc>
        <w:tc>
          <w:tcPr>
            <w:tcW w:w="2240" w:type="dxa"/>
            <w:tcBorders>
              <w:top w:val="nil"/>
              <w:left w:val="nil"/>
              <w:bottom w:val="single" w:sz="4" w:space="0" w:color="808080"/>
              <w:right w:val="single" w:sz="4" w:space="0" w:color="808080"/>
            </w:tcBorders>
            <w:shd w:val="clear" w:color="000000" w:fill="E6B8B7"/>
            <w:noWrap/>
            <w:vAlign w:val="center"/>
            <w:hideMark/>
          </w:tcPr>
          <w:p w14:paraId="2D80AA0C"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Transport razem</w:t>
            </w:r>
          </w:p>
        </w:tc>
        <w:tc>
          <w:tcPr>
            <w:tcW w:w="879" w:type="dxa"/>
            <w:tcBorders>
              <w:top w:val="nil"/>
              <w:left w:val="nil"/>
              <w:bottom w:val="single" w:sz="4" w:space="0" w:color="808080"/>
              <w:right w:val="single" w:sz="4" w:space="0" w:color="808080"/>
            </w:tcBorders>
            <w:shd w:val="clear" w:color="000000" w:fill="E6B8B7"/>
            <w:noWrap/>
            <w:vAlign w:val="center"/>
            <w:hideMark/>
          </w:tcPr>
          <w:p w14:paraId="3C085B76"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27A99430"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709" w:type="dxa"/>
            <w:tcBorders>
              <w:top w:val="nil"/>
              <w:left w:val="nil"/>
              <w:bottom w:val="single" w:sz="4" w:space="0" w:color="808080"/>
              <w:right w:val="single" w:sz="4" w:space="0" w:color="808080"/>
            </w:tcBorders>
            <w:shd w:val="clear" w:color="000000" w:fill="E6B8B7"/>
            <w:noWrap/>
            <w:vAlign w:val="center"/>
            <w:hideMark/>
          </w:tcPr>
          <w:p w14:paraId="2FA6B281"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583</w:t>
            </w:r>
          </w:p>
        </w:tc>
        <w:tc>
          <w:tcPr>
            <w:tcW w:w="709" w:type="dxa"/>
            <w:tcBorders>
              <w:top w:val="nil"/>
              <w:left w:val="nil"/>
              <w:bottom w:val="single" w:sz="4" w:space="0" w:color="808080"/>
              <w:right w:val="single" w:sz="4" w:space="0" w:color="808080"/>
            </w:tcBorders>
            <w:shd w:val="clear" w:color="000000" w:fill="E6B8B7"/>
            <w:noWrap/>
            <w:vAlign w:val="center"/>
            <w:hideMark/>
          </w:tcPr>
          <w:p w14:paraId="291ADA21"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062EE09C"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5 797</w:t>
            </w:r>
          </w:p>
        </w:tc>
        <w:tc>
          <w:tcPr>
            <w:tcW w:w="709" w:type="dxa"/>
            <w:tcBorders>
              <w:top w:val="nil"/>
              <w:left w:val="nil"/>
              <w:bottom w:val="single" w:sz="4" w:space="0" w:color="808080"/>
              <w:right w:val="single" w:sz="4" w:space="0" w:color="808080"/>
            </w:tcBorders>
            <w:shd w:val="clear" w:color="000000" w:fill="E6B8B7"/>
            <w:noWrap/>
            <w:vAlign w:val="center"/>
            <w:hideMark/>
          </w:tcPr>
          <w:p w14:paraId="4F6B7220"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3 016</w:t>
            </w:r>
          </w:p>
        </w:tc>
        <w:tc>
          <w:tcPr>
            <w:tcW w:w="851" w:type="dxa"/>
            <w:tcBorders>
              <w:top w:val="nil"/>
              <w:left w:val="nil"/>
              <w:bottom w:val="single" w:sz="4" w:space="0" w:color="808080"/>
              <w:right w:val="single" w:sz="4" w:space="0" w:color="808080"/>
            </w:tcBorders>
            <w:shd w:val="clear" w:color="000000" w:fill="E6B8B7"/>
            <w:noWrap/>
            <w:vAlign w:val="center"/>
            <w:hideMark/>
          </w:tcPr>
          <w:p w14:paraId="68060AF7"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4ADFA1A9"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0049BADF"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2792B4C3"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9 396</w:t>
            </w:r>
          </w:p>
        </w:tc>
      </w:tr>
      <w:tr w:rsidR="003F410D" w:rsidRPr="005E2342" w14:paraId="4B720AAD"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D9D9D9"/>
            <w:noWrap/>
            <w:vAlign w:val="center"/>
            <w:hideMark/>
          </w:tcPr>
          <w:p w14:paraId="603E0A2C" w14:textId="77777777" w:rsidR="005E2342" w:rsidRPr="005E2342" w:rsidRDefault="005E2342" w:rsidP="005E2342">
            <w:pPr>
              <w:spacing w:after="0" w:line="240" w:lineRule="auto"/>
              <w:jc w:val="center"/>
              <w:rPr>
                <w:rFonts w:ascii="Arial" w:hAnsi="Arial" w:cs="Arial"/>
                <w:color w:val="000000"/>
                <w:sz w:val="18"/>
                <w:szCs w:val="18"/>
              </w:rPr>
            </w:pPr>
            <w:r w:rsidRPr="005E2342">
              <w:rPr>
                <w:rFonts w:ascii="Arial" w:hAnsi="Arial" w:cs="Arial"/>
                <w:color w:val="000000"/>
                <w:sz w:val="18"/>
                <w:szCs w:val="18"/>
              </w:rPr>
              <w:t> </w:t>
            </w:r>
          </w:p>
        </w:tc>
        <w:tc>
          <w:tcPr>
            <w:tcW w:w="2240" w:type="dxa"/>
            <w:tcBorders>
              <w:top w:val="nil"/>
              <w:left w:val="nil"/>
              <w:bottom w:val="single" w:sz="4" w:space="0" w:color="808080"/>
              <w:right w:val="single" w:sz="4" w:space="0" w:color="808080"/>
            </w:tcBorders>
            <w:shd w:val="clear" w:color="000000" w:fill="D9D9D9"/>
            <w:noWrap/>
            <w:vAlign w:val="center"/>
            <w:hideMark/>
          </w:tcPr>
          <w:p w14:paraId="471918C5" w14:textId="77777777" w:rsidR="005E2342" w:rsidRPr="005E2342" w:rsidRDefault="005E2342" w:rsidP="005E2342">
            <w:pPr>
              <w:spacing w:after="0" w:line="240" w:lineRule="auto"/>
              <w:rPr>
                <w:rFonts w:ascii="Arial" w:hAnsi="Arial" w:cs="Arial"/>
                <w:b/>
                <w:bCs/>
                <w:color w:val="000000"/>
                <w:sz w:val="18"/>
                <w:szCs w:val="18"/>
              </w:rPr>
            </w:pPr>
            <w:r w:rsidRPr="005E2342">
              <w:rPr>
                <w:rFonts w:ascii="Arial" w:hAnsi="Arial" w:cs="Arial"/>
                <w:b/>
                <w:bCs/>
                <w:color w:val="000000"/>
                <w:sz w:val="18"/>
                <w:szCs w:val="18"/>
              </w:rPr>
              <w:t>Łącznie końcowe zużycie energii</w:t>
            </w:r>
          </w:p>
        </w:tc>
        <w:tc>
          <w:tcPr>
            <w:tcW w:w="879" w:type="dxa"/>
            <w:tcBorders>
              <w:top w:val="nil"/>
              <w:left w:val="nil"/>
              <w:bottom w:val="single" w:sz="4" w:space="0" w:color="808080"/>
              <w:right w:val="single" w:sz="4" w:space="0" w:color="808080"/>
            </w:tcBorders>
            <w:shd w:val="clear" w:color="000000" w:fill="D9D9D9"/>
            <w:noWrap/>
            <w:vAlign w:val="center"/>
            <w:hideMark/>
          </w:tcPr>
          <w:p w14:paraId="28D80ECA"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17 758</w:t>
            </w:r>
          </w:p>
        </w:tc>
        <w:tc>
          <w:tcPr>
            <w:tcW w:w="850" w:type="dxa"/>
            <w:tcBorders>
              <w:top w:val="nil"/>
              <w:left w:val="nil"/>
              <w:bottom w:val="single" w:sz="4" w:space="0" w:color="808080"/>
              <w:right w:val="single" w:sz="4" w:space="0" w:color="808080"/>
            </w:tcBorders>
            <w:shd w:val="clear" w:color="000000" w:fill="D9D9D9"/>
            <w:noWrap/>
            <w:vAlign w:val="center"/>
            <w:hideMark/>
          </w:tcPr>
          <w:p w14:paraId="03BC3154"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3 763</w:t>
            </w:r>
          </w:p>
        </w:tc>
        <w:tc>
          <w:tcPr>
            <w:tcW w:w="709" w:type="dxa"/>
            <w:tcBorders>
              <w:top w:val="nil"/>
              <w:left w:val="nil"/>
              <w:bottom w:val="single" w:sz="4" w:space="0" w:color="808080"/>
              <w:right w:val="single" w:sz="4" w:space="0" w:color="808080"/>
            </w:tcBorders>
            <w:shd w:val="clear" w:color="000000" w:fill="D9D9D9"/>
            <w:noWrap/>
            <w:vAlign w:val="center"/>
            <w:hideMark/>
          </w:tcPr>
          <w:p w14:paraId="65BD241A"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597</w:t>
            </w:r>
          </w:p>
        </w:tc>
        <w:tc>
          <w:tcPr>
            <w:tcW w:w="709" w:type="dxa"/>
            <w:tcBorders>
              <w:top w:val="nil"/>
              <w:left w:val="nil"/>
              <w:bottom w:val="single" w:sz="4" w:space="0" w:color="808080"/>
              <w:right w:val="single" w:sz="4" w:space="0" w:color="808080"/>
            </w:tcBorders>
            <w:shd w:val="clear" w:color="000000" w:fill="D9D9D9"/>
            <w:noWrap/>
            <w:vAlign w:val="center"/>
            <w:hideMark/>
          </w:tcPr>
          <w:p w14:paraId="241EE951"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10 052</w:t>
            </w:r>
          </w:p>
        </w:tc>
        <w:tc>
          <w:tcPr>
            <w:tcW w:w="850" w:type="dxa"/>
            <w:tcBorders>
              <w:top w:val="nil"/>
              <w:left w:val="nil"/>
              <w:bottom w:val="single" w:sz="4" w:space="0" w:color="808080"/>
              <w:right w:val="single" w:sz="4" w:space="0" w:color="808080"/>
            </w:tcBorders>
            <w:shd w:val="clear" w:color="000000" w:fill="D9D9D9"/>
            <w:noWrap/>
            <w:vAlign w:val="center"/>
            <w:hideMark/>
          </w:tcPr>
          <w:p w14:paraId="50E9832B"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5 797</w:t>
            </w:r>
          </w:p>
        </w:tc>
        <w:tc>
          <w:tcPr>
            <w:tcW w:w="709" w:type="dxa"/>
            <w:tcBorders>
              <w:top w:val="nil"/>
              <w:left w:val="nil"/>
              <w:bottom w:val="single" w:sz="4" w:space="0" w:color="808080"/>
              <w:right w:val="single" w:sz="4" w:space="0" w:color="808080"/>
            </w:tcBorders>
            <w:shd w:val="clear" w:color="000000" w:fill="D9D9D9"/>
            <w:noWrap/>
            <w:vAlign w:val="center"/>
            <w:hideMark/>
          </w:tcPr>
          <w:p w14:paraId="2959F20C"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3 016</w:t>
            </w:r>
          </w:p>
        </w:tc>
        <w:tc>
          <w:tcPr>
            <w:tcW w:w="851" w:type="dxa"/>
            <w:tcBorders>
              <w:top w:val="nil"/>
              <w:left w:val="nil"/>
              <w:bottom w:val="single" w:sz="4" w:space="0" w:color="808080"/>
              <w:right w:val="single" w:sz="4" w:space="0" w:color="808080"/>
            </w:tcBorders>
            <w:shd w:val="clear" w:color="000000" w:fill="D9D9D9"/>
            <w:noWrap/>
            <w:vAlign w:val="center"/>
            <w:hideMark/>
          </w:tcPr>
          <w:p w14:paraId="7AA77FA3"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133 615</w:t>
            </w:r>
          </w:p>
        </w:tc>
        <w:tc>
          <w:tcPr>
            <w:tcW w:w="850" w:type="dxa"/>
            <w:tcBorders>
              <w:top w:val="nil"/>
              <w:left w:val="nil"/>
              <w:bottom w:val="single" w:sz="4" w:space="0" w:color="808080"/>
              <w:right w:val="single" w:sz="4" w:space="0" w:color="808080"/>
            </w:tcBorders>
            <w:shd w:val="clear" w:color="000000" w:fill="D9D9D9"/>
            <w:noWrap/>
            <w:vAlign w:val="center"/>
            <w:hideMark/>
          </w:tcPr>
          <w:p w14:paraId="06D882C9"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29</w:t>
            </w:r>
          </w:p>
        </w:tc>
        <w:tc>
          <w:tcPr>
            <w:tcW w:w="851" w:type="dxa"/>
            <w:tcBorders>
              <w:top w:val="nil"/>
              <w:left w:val="nil"/>
              <w:bottom w:val="single" w:sz="4" w:space="0" w:color="808080"/>
              <w:right w:val="single" w:sz="4" w:space="0" w:color="808080"/>
            </w:tcBorders>
            <w:shd w:val="clear" w:color="000000" w:fill="D9D9D9"/>
            <w:noWrap/>
            <w:vAlign w:val="center"/>
            <w:hideMark/>
          </w:tcPr>
          <w:p w14:paraId="3B1E0228"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4 796</w:t>
            </w:r>
          </w:p>
        </w:tc>
        <w:tc>
          <w:tcPr>
            <w:tcW w:w="850" w:type="dxa"/>
            <w:tcBorders>
              <w:top w:val="nil"/>
              <w:left w:val="nil"/>
              <w:bottom w:val="single" w:sz="4" w:space="0" w:color="808080"/>
              <w:right w:val="single" w:sz="4" w:space="0" w:color="808080"/>
            </w:tcBorders>
            <w:shd w:val="clear" w:color="000000" w:fill="D9D9D9"/>
            <w:noWrap/>
            <w:vAlign w:val="center"/>
            <w:hideMark/>
          </w:tcPr>
          <w:p w14:paraId="094587A9" w14:textId="77777777" w:rsidR="005E2342" w:rsidRPr="005E2342" w:rsidRDefault="005E2342" w:rsidP="005E2342">
            <w:pPr>
              <w:spacing w:after="0" w:line="240" w:lineRule="auto"/>
              <w:jc w:val="right"/>
              <w:rPr>
                <w:rFonts w:ascii="Arial" w:hAnsi="Arial" w:cs="Arial"/>
                <w:b/>
                <w:bCs/>
                <w:color w:val="000000"/>
                <w:sz w:val="18"/>
                <w:szCs w:val="18"/>
              </w:rPr>
            </w:pPr>
            <w:r w:rsidRPr="005E2342">
              <w:rPr>
                <w:rFonts w:ascii="Arial" w:hAnsi="Arial" w:cs="Arial"/>
                <w:b/>
                <w:bCs/>
                <w:color w:val="000000"/>
                <w:sz w:val="18"/>
                <w:szCs w:val="18"/>
              </w:rPr>
              <w:t>179 423</w:t>
            </w:r>
          </w:p>
        </w:tc>
      </w:tr>
    </w:tbl>
    <w:p w14:paraId="1012C9CD" w14:textId="77777777" w:rsidR="005C247B" w:rsidRPr="00183141" w:rsidRDefault="005C247B" w:rsidP="0005244D">
      <w:pPr>
        <w:spacing w:after="0" w:line="240" w:lineRule="auto"/>
        <w:rPr>
          <w:rFonts w:ascii="Arial" w:hAnsi="Arial" w:cs="Arial"/>
          <w:color w:val="404040"/>
          <w:highlight w:val="yellow"/>
        </w:rPr>
      </w:pPr>
    </w:p>
    <w:p w14:paraId="19F379A6" w14:textId="5CD12B36" w:rsidR="00484694" w:rsidRPr="00BA2F0D" w:rsidRDefault="00484694" w:rsidP="0050011E">
      <w:pPr>
        <w:spacing w:after="0" w:line="320" w:lineRule="atLeast"/>
        <w:ind w:firstLine="708"/>
        <w:jc w:val="both"/>
        <w:rPr>
          <w:rFonts w:ascii="Arial" w:hAnsi="Arial" w:cs="Arial"/>
          <w:szCs w:val="24"/>
        </w:rPr>
      </w:pPr>
      <w:r w:rsidRPr="00BA2F0D">
        <w:rPr>
          <w:rFonts w:ascii="Arial" w:hAnsi="Arial" w:cs="Arial"/>
          <w:szCs w:val="24"/>
        </w:rPr>
        <w:t xml:space="preserve">Łącznie w sektorze publicznym i prywatnym, w roku bazowym, finalne zużycie energii wynosiło </w:t>
      </w:r>
      <w:r w:rsidR="003F410D">
        <w:rPr>
          <w:rFonts w:ascii="Arial" w:hAnsi="Arial" w:cs="Arial"/>
          <w:b/>
          <w:szCs w:val="24"/>
        </w:rPr>
        <w:t>179</w:t>
      </w:r>
      <w:r w:rsidR="0007606D" w:rsidRPr="00BA2F0D">
        <w:rPr>
          <w:rFonts w:ascii="Arial" w:hAnsi="Arial" w:cs="Arial"/>
          <w:b/>
          <w:szCs w:val="24"/>
        </w:rPr>
        <w:t>.</w:t>
      </w:r>
      <w:r w:rsidR="003F410D">
        <w:rPr>
          <w:rFonts w:ascii="Arial" w:hAnsi="Arial" w:cs="Arial"/>
          <w:b/>
          <w:szCs w:val="24"/>
        </w:rPr>
        <w:t>423</w:t>
      </w:r>
      <w:r w:rsidRPr="00BA2F0D">
        <w:rPr>
          <w:rFonts w:ascii="Arial" w:hAnsi="Arial" w:cs="Arial"/>
          <w:b/>
          <w:szCs w:val="24"/>
        </w:rPr>
        <w:t xml:space="preserve"> </w:t>
      </w:r>
      <w:proofErr w:type="spellStart"/>
      <w:r w:rsidRPr="00BA2F0D">
        <w:rPr>
          <w:rFonts w:ascii="Arial" w:hAnsi="Arial" w:cs="Arial"/>
          <w:b/>
          <w:szCs w:val="24"/>
        </w:rPr>
        <w:t>MWh</w:t>
      </w:r>
      <w:proofErr w:type="spellEnd"/>
      <w:r w:rsidRPr="00BA2F0D">
        <w:rPr>
          <w:rFonts w:ascii="Arial" w:hAnsi="Arial" w:cs="Arial"/>
          <w:szCs w:val="24"/>
        </w:rPr>
        <w:t xml:space="preserve">, z czego </w:t>
      </w:r>
      <w:r w:rsidR="00BA2F0D" w:rsidRPr="00BA2F0D">
        <w:rPr>
          <w:rFonts w:ascii="Arial" w:hAnsi="Arial" w:cs="Arial"/>
          <w:szCs w:val="24"/>
        </w:rPr>
        <w:t>95</w:t>
      </w:r>
      <w:r w:rsidRPr="00BA2F0D">
        <w:rPr>
          <w:rFonts w:ascii="Arial" w:hAnsi="Arial" w:cs="Arial"/>
          <w:szCs w:val="24"/>
        </w:rPr>
        <w:t>% przypadało na podsektor budynk</w:t>
      </w:r>
      <w:r w:rsidR="00F47705" w:rsidRPr="00BA2F0D">
        <w:rPr>
          <w:rFonts w:ascii="Arial" w:hAnsi="Arial" w:cs="Arial"/>
          <w:szCs w:val="24"/>
        </w:rPr>
        <w:t xml:space="preserve">i, wyposażenie i urządzenia, a </w:t>
      </w:r>
      <w:r w:rsidR="00BA2F0D" w:rsidRPr="00BA2F0D">
        <w:rPr>
          <w:rFonts w:ascii="Arial" w:hAnsi="Arial" w:cs="Arial"/>
          <w:szCs w:val="24"/>
        </w:rPr>
        <w:t>5</w:t>
      </w:r>
      <w:r w:rsidRPr="00BA2F0D">
        <w:rPr>
          <w:rFonts w:ascii="Arial" w:hAnsi="Arial" w:cs="Arial"/>
          <w:szCs w:val="24"/>
        </w:rPr>
        <w:t>% na transport.</w:t>
      </w:r>
    </w:p>
    <w:p w14:paraId="2C8E92F9" w14:textId="77777777" w:rsidR="00484694" w:rsidRPr="00BA2F0D" w:rsidRDefault="00484694" w:rsidP="00484694">
      <w:pPr>
        <w:spacing w:after="0" w:line="320" w:lineRule="atLeast"/>
        <w:ind w:firstLine="567"/>
        <w:jc w:val="both"/>
        <w:rPr>
          <w:rFonts w:ascii="Arial" w:hAnsi="Arial" w:cs="Arial"/>
          <w:szCs w:val="24"/>
        </w:rPr>
      </w:pPr>
    </w:p>
    <w:p w14:paraId="74A920BD" w14:textId="77777777" w:rsidR="00484694" w:rsidRPr="00BA2F0D" w:rsidRDefault="00484694" w:rsidP="001D131F">
      <w:pPr>
        <w:pStyle w:val="Nagwek1"/>
        <w:numPr>
          <w:ilvl w:val="1"/>
          <w:numId w:val="1"/>
        </w:numPr>
        <w:spacing w:before="0" w:after="0" w:line="320" w:lineRule="atLeast"/>
        <w:ind w:left="993" w:hanging="426"/>
        <w:rPr>
          <w:rFonts w:ascii="Arial" w:hAnsi="Arial" w:cs="Arial"/>
          <w:color w:val="404040"/>
          <w:sz w:val="22"/>
          <w:szCs w:val="22"/>
        </w:rPr>
      </w:pPr>
      <w:bookmarkStart w:id="63" w:name="_Toc282343427"/>
      <w:bookmarkStart w:id="64" w:name="_Toc283833297"/>
      <w:bookmarkStart w:id="65" w:name="_Toc422217716"/>
      <w:r w:rsidRPr="00BA2F0D">
        <w:rPr>
          <w:rFonts w:ascii="Arial" w:hAnsi="Arial" w:cs="Arial"/>
          <w:color w:val="404040"/>
          <w:sz w:val="22"/>
          <w:szCs w:val="22"/>
        </w:rPr>
        <w:t>Wyniki bazowej inwentaryzacji emisji dwutlenku węgla</w:t>
      </w:r>
      <w:bookmarkEnd w:id="63"/>
      <w:bookmarkEnd w:id="64"/>
      <w:bookmarkEnd w:id="65"/>
    </w:p>
    <w:p w14:paraId="1759DB0A" w14:textId="77777777" w:rsidR="00484694" w:rsidRPr="00BA2F0D" w:rsidRDefault="00484694" w:rsidP="00484694">
      <w:pPr>
        <w:spacing w:after="0" w:line="320" w:lineRule="atLeast"/>
        <w:jc w:val="both"/>
        <w:rPr>
          <w:rFonts w:ascii="Arial" w:hAnsi="Arial" w:cs="Arial"/>
          <w:szCs w:val="24"/>
        </w:rPr>
      </w:pPr>
    </w:p>
    <w:p w14:paraId="6D34C328" w14:textId="621BFCCF" w:rsidR="00484694" w:rsidRPr="00BA2F0D" w:rsidRDefault="00484694" w:rsidP="00484694">
      <w:pPr>
        <w:spacing w:after="0" w:line="320" w:lineRule="atLeast"/>
        <w:ind w:firstLine="567"/>
        <w:jc w:val="both"/>
        <w:rPr>
          <w:rFonts w:ascii="Arial" w:hAnsi="Arial" w:cs="Arial"/>
          <w:szCs w:val="24"/>
        </w:rPr>
      </w:pPr>
      <w:r w:rsidRPr="00BA2F0D">
        <w:rPr>
          <w:rFonts w:ascii="Arial" w:hAnsi="Arial" w:cs="Arial"/>
          <w:szCs w:val="24"/>
        </w:rPr>
        <w:t>Wyniki bazowej inwentaryzacji emisji CO</w:t>
      </w:r>
      <w:r w:rsidRPr="00BA2F0D">
        <w:rPr>
          <w:rFonts w:ascii="Arial" w:hAnsi="Arial" w:cs="Arial"/>
          <w:szCs w:val="24"/>
          <w:vertAlign w:val="subscript"/>
        </w:rPr>
        <w:t>2</w:t>
      </w:r>
      <w:r w:rsidRPr="00BA2F0D">
        <w:rPr>
          <w:rFonts w:ascii="Arial" w:hAnsi="Arial" w:cs="Arial"/>
          <w:szCs w:val="24"/>
        </w:rPr>
        <w:t xml:space="preserve"> w Gminie </w:t>
      </w:r>
      <w:r w:rsidR="00183141" w:rsidRPr="00BA2F0D">
        <w:rPr>
          <w:rFonts w:ascii="Arial" w:hAnsi="Arial" w:cs="Arial"/>
          <w:szCs w:val="24"/>
        </w:rPr>
        <w:t>Lubicz</w:t>
      </w:r>
      <w:r w:rsidRPr="00BA2F0D">
        <w:rPr>
          <w:rFonts w:ascii="Arial" w:hAnsi="Arial" w:cs="Arial"/>
          <w:szCs w:val="24"/>
        </w:rPr>
        <w:t xml:space="preserve"> zostały przedstawione w tabeli nr </w:t>
      </w:r>
      <w:r w:rsidR="00232DD2" w:rsidRPr="00BA2F0D">
        <w:rPr>
          <w:rFonts w:ascii="Arial" w:hAnsi="Arial" w:cs="Arial"/>
          <w:szCs w:val="24"/>
        </w:rPr>
        <w:t>9</w:t>
      </w:r>
      <w:r w:rsidRPr="00BA2F0D">
        <w:rPr>
          <w:rFonts w:ascii="Arial" w:hAnsi="Arial" w:cs="Arial"/>
          <w:szCs w:val="24"/>
        </w:rPr>
        <w:t>.</w:t>
      </w:r>
    </w:p>
    <w:p w14:paraId="2AA8A7EB" w14:textId="77777777" w:rsidR="008144B1" w:rsidRPr="00BA2F0D" w:rsidRDefault="008144B1" w:rsidP="00484694">
      <w:pPr>
        <w:spacing w:after="0" w:line="320" w:lineRule="atLeast"/>
        <w:ind w:firstLine="567"/>
        <w:jc w:val="both"/>
        <w:rPr>
          <w:rFonts w:ascii="Arial" w:hAnsi="Arial" w:cs="Arial"/>
          <w:szCs w:val="24"/>
        </w:rPr>
      </w:pPr>
    </w:p>
    <w:p w14:paraId="558B977E" w14:textId="77777777" w:rsidR="0059563C" w:rsidRDefault="0059563C">
      <w:pPr>
        <w:spacing w:after="0" w:line="240" w:lineRule="auto"/>
        <w:rPr>
          <w:rFonts w:ascii="Arial" w:hAnsi="Arial" w:cs="Arial"/>
          <w:color w:val="404040"/>
        </w:rPr>
      </w:pPr>
      <w:bookmarkStart w:id="66" w:name="_Toc279754085"/>
      <w:bookmarkStart w:id="67" w:name="_Toc422217831"/>
      <w:r>
        <w:rPr>
          <w:rFonts w:ascii="Arial" w:hAnsi="Arial" w:cs="Arial"/>
          <w:color w:val="404040"/>
        </w:rPr>
        <w:br w:type="page"/>
      </w:r>
    </w:p>
    <w:p w14:paraId="1C2FBC09" w14:textId="4C0E2418" w:rsidR="00484694" w:rsidRDefault="00484694" w:rsidP="00484694">
      <w:pPr>
        <w:spacing w:after="0" w:line="320" w:lineRule="atLeast"/>
        <w:jc w:val="both"/>
        <w:rPr>
          <w:rFonts w:ascii="Arial" w:hAnsi="Arial" w:cs="Arial"/>
          <w:color w:val="404040"/>
        </w:rPr>
      </w:pPr>
      <w:r w:rsidRPr="00BA2F0D">
        <w:rPr>
          <w:rFonts w:ascii="Arial" w:hAnsi="Arial" w:cs="Arial"/>
          <w:color w:val="404040"/>
        </w:rPr>
        <w:lastRenderedPageBreak/>
        <w:t xml:space="preserve">Tabela nr </w:t>
      </w:r>
      <w:r w:rsidRPr="00BA2F0D">
        <w:rPr>
          <w:rFonts w:ascii="Arial" w:hAnsi="Arial" w:cs="Arial"/>
          <w:bCs/>
          <w:noProof/>
          <w:color w:val="404040"/>
        </w:rPr>
        <w:fldChar w:fldCharType="begin"/>
      </w:r>
      <w:r w:rsidRPr="00BA2F0D">
        <w:rPr>
          <w:rFonts w:ascii="Arial" w:hAnsi="Arial" w:cs="Arial"/>
          <w:bCs/>
          <w:noProof/>
          <w:color w:val="404040"/>
        </w:rPr>
        <w:instrText xml:space="preserve"> SEQ Tabela_nr \* ARABIC </w:instrText>
      </w:r>
      <w:r w:rsidRPr="00BA2F0D">
        <w:rPr>
          <w:rFonts w:ascii="Arial" w:hAnsi="Arial" w:cs="Arial"/>
          <w:bCs/>
          <w:noProof/>
          <w:color w:val="404040"/>
        </w:rPr>
        <w:fldChar w:fldCharType="separate"/>
      </w:r>
      <w:r w:rsidR="00232DD2" w:rsidRPr="00BA2F0D">
        <w:rPr>
          <w:rFonts w:ascii="Arial" w:hAnsi="Arial" w:cs="Arial"/>
          <w:bCs/>
          <w:noProof/>
          <w:color w:val="404040"/>
        </w:rPr>
        <w:t>9</w:t>
      </w:r>
      <w:r w:rsidRPr="00BA2F0D">
        <w:rPr>
          <w:rFonts w:ascii="Arial" w:hAnsi="Arial" w:cs="Arial"/>
          <w:bCs/>
          <w:noProof/>
          <w:color w:val="404040"/>
        </w:rPr>
        <w:fldChar w:fldCharType="end"/>
      </w:r>
      <w:r w:rsidRPr="00BA2F0D">
        <w:rPr>
          <w:rFonts w:ascii="Arial" w:hAnsi="Arial" w:cs="Arial"/>
          <w:bCs/>
          <w:noProof/>
          <w:color w:val="404040"/>
        </w:rPr>
        <w:t>:</w:t>
      </w:r>
      <w:r w:rsidRPr="00BA2F0D">
        <w:rPr>
          <w:rFonts w:ascii="Arial" w:hAnsi="Arial" w:cs="Arial"/>
          <w:color w:val="404040"/>
        </w:rPr>
        <w:t xml:space="preserve"> Wyniki inwentaryzacji bazowej emisji dwutlenku węgla w Gminie </w:t>
      </w:r>
      <w:r w:rsidR="00183141" w:rsidRPr="00BA2F0D">
        <w:rPr>
          <w:rFonts w:ascii="Arial" w:hAnsi="Arial" w:cs="Arial"/>
          <w:color w:val="404040"/>
        </w:rPr>
        <w:t>Lubicz</w:t>
      </w:r>
      <w:r w:rsidRPr="00BA2F0D">
        <w:rPr>
          <w:rFonts w:ascii="Arial" w:hAnsi="Arial" w:cs="Arial"/>
          <w:color w:val="404040"/>
        </w:rPr>
        <w:t xml:space="preserve"> [Mg CO</w:t>
      </w:r>
      <w:r w:rsidRPr="00BA2F0D">
        <w:rPr>
          <w:rFonts w:ascii="Arial" w:hAnsi="Arial" w:cs="Arial"/>
          <w:color w:val="404040"/>
          <w:vertAlign w:val="subscript"/>
        </w:rPr>
        <w:t>2</w:t>
      </w:r>
      <w:r w:rsidRPr="00BA2F0D">
        <w:rPr>
          <w:rFonts w:ascii="Arial" w:hAnsi="Arial" w:cs="Arial"/>
          <w:color w:val="404040"/>
        </w:rPr>
        <w:t>]</w:t>
      </w:r>
      <w:bookmarkEnd w:id="66"/>
      <w:bookmarkEnd w:id="67"/>
      <w:r w:rsidRPr="00BA2F0D">
        <w:rPr>
          <w:rFonts w:ascii="Arial" w:hAnsi="Arial" w:cs="Arial"/>
          <w:color w:val="404040"/>
        </w:rPr>
        <w:t xml:space="preserve"> </w:t>
      </w:r>
    </w:p>
    <w:p w14:paraId="7F577F4B" w14:textId="77777777" w:rsidR="00BA2F0D" w:rsidRDefault="00BA2F0D" w:rsidP="00484694">
      <w:pPr>
        <w:spacing w:after="0" w:line="320" w:lineRule="atLeast"/>
        <w:jc w:val="both"/>
        <w:rPr>
          <w:rFonts w:ascii="Arial" w:hAnsi="Arial" w:cs="Arial"/>
          <w:color w:val="404040"/>
        </w:rPr>
      </w:pPr>
    </w:p>
    <w:tbl>
      <w:tblPr>
        <w:tblW w:w="10774" w:type="dxa"/>
        <w:tblInd w:w="-356" w:type="dxa"/>
        <w:tblLayout w:type="fixed"/>
        <w:tblCellMar>
          <w:left w:w="70" w:type="dxa"/>
          <w:right w:w="70" w:type="dxa"/>
        </w:tblCellMar>
        <w:tblLook w:val="04A0" w:firstRow="1" w:lastRow="0" w:firstColumn="1" w:lastColumn="0" w:noHBand="0" w:noVBand="1"/>
      </w:tblPr>
      <w:tblGrid>
        <w:gridCol w:w="426"/>
        <w:gridCol w:w="2268"/>
        <w:gridCol w:w="851"/>
        <w:gridCol w:w="850"/>
        <w:gridCol w:w="709"/>
        <w:gridCol w:w="709"/>
        <w:gridCol w:w="850"/>
        <w:gridCol w:w="709"/>
        <w:gridCol w:w="851"/>
        <w:gridCol w:w="850"/>
        <w:gridCol w:w="851"/>
        <w:gridCol w:w="850"/>
      </w:tblGrid>
      <w:tr w:rsidR="003F410D" w:rsidRPr="003F410D" w14:paraId="4DFB5267" w14:textId="77777777" w:rsidTr="003F410D">
        <w:trPr>
          <w:trHeight w:val="270"/>
        </w:trPr>
        <w:tc>
          <w:tcPr>
            <w:tcW w:w="426"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7CE12FE0" w14:textId="2A5A3BED" w:rsidR="003F410D" w:rsidRPr="003F410D" w:rsidRDefault="00312613" w:rsidP="003F410D">
            <w:pPr>
              <w:spacing w:after="0" w:line="240" w:lineRule="auto"/>
              <w:jc w:val="center"/>
              <w:rPr>
                <w:rFonts w:ascii="Arial" w:hAnsi="Arial" w:cs="Arial"/>
                <w:color w:val="000000"/>
                <w:sz w:val="18"/>
                <w:szCs w:val="18"/>
              </w:rPr>
            </w:pPr>
            <w:r>
              <w:rPr>
                <w:rFonts w:ascii="Arial" w:hAnsi="Arial" w:cs="Arial"/>
                <w:color w:val="000000"/>
                <w:sz w:val="18"/>
                <w:szCs w:val="18"/>
              </w:rPr>
              <w:t>L</w:t>
            </w:r>
            <w:r w:rsidR="003F410D" w:rsidRPr="003F410D">
              <w:rPr>
                <w:rFonts w:ascii="Arial" w:hAnsi="Arial" w:cs="Arial"/>
                <w:color w:val="000000"/>
                <w:sz w:val="18"/>
                <w:szCs w:val="18"/>
              </w:rPr>
              <w:t>p.</w:t>
            </w:r>
          </w:p>
        </w:tc>
        <w:tc>
          <w:tcPr>
            <w:tcW w:w="2268"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65F69F8E"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Kategoria</w:t>
            </w:r>
          </w:p>
        </w:tc>
        <w:tc>
          <w:tcPr>
            <w:tcW w:w="8080" w:type="dxa"/>
            <w:gridSpan w:val="10"/>
            <w:tcBorders>
              <w:top w:val="single" w:sz="4" w:space="0" w:color="808080"/>
              <w:left w:val="nil"/>
              <w:bottom w:val="single" w:sz="4" w:space="0" w:color="808080"/>
              <w:right w:val="single" w:sz="4" w:space="0" w:color="808080"/>
            </w:tcBorders>
            <w:shd w:val="clear" w:color="000000" w:fill="D9D9D9"/>
            <w:noWrap/>
            <w:vAlign w:val="bottom"/>
            <w:hideMark/>
          </w:tcPr>
          <w:p w14:paraId="4153FC1A"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emisje CO</w:t>
            </w:r>
            <w:r w:rsidRPr="003F410D">
              <w:rPr>
                <w:rFonts w:ascii="Arial" w:hAnsi="Arial" w:cs="Arial"/>
                <w:b/>
                <w:bCs/>
                <w:color w:val="000000"/>
                <w:sz w:val="18"/>
                <w:szCs w:val="18"/>
                <w:vertAlign w:val="subscript"/>
              </w:rPr>
              <w:t>2</w:t>
            </w:r>
            <w:r w:rsidRPr="003F410D">
              <w:rPr>
                <w:rFonts w:ascii="Arial" w:hAnsi="Arial" w:cs="Arial"/>
                <w:b/>
                <w:bCs/>
                <w:color w:val="000000"/>
                <w:sz w:val="18"/>
                <w:szCs w:val="18"/>
              </w:rPr>
              <w:t xml:space="preserve"> [Mg]</w:t>
            </w:r>
          </w:p>
        </w:tc>
      </w:tr>
      <w:tr w:rsidR="003F410D" w:rsidRPr="003F410D" w14:paraId="7C1A0D16" w14:textId="77777777" w:rsidTr="003F410D">
        <w:trPr>
          <w:trHeight w:val="20"/>
        </w:trPr>
        <w:tc>
          <w:tcPr>
            <w:tcW w:w="426" w:type="dxa"/>
            <w:vMerge/>
            <w:tcBorders>
              <w:top w:val="single" w:sz="4" w:space="0" w:color="808080"/>
              <w:left w:val="single" w:sz="4" w:space="0" w:color="808080"/>
              <w:bottom w:val="single" w:sz="4" w:space="0" w:color="808080"/>
              <w:right w:val="single" w:sz="4" w:space="0" w:color="808080"/>
            </w:tcBorders>
            <w:vAlign w:val="center"/>
            <w:hideMark/>
          </w:tcPr>
          <w:p w14:paraId="3D9514E8" w14:textId="77777777" w:rsidR="003F410D" w:rsidRPr="003F410D" w:rsidRDefault="003F410D" w:rsidP="003F410D">
            <w:pPr>
              <w:spacing w:after="0" w:line="240" w:lineRule="auto"/>
              <w:rPr>
                <w:rFonts w:ascii="Arial" w:hAnsi="Arial" w:cs="Arial"/>
                <w:color w:val="000000"/>
                <w:sz w:val="18"/>
                <w:szCs w:val="18"/>
              </w:rPr>
            </w:pPr>
          </w:p>
        </w:tc>
        <w:tc>
          <w:tcPr>
            <w:tcW w:w="2268" w:type="dxa"/>
            <w:vMerge/>
            <w:tcBorders>
              <w:top w:val="single" w:sz="4" w:space="0" w:color="808080"/>
              <w:left w:val="single" w:sz="4" w:space="0" w:color="808080"/>
              <w:bottom w:val="single" w:sz="4" w:space="0" w:color="808080"/>
              <w:right w:val="single" w:sz="4" w:space="0" w:color="808080"/>
            </w:tcBorders>
            <w:vAlign w:val="center"/>
            <w:hideMark/>
          </w:tcPr>
          <w:p w14:paraId="1B4FD9CE" w14:textId="77777777" w:rsidR="003F410D" w:rsidRPr="003F410D" w:rsidRDefault="003F410D" w:rsidP="003F410D">
            <w:pPr>
              <w:spacing w:after="0" w:line="240" w:lineRule="auto"/>
              <w:rPr>
                <w:rFonts w:ascii="Arial" w:hAnsi="Arial" w:cs="Arial"/>
                <w:color w:val="000000"/>
                <w:sz w:val="18"/>
                <w:szCs w:val="18"/>
              </w:rPr>
            </w:pPr>
          </w:p>
        </w:tc>
        <w:tc>
          <w:tcPr>
            <w:tcW w:w="851" w:type="dxa"/>
            <w:tcBorders>
              <w:top w:val="nil"/>
              <w:left w:val="nil"/>
              <w:bottom w:val="nil"/>
              <w:right w:val="single" w:sz="4" w:space="0" w:color="808080"/>
            </w:tcBorders>
            <w:shd w:val="clear" w:color="000000" w:fill="F2F2F2"/>
            <w:textDirection w:val="btLr"/>
            <w:vAlign w:val="center"/>
            <w:hideMark/>
          </w:tcPr>
          <w:p w14:paraId="61637F49"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5528" w:type="dxa"/>
            <w:gridSpan w:val="7"/>
            <w:tcBorders>
              <w:top w:val="single" w:sz="4" w:space="0" w:color="808080"/>
              <w:left w:val="nil"/>
              <w:bottom w:val="single" w:sz="4" w:space="0" w:color="808080"/>
              <w:right w:val="single" w:sz="4" w:space="0" w:color="808080"/>
            </w:tcBorders>
            <w:shd w:val="clear" w:color="000000" w:fill="F2F2F2"/>
            <w:noWrap/>
            <w:vAlign w:val="bottom"/>
            <w:hideMark/>
          </w:tcPr>
          <w:p w14:paraId="4117105A"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paliwa kopalne</w:t>
            </w:r>
          </w:p>
        </w:tc>
        <w:tc>
          <w:tcPr>
            <w:tcW w:w="851" w:type="dxa"/>
            <w:tcBorders>
              <w:top w:val="nil"/>
              <w:left w:val="nil"/>
              <w:bottom w:val="single" w:sz="4" w:space="0" w:color="808080"/>
              <w:right w:val="single" w:sz="4" w:space="0" w:color="808080"/>
            </w:tcBorders>
            <w:shd w:val="clear" w:color="000000" w:fill="F2F2F2"/>
            <w:noWrap/>
            <w:vAlign w:val="bottom"/>
            <w:hideMark/>
          </w:tcPr>
          <w:p w14:paraId="2CDB17B3"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OZE</w:t>
            </w:r>
          </w:p>
        </w:tc>
        <w:tc>
          <w:tcPr>
            <w:tcW w:w="85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6C29010C"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Razem</w:t>
            </w:r>
          </w:p>
        </w:tc>
      </w:tr>
      <w:tr w:rsidR="003F410D" w:rsidRPr="003F410D" w14:paraId="07F7BADA" w14:textId="77777777" w:rsidTr="003F410D">
        <w:trPr>
          <w:trHeight w:val="20"/>
        </w:trPr>
        <w:tc>
          <w:tcPr>
            <w:tcW w:w="426" w:type="dxa"/>
            <w:vMerge/>
            <w:tcBorders>
              <w:top w:val="single" w:sz="4" w:space="0" w:color="808080"/>
              <w:left w:val="single" w:sz="4" w:space="0" w:color="808080"/>
              <w:bottom w:val="single" w:sz="4" w:space="0" w:color="808080"/>
              <w:right w:val="single" w:sz="4" w:space="0" w:color="808080"/>
            </w:tcBorders>
            <w:vAlign w:val="center"/>
            <w:hideMark/>
          </w:tcPr>
          <w:p w14:paraId="0E74FC35" w14:textId="77777777" w:rsidR="003F410D" w:rsidRPr="003F410D" w:rsidRDefault="003F410D" w:rsidP="003F410D">
            <w:pPr>
              <w:spacing w:after="0" w:line="240" w:lineRule="auto"/>
              <w:rPr>
                <w:rFonts w:ascii="Arial" w:hAnsi="Arial" w:cs="Arial"/>
                <w:color w:val="000000"/>
                <w:sz w:val="18"/>
                <w:szCs w:val="18"/>
              </w:rPr>
            </w:pPr>
          </w:p>
        </w:tc>
        <w:tc>
          <w:tcPr>
            <w:tcW w:w="2268" w:type="dxa"/>
            <w:vMerge/>
            <w:tcBorders>
              <w:top w:val="single" w:sz="4" w:space="0" w:color="808080"/>
              <w:left w:val="single" w:sz="4" w:space="0" w:color="808080"/>
              <w:bottom w:val="single" w:sz="4" w:space="0" w:color="808080"/>
              <w:right w:val="single" w:sz="4" w:space="0" w:color="808080"/>
            </w:tcBorders>
            <w:vAlign w:val="center"/>
            <w:hideMark/>
          </w:tcPr>
          <w:p w14:paraId="38FC306E" w14:textId="77777777" w:rsidR="003F410D" w:rsidRPr="003F410D" w:rsidRDefault="003F410D" w:rsidP="003F410D">
            <w:pPr>
              <w:spacing w:after="0" w:line="240" w:lineRule="auto"/>
              <w:rPr>
                <w:rFonts w:ascii="Arial" w:hAnsi="Arial" w:cs="Arial"/>
                <w:color w:val="000000"/>
                <w:sz w:val="18"/>
                <w:szCs w:val="18"/>
              </w:rPr>
            </w:pPr>
          </w:p>
        </w:tc>
        <w:tc>
          <w:tcPr>
            <w:tcW w:w="851" w:type="dxa"/>
            <w:tcBorders>
              <w:top w:val="nil"/>
              <w:left w:val="nil"/>
              <w:bottom w:val="single" w:sz="4" w:space="0" w:color="808080"/>
              <w:right w:val="single" w:sz="4" w:space="0" w:color="808080"/>
            </w:tcBorders>
            <w:shd w:val="clear" w:color="000000" w:fill="F2F2F2"/>
            <w:vAlign w:val="center"/>
            <w:hideMark/>
          </w:tcPr>
          <w:p w14:paraId="3DDAC820" w14:textId="04386AB8"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 xml:space="preserve">energia </w:t>
            </w:r>
            <w:proofErr w:type="spellStart"/>
            <w:r w:rsidRPr="003F410D">
              <w:rPr>
                <w:rFonts w:ascii="Arial" w:hAnsi="Arial" w:cs="Arial"/>
                <w:color w:val="000000"/>
                <w:sz w:val="18"/>
                <w:szCs w:val="18"/>
              </w:rPr>
              <w:t>elektr</w:t>
            </w:r>
            <w:proofErr w:type="spellEnd"/>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0D3C3724"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gaz ziemny</w:t>
            </w:r>
          </w:p>
        </w:tc>
        <w:tc>
          <w:tcPr>
            <w:tcW w:w="709" w:type="dxa"/>
            <w:tcBorders>
              <w:top w:val="nil"/>
              <w:left w:val="nil"/>
              <w:bottom w:val="single" w:sz="4" w:space="0" w:color="808080"/>
              <w:right w:val="single" w:sz="4" w:space="0" w:color="808080"/>
            </w:tcBorders>
            <w:shd w:val="clear" w:color="000000" w:fill="F2F2F2"/>
            <w:vAlign w:val="center"/>
            <w:hideMark/>
          </w:tcPr>
          <w:p w14:paraId="5A1C0671"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gaz ciekły</w:t>
            </w:r>
          </w:p>
        </w:tc>
        <w:tc>
          <w:tcPr>
            <w:tcW w:w="709" w:type="dxa"/>
            <w:tcBorders>
              <w:top w:val="nil"/>
              <w:left w:val="nil"/>
              <w:bottom w:val="single" w:sz="4" w:space="0" w:color="808080"/>
              <w:right w:val="single" w:sz="4" w:space="0" w:color="808080"/>
            </w:tcBorders>
            <w:shd w:val="clear" w:color="000000" w:fill="F2F2F2"/>
            <w:vAlign w:val="center"/>
            <w:hideMark/>
          </w:tcPr>
          <w:p w14:paraId="002FF6E5" w14:textId="0362B571"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olej opał</w:t>
            </w:r>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4B1F5A80"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benzyna</w:t>
            </w:r>
          </w:p>
        </w:tc>
        <w:tc>
          <w:tcPr>
            <w:tcW w:w="709" w:type="dxa"/>
            <w:tcBorders>
              <w:top w:val="nil"/>
              <w:left w:val="nil"/>
              <w:bottom w:val="single" w:sz="4" w:space="0" w:color="808080"/>
              <w:right w:val="single" w:sz="4" w:space="0" w:color="808080"/>
            </w:tcBorders>
            <w:shd w:val="clear" w:color="000000" w:fill="F2F2F2"/>
            <w:vAlign w:val="center"/>
            <w:hideMark/>
          </w:tcPr>
          <w:p w14:paraId="0CDFB9E5" w14:textId="7CD7640C"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olej napęd</w:t>
            </w:r>
            <w:r>
              <w:rPr>
                <w:rFonts w:ascii="Arial" w:hAnsi="Arial" w:cs="Arial"/>
                <w:color w:val="000000"/>
                <w:sz w:val="18"/>
                <w:szCs w:val="18"/>
              </w:rPr>
              <w:t>.</w:t>
            </w:r>
          </w:p>
        </w:tc>
        <w:tc>
          <w:tcPr>
            <w:tcW w:w="851" w:type="dxa"/>
            <w:tcBorders>
              <w:top w:val="nil"/>
              <w:left w:val="nil"/>
              <w:bottom w:val="single" w:sz="4" w:space="0" w:color="808080"/>
              <w:right w:val="single" w:sz="4" w:space="0" w:color="808080"/>
            </w:tcBorders>
            <w:shd w:val="clear" w:color="000000" w:fill="F2F2F2"/>
            <w:vAlign w:val="center"/>
            <w:hideMark/>
          </w:tcPr>
          <w:p w14:paraId="7DEB3C70" w14:textId="6E2622CF"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węgiel kam</w:t>
            </w:r>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447A8202"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inne paliwa kopalne</w:t>
            </w:r>
          </w:p>
        </w:tc>
        <w:tc>
          <w:tcPr>
            <w:tcW w:w="851" w:type="dxa"/>
            <w:tcBorders>
              <w:top w:val="nil"/>
              <w:left w:val="nil"/>
              <w:bottom w:val="single" w:sz="4" w:space="0" w:color="808080"/>
              <w:right w:val="single" w:sz="4" w:space="0" w:color="808080"/>
            </w:tcBorders>
            <w:shd w:val="clear" w:color="000000" w:fill="F2F2F2"/>
            <w:vAlign w:val="center"/>
            <w:hideMark/>
          </w:tcPr>
          <w:p w14:paraId="2ADA612B"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inna biomasa</w:t>
            </w:r>
          </w:p>
        </w:tc>
        <w:tc>
          <w:tcPr>
            <w:tcW w:w="850" w:type="dxa"/>
            <w:vMerge/>
            <w:tcBorders>
              <w:top w:val="nil"/>
              <w:left w:val="single" w:sz="4" w:space="0" w:color="808080"/>
              <w:bottom w:val="single" w:sz="4" w:space="0" w:color="808080"/>
              <w:right w:val="single" w:sz="4" w:space="0" w:color="808080"/>
            </w:tcBorders>
            <w:vAlign w:val="center"/>
            <w:hideMark/>
          </w:tcPr>
          <w:p w14:paraId="16CE6B51" w14:textId="77777777" w:rsidR="003F410D" w:rsidRPr="003F410D" w:rsidRDefault="003F410D" w:rsidP="003F410D">
            <w:pPr>
              <w:spacing w:after="0" w:line="240" w:lineRule="auto"/>
              <w:rPr>
                <w:rFonts w:ascii="Arial" w:hAnsi="Arial" w:cs="Arial"/>
                <w:b/>
                <w:bCs/>
                <w:color w:val="000000"/>
                <w:sz w:val="18"/>
                <w:szCs w:val="18"/>
              </w:rPr>
            </w:pPr>
          </w:p>
        </w:tc>
      </w:tr>
      <w:tr w:rsidR="003F410D" w:rsidRPr="003F410D" w14:paraId="2D52A87C"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45C7E80E"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I</w:t>
            </w:r>
          </w:p>
        </w:tc>
        <w:tc>
          <w:tcPr>
            <w:tcW w:w="2268" w:type="dxa"/>
            <w:tcBorders>
              <w:top w:val="nil"/>
              <w:left w:val="nil"/>
              <w:bottom w:val="single" w:sz="4" w:space="0" w:color="808080"/>
              <w:right w:val="single" w:sz="4" w:space="0" w:color="808080"/>
            </w:tcBorders>
            <w:shd w:val="clear" w:color="000000" w:fill="F2DCDB"/>
            <w:noWrap/>
            <w:vAlign w:val="center"/>
            <w:hideMark/>
          </w:tcPr>
          <w:p w14:paraId="211E3708"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Budynki, wyposażenie / urządzenia</w:t>
            </w:r>
          </w:p>
        </w:tc>
        <w:tc>
          <w:tcPr>
            <w:tcW w:w="851" w:type="dxa"/>
            <w:tcBorders>
              <w:top w:val="nil"/>
              <w:left w:val="nil"/>
              <w:bottom w:val="single" w:sz="4" w:space="0" w:color="808080"/>
              <w:right w:val="single" w:sz="4" w:space="0" w:color="808080"/>
            </w:tcBorders>
            <w:shd w:val="clear" w:color="000000" w:fill="F2DCDB"/>
            <w:noWrap/>
            <w:vAlign w:val="bottom"/>
            <w:hideMark/>
          </w:tcPr>
          <w:p w14:paraId="1F31EE7F"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599747A4"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1BA43FB0"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072C0601"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3EEEF748"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bottom"/>
            <w:hideMark/>
          </w:tcPr>
          <w:p w14:paraId="7091515B"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bottom"/>
            <w:hideMark/>
          </w:tcPr>
          <w:p w14:paraId="11EB05D9"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004C1DFE"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bottom"/>
            <w:hideMark/>
          </w:tcPr>
          <w:p w14:paraId="032749AE"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bottom"/>
            <w:hideMark/>
          </w:tcPr>
          <w:p w14:paraId="154258BB"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 </w:t>
            </w:r>
          </w:p>
        </w:tc>
      </w:tr>
      <w:tr w:rsidR="003F410D" w:rsidRPr="003F410D" w14:paraId="1481189B" w14:textId="77777777" w:rsidTr="003F410D">
        <w:trPr>
          <w:trHeight w:val="48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5716573A"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1</w:t>
            </w:r>
          </w:p>
        </w:tc>
        <w:tc>
          <w:tcPr>
            <w:tcW w:w="2268" w:type="dxa"/>
            <w:tcBorders>
              <w:top w:val="nil"/>
              <w:left w:val="nil"/>
              <w:bottom w:val="single" w:sz="4" w:space="0" w:color="808080"/>
              <w:right w:val="single" w:sz="4" w:space="0" w:color="808080"/>
            </w:tcBorders>
            <w:shd w:val="clear" w:color="auto" w:fill="auto"/>
            <w:vAlign w:val="center"/>
            <w:hideMark/>
          </w:tcPr>
          <w:p w14:paraId="0F1D3AC8"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Budynki, wyposażenie / urządzenia komunalne</w:t>
            </w:r>
          </w:p>
        </w:tc>
        <w:tc>
          <w:tcPr>
            <w:tcW w:w="851" w:type="dxa"/>
            <w:tcBorders>
              <w:top w:val="nil"/>
              <w:left w:val="nil"/>
              <w:bottom w:val="single" w:sz="4" w:space="0" w:color="808080"/>
              <w:right w:val="single" w:sz="4" w:space="0" w:color="808080"/>
            </w:tcBorders>
            <w:shd w:val="clear" w:color="auto" w:fill="auto"/>
            <w:noWrap/>
            <w:vAlign w:val="center"/>
            <w:hideMark/>
          </w:tcPr>
          <w:p w14:paraId="6F64B95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1 157</w:t>
            </w:r>
          </w:p>
        </w:tc>
        <w:tc>
          <w:tcPr>
            <w:tcW w:w="850" w:type="dxa"/>
            <w:tcBorders>
              <w:top w:val="nil"/>
              <w:left w:val="nil"/>
              <w:bottom w:val="single" w:sz="4" w:space="0" w:color="808080"/>
              <w:right w:val="single" w:sz="4" w:space="0" w:color="808080"/>
            </w:tcBorders>
            <w:shd w:val="clear" w:color="auto" w:fill="auto"/>
            <w:noWrap/>
            <w:vAlign w:val="center"/>
            <w:hideMark/>
          </w:tcPr>
          <w:p w14:paraId="0626F84E"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5</w:t>
            </w:r>
          </w:p>
        </w:tc>
        <w:tc>
          <w:tcPr>
            <w:tcW w:w="709" w:type="dxa"/>
            <w:tcBorders>
              <w:top w:val="nil"/>
              <w:left w:val="nil"/>
              <w:bottom w:val="single" w:sz="4" w:space="0" w:color="808080"/>
              <w:right w:val="single" w:sz="4" w:space="0" w:color="808080"/>
            </w:tcBorders>
            <w:shd w:val="clear" w:color="auto" w:fill="auto"/>
            <w:noWrap/>
            <w:vAlign w:val="center"/>
            <w:hideMark/>
          </w:tcPr>
          <w:p w14:paraId="2010769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2A1754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647</w:t>
            </w:r>
          </w:p>
        </w:tc>
        <w:tc>
          <w:tcPr>
            <w:tcW w:w="850" w:type="dxa"/>
            <w:tcBorders>
              <w:top w:val="nil"/>
              <w:left w:val="nil"/>
              <w:bottom w:val="single" w:sz="4" w:space="0" w:color="808080"/>
              <w:right w:val="single" w:sz="4" w:space="0" w:color="808080"/>
            </w:tcBorders>
            <w:shd w:val="clear" w:color="auto" w:fill="auto"/>
            <w:noWrap/>
            <w:vAlign w:val="center"/>
            <w:hideMark/>
          </w:tcPr>
          <w:p w14:paraId="771D5ED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CCC387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19F2FAF"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603</w:t>
            </w:r>
          </w:p>
        </w:tc>
        <w:tc>
          <w:tcPr>
            <w:tcW w:w="850" w:type="dxa"/>
            <w:tcBorders>
              <w:top w:val="nil"/>
              <w:left w:val="nil"/>
              <w:bottom w:val="single" w:sz="4" w:space="0" w:color="808080"/>
              <w:right w:val="single" w:sz="4" w:space="0" w:color="808080"/>
            </w:tcBorders>
            <w:shd w:val="clear" w:color="auto" w:fill="auto"/>
            <w:noWrap/>
            <w:vAlign w:val="center"/>
            <w:hideMark/>
          </w:tcPr>
          <w:p w14:paraId="52F5091E"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11</w:t>
            </w:r>
          </w:p>
        </w:tc>
        <w:tc>
          <w:tcPr>
            <w:tcW w:w="851" w:type="dxa"/>
            <w:tcBorders>
              <w:top w:val="nil"/>
              <w:left w:val="nil"/>
              <w:bottom w:val="single" w:sz="4" w:space="0" w:color="808080"/>
              <w:right w:val="single" w:sz="4" w:space="0" w:color="808080"/>
            </w:tcBorders>
            <w:shd w:val="clear" w:color="auto" w:fill="auto"/>
            <w:noWrap/>
            <w:vAlign w:val="center"/>
            <w:hideMark/>
          </w:tcPr>
          <w:p w14:paraId="1D6B94C0"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43364851"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2 423</w:t>
            </w:r>
          </w:p>
        </w:tc>
      </w:tr>
      <w:tr w:rsidR="003F410D" w:rsidRPr="003F410D" w14:paraId="06514DA2" w14:textId="77777777" w:rsidTr="003F410D">
        <w:trPr>
          <w:trHeight w:val="48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3799A93B"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2</w:t>
            </w:r>
          </w:p>
        </w:tc>
        <w:tc>
          <w:tcPr>
            <w:tcW w:w="2268" w:type="dxa"/>
            <w:tcBorders>
              <w:top w:val="nil"/>
              <w:left w:val="nil"/>
              <w:bottom w:val="single" w:sz="4" w:space="0" w:color="808080"/>
              <w:right w:val="single" w:sz="4" w:space="0" w:color="808080"/>
            </w:tcBorders>
            <w:shd w:val="clear" w:color="auto" w:fill="auto"/>
            <w:vAlign w:val="center"/>
            <w:hideMark/>
          </w:tcPr>
          <w:p w14:paraId="1CFE1BBF"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Budynki, wyposażenie / urządzenia usługowe [niekomunalne]</w:t>
            </w:r>
          </w:p>
        </w:tc>
        <w:tc>
          <w:tcPr>
            <w:tcW w:w="851" w:type="dxa"/>
            <w:tcBorders>
              <w:top w:val="nil"/>
              <w:left w:val="nil"/>
              <w:bottom w:val="single" w:sz="4" w:space="0" w:color="808080"/>
              <w:right w:val="single" w:sz="4" w:space="0" w:color="808080"/>
            </w:tcBorders>
            <w:shd w:val="clear" w:color="auto" w:fill="auto"/>
            <w:noWrap/>
            <w:vAlign w:val="center"/>
            <w:hideMark/>
          </w:tcPr>
          <w:p w14:paraId="5B7B23A9"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11</w:t>
            </w:r>
          </w:p>
        </w:tc>
        <w:tc>
          <w:tcPr>
            <w:tcW w:w="850" w:type="dxa"/>
            <w:tcBorders>
              <w:top w:val="nil"/>
              <w:left w:val="nil"/>
              <w:bottom w:val="single" w:sz="4" w:space="0" w:color="808080"/>
              <w:right w:val="single" w:sz="4" w:space="0" w:color="808080"/>
            </w:tcBorders>
            <w:shd w:val="clear" w:color="auto" w:fill="auto"/>
            <w:noWrap/>
            <w:vAlign w:val="center"/>
            <w:hideMark/>
          </w:tcPr>
          <w:p w14:paraId="1E13E9DB"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2</w:t>
            </w:r>
          </w:p>
        </w:tc>
        <w:tc>
          <w:tcPr>
            <w:tcW w:w="709" w:type="dxa"/>
            <w:tcBorders>
              <w:top w:val="nil"/>
              <w:left w:val="nil"/>
              <w:bottom w:val="single" w:sz="4" w:space="0" w:color="808080"/>
              <w:right w:val="single" w:sz="4" w:space="0" w:color="808080"/>
            </w:tcBorders>
            <w:shd w:val="clear" w:color="auto" w:fill="auto"/>
            <w:noWrap/>
            <w:vAlign w:val="center"/>
            <w:hideMark/>
          </w:tcPr>
          <w:p w14:paraId="7CFF39C4"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65811C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5BAF0FF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604E05B"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41FEA8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37755DB1"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2C981390"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13340FE"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13</w:t>
            </w:r>
          </w:p>
        </w:tc>
      </w:tr>
      <w:tr w:rsidR="003F410D" w:rsidRPr="003F410D" w14:paraId="4E5D3176"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781BEEE7"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3</w:t>
            </w:r>
          </w:p>
        </w:tc>
        <w:tc>
          <w:tcPr>
            <w:tcW w:w="2268" w:type="dxa"/>
            <w:tcBorders>
              <w:top w:val="nil"/>
              <w:left w:val="nil"/>
              <w:bottom w:val="single" w:sz="4" w:space="0" w:color="808080"/>
              <w:right w:val="single" w:sz="4" w:space="0" w:color="808080"/>
            </w:tcBorders>
            <w:shd w:val="clear" w:color="auto" w:fill="auto"/>
            <w:vAlign w:val="center"/>
            <w:hideMark/>
          </w:tcPr>
          <w:p w14:paraId="62A916D1"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Budynki mieszkalne</w:t>
            </w:r>
          </w:p>
        </w:tc>
        <w:tc>
          <w:tcPr>
            <w:tcW w:w="851" w:type="dxa"/>
            <w:tcBorders>
              <w:top w:val="nil"/>
              <w:left w:val="nil"/>
              <w:bottom w:val="single" w:sz="4" w:space="0" w:color="808080"/>
              <w:right w:val="single" w:sz="4" w:space="0" w:color="808080"/>
            </w:tcBorders>
            <w:shd w:val="clear" w:color="auto" w:fill="auto"/>
            <w:noWrap/>
            <w:vAlign w:val="center"/>
            <w:hideMark/>
          </w:tcPr>
          <w:p w14:paraId="0BDD365B"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16 902</w:t>
            </w:r>
          </w:p>
        </w:tc>
        <w:tc>
          <w:tcPr>
            <w:tcW w:w="850" w:type="dxa"/>
            <w:tcBorders>
              <w:top w:val="nil"/>
              <w:left w:val="nil"/>
              <w:bottom w:val="single" w:sz="4" w:space="0" w:color="808080"/>
              <w:right w:val="single" w:sz="4" w:space="0" w:color="808080"/>
            </w:tcBorders>
            <w:shd w:val="clear" w:color="auto" w:fill="auto"/>
            <w:noWrap/>
            <w:vAlign w:val="center"/>
            <w:hideMark/>
          </w:tcPr>
          <w:p w14:paraId="407B002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752</w:t>
            </w:r>
          </w:p>
        </w:tc>
        <w:tc>
          <w:tcPr>
            <w:tcW w:w="709" w:type="dxa"/>
            <w:tcBorders>
              <w:top w:val="nil"/>
              <w:left w:val="nil"/>
              <w:bottom w:val="single" w:sz="4" w:space="0" w:color="808080"/>
              <w:right w:val="single" w:sz="4" w:space="0" w:color="808080"/>
            </w:tcBorders>
            <w:shd w:val="clear" w:color="auto" w:fill="auto"/>
            <w:noWrap/>
            <w:vAlign w:val="center"/>
            <w:hideMark/>
          </w:tcPr>
          <w:p w14:paraId="49C18965"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2</w:t>
            </w:r>
          </w:p>
        </w:tc>
        <w:tc>
          <w:tcPr>
            <w:tcW w:w="709" w:type="dxa"/>
            <w:tcBorders>
              <w:top w:val="nil"/>
              <w:left w:val="nil"/>
              <w:bottom w:val="single" w:sz="4" w:space="0" w:color="808080"/>
              <w:right w:val="single" w:sz="4" w:space="0" w:color="808080"/>
            </w:tcBorders>
            <w:shd w:val="clear" w:color="auto" w:fill="auto"/>
            <w:noWrap/>
            <w:vAlign w:val="center"/>
            <w:hideMark/>
          </w:tcPr>
          <w:p w14:paraId="20C0CE7F"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2 157</w:t>
            </w:r>
          </w:p>
        </w:tc>
        <w:tc>
          <w:tcPr>
            <w:tcW w:w="850" w:type="dxa"/>
            <w:tcBorders>
              <w:top w:val="nil"/>
              <w:left w:val="nil"/>
              <w:bottom w:val="single" w:sz="4" w:space="0" w:color="808080"/>
              <w:right w:val="single" w:sz="4" w:space="0" w:color="808080"/>
            </w:tcBorders>
            <w:shd w:val="clear" w:color="auto" w:fill="auto"/>
            <w:noWrap/>
            <w:vAlign w:val="center"/>
            <w:hideMark/>
          </w:tcPr>
          <w:p w14:paraId="1FBE99B5"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E1B77BD"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2ECD765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46 696</w:t>
            </w:r>
          </w:p>
        </w:tc>
        <w:tc>
          <w:tcPr>
            <w:tcW w:w="850" w:type="dxa"/>
            <w:tcBorders>
              <w:top w:val="nil"/>
              <w:left w:val="nil"/>
              <w:bottom w:val="single" w:sz="4" w:space="0" w:color="808080"/>
              <w:right w:val="single" w:sz="4" w:space="0" w:color="808080"/>
            </w:tcBorders>
            <w:shd w:val="clear" w:color="auto" w:fill="auto"/>
            <w:noWrap/>
            <w:vAlign w:val="center"/>
            <w:hideMark/>
          </w:tcPr>
          <w:p w14:paraId="1B4191A5"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3D7D1699"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2D8B32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66 509</w:t>
            </w:r>
          </w:p>
        </w:tc>
      </w:tr>
      <w:tr w:rsidR="003F410D" w:rsidRPr="003F410D" w14:paraId="01EFBA6F"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683F5D59"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4</w:t>
            </w:r>
          </w:p>
        </w:tc>
        <w:tc>
          <w:tcPr>
            <w:tcW w:w="2268" w:type="dxa"/>
            <w:tcBorders>
              <w:top w:val="nil"/>
              <w:left w:val="nil"/>
              <w:bottom w:val="single" w:sz="4" w:space="0" w:color="808080"/>
              <w:right w:val="single" w:sz="4" w:space="0" w:color="808080"/>
            </w:tcBorders>
            <w:shd w:val="clear" w:color="auto" w:fill="auto"/>
            <w:vAlign w:val="center"/>
            <w:hideMark/>
          </w:tcPr>
          <w:p w14:paraId="61ED1C3C"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Komunalne oświetlenie publiczne</w:t>
            </w:r>
          </w:p>
        </w:tc>
        <w:tc>
          <w:tcPr>
            <w:tcW w:w="851" w:type="dxa"/>
            <w:tcBorders>
              <w:top w:val="nil"/>
              <w:left w:val="nil"/>
              <w:bottom w:val="single" w:sz="4" w:space="0" w:color="808080"/>
              <w:right w:val="single" w:sz="4" w:space="0" w:color="808080"/>
            </w:tcBorders>
            <w:shd w:val="clear" w:color="auto" w:fill="auto"/>
            <w:noWrap/>
            <w:vAlign w:val="center"/>
            <w:hideMark/>
          </w:tcPr>
          <w:p w14:paraId="60612221"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1 464</w:t>
            </w:r>
          </w:p>
        </w:tc>
        <w:tc>
          <w:tcPr>
            <w:tcW w:w="850" w:type="dxa"/>
            <w:tcBorders>
              <w:top w:val="nil"/>
              <w:left w:val="nil"/>
              <w:bottom w:val="single" w:sz="4" w:space="0" w:color="808080"/>
              <w:right w:val="single" w:sz="4" w:space="0" w:color="808080"/>
            </w:tcBorders>
            <w:shd w:val="clear" w:color="auto" w:fill="auto"/>
            <w:noWrap/>
            <w:vAlign w:val="center"/>
            <w:hideMark/>
          </w:tcPr>
          <w:p w14:paraId="09674141"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593F185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496284F"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F9542F3"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4C3665D4"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DED521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4739259"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0C2578C"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AA5490A"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1 464</w:t>
            </w:r>
          </w:p>
        </w:tc>
      </w:tr>
      <w:tr w:rsidR="003F410D" w:rsidRPr="003F410D" w14:paraId="52080F4F"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E6B8B7"/>
            <w:noWrap/>
            <w:vAlign w:val="center"/>
            <w:hideMark/>
          </w:tcPr>
          <w:p w14:paraId="64CFF7D5"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 </w:t>
            </w:r>
          </w:p>
        </w:tc>
        <w:tc>
          <w:tcPr>
            <w:tcW w:w="2268" w:type="dxa"/>
            <w:tcBorders>
              <w:top w:val="nil"/>
              <w:left w:val="nil"/>
              <w:bottom w:val="single" w:sz="4" w:space="0" w:color="808080"/>
              <w:right w:val="single" w:sz="4" w:space="0" w:color="808080"/>
            </w:tcBorders>
            <w:shd w:val="clear" w:color="000000" w:fill="E6B8B7"/>
            <w:noWrap/>
            <w:vAlign w:val="center"/>
            <w:hideMark/>
          </w:tcPr>
          <w:p w14:paraId="19639979"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Budynki, wyposażenie / urządzenia razem</w:t>
            </w:r>
          </w:p>
        </w:tc>
        <w:tc>
          <w:tcPr>
            <w:tcW w:w="851" w:type="dxa"/>
            <w:tcBorders>
              <w:top w:val="nil"/>
              <w:left w:val="nil"/>
              <w:bottom w:val="single" w:sz="4" w:space="0" w:color="808080"/>
              <w:right w:val="single" w:sz="4" w:space="0" w:color="808080"/>
            </w:tcBorders>
            <w:shd w:val="clear" w:color="000000" w:fill="E6B8B7"/>
            <w:noWrap/>
            <w:vAlign w:val="center"/>
            <w:hideMark/>
          </w:tcPr>
          <w:p w14:paraId="1D038170"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19 534</w:t>
            </w:r>
          </w:p>
        </w:tc>
        <w:tc>
          <w:tcPr>
            <w:tcW w:w="850" w:type="dxa"/>
            <w:tcBorders>
              <w:top w:val="nil"/>
              <w:left w:val="nil"/>
              <w:bottom w:val="single" w:sz="4" w:space="0" w:color="808080"/>
              <w:right w:val="single" w:sz="4" w:space="0" w:color="808080"/>
            </w:tcBorders>
            <w:shd w:val="clear" w:color="000000" w:fill="E6B8B7"/>
            <w:noWrap/>
            <w:vAlign w:val="center"/>
            <w:hideMark/>
          </w:tcPr>
          <w:p w14:paraId="2A896E4B"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759</w:t>
            </w:r>
          </w:p>
        </w:tc>
        <w:tc>
          <w:tcPr>
            <w:tcW w:w="709" w:type="dxa"/>
            <w:tcBorders>
              <w:top w:val="nil"/>
              <w:left w:val="nil"/>
              <w:bottom w:val="single" w:sz="4" w:space="0" w:color="808080"/>
              <w:right w:val="single" w:sz="4" w:space="0" w:color="808080"/>
            </w:tcBorders>
            <w:shd w:val="clear" w:color="000000" w:fill="E6B8B7"/>
            <w:noWrap/>
            <w:vAlign w:val="center"/>
            <w:hideMark/>
          </w:tcPr>
          <w:p w14:paraId="75590D7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2</w:t>
            </w:r>
          </w:p>
        </w:tc>
        <w:tc>
          <w:tcPr>
            <w:tcW w:w="709" w:type="dxa"/>
            <w:tcBorders>
              <w:top w:val="nil"/>
              <w:left w:val="nil"/>
              <w:bottom w:val="single" w:sz="4" w:space="0" w:color="808080"/>
              <w:right w:val="single" w:sz="4" w:space="0" w:color="808080"/>
            </w:tcBorders>
            <w:shd w:val="clear" w:color="000000" w:fill="E6B8B7"/>
            <w:noWrap/>
            <w:vAlign w:val="center"/>
            <w:hideMark/>
          </w:tcPr>
          <w:p w14:paraId="74663604"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2 804</w:t>
            </w:r>
          </w:p>
        </w:tc>
        <w:tc>
          <w:tcPr>
            <w:tcW w:w="850" w:type="dxa"/>
            <w:tcBorders>
              <w:top w:val="nil"/>
              <w:left w:val="nil"/>
              <w:bottom w:val="single" w:sz="4" w:space="0" w:color="808080"/>
              <w:right w:val="single" w:sz="4" w:space="0" w:color="808080"/>
            </w:tcBorders>
            <w:shd w:val="clear" w:color="000000" w:fill="E6B8B7"/>
            <w:noWrap/>
            <w:vAlign w:val="center"/>
            <w:hideMark/>
          </w:tcPr>
          <w:p w14:paraId="103322AE"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709" w:type="dxa"/>
            <w:tcBorders>
              <w:top w:val="nil"/>
              <w:left w:val="nil"/>
              <w:bottom w:val="single" w:sz="4" w:space="0" w:color="808080"/>
              <w:right w:val="single" w:sz="4" w:space="0" w:color="808080"/>
            </w:tcBorders>
            <w:shd w:val="clear" w:color="000000" w:fill="E6B8B7"/>
            <w:noWrap/>
            <w:vAlign w:val="center"/>
            <w:hideMark/>
          </w:tcPr>
          <w:p w14:paraId="14C61DFE"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0F79564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47 299</w:t>
            </w:r>
          </w:p>
        </w:tc>
        <w:tc>
          <w:tcPr>
            <w:tcW w:w="850" w:type="dxa"/>
            <w:tcBorders>
              <w:top w:val="nil"/>
              <w:left w:val="nil"/>
              <w:bottom w:val="single" w:sz="4" w:space="0" w:color="808080"/>
              <w:right w:val="single" w:sz="4" w:space="0" w:color="808080"/>
            </w:tcBorders>
            <w:shd w:val="clear" w:color="000000" w:fill="E6B8B7"/>
            <w:noWrap/>
            <w:vAlign w:val="center"/>
            <w:hideMark/>
          </w:tcPr>
          <w:p w14:paraId="3CEF42FF"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11</w:t>
            </w:r>
          </w:p>
        </w:tc>
        <w:tc>
          <w:tcPr>
            <w:tcW w:w="851" w:type="dxa"/>
            <w:tcBorders>
              <w:top w:val="nil"/>
              <w:left w:val="nil"/>
              <w:bottom w:val="single" w:sz="4" w:space="0" w:color="808080"/>
              <w:right w:val="single" w:sz="4" w:space="0" w:color="808080"/>
            </w:tcBorders>
            <w:shd w:val="clear" w:color="000000" w:fill="E6B8B7"/>
            <w:noWrap/>
            <w:vAlign w:val="center"/>
            <w:hideMark/>
          </w:tcPr>
          <w:p w14:paraId="41EA17BD"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4C9D851A"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70 409</w:t>
            </w:r>
          </w:p>
        </w:tc>
      </w:tr>
      <w:tr w:rsidR="003F410D" w:rsidRPr="003F410D" w14:paraId="26AAAB5D"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1A4033E0"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II</w:t>
            </w:r>
          </w:p>
        </w:tc>
        <w:tc>
          <w:tcPr>
            <w:tcW w:w="2268" w:type="dxa"/>
            <w:tcBorders>
              <w:top w:val="nil"/>
              <w:left w:val="nil"/>
              <w:bottom w:val="single" w:sz="4" w:space="0" w:color="808080"/>
              <w:right w:val="single" w:sz="4" w:space="0" w:color="808080"/>
            </w:tcBorders>
            <w:shd w:val="clear" w:color="000000" w:fill="F2DCDB"/>
            <w:noWrap/>
            <w:vAlign w:val="center"/>
            <w:hideMark/>
          </w:tcPr>
          <w:p w14:paraId="2C12DA9D"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Transport</w:t>
            </w:r>
          </w:p>
        </w:tc>
        <w:tc>
          <w:tcPr>
            <w:tcW w:w="851" w:type="dxa"/>
            <w:tcBorders>
              <w:top w:val="nil"/>
              <w:left w:val="nil"/>
              <w:bottom w:val="single" w:sz="4" w:space="0" w:color="808080"/>
              <w:right w:val="single" w:sz="4" w:space="0" w:color="808080"/>
            </w:tcBorders>
            <w:shd w:val="clear" w:color="000000" w:fill="F2DCDB"/>
            <w:noWrap/>
            <w:vAlign w:val="center"/>
            <w:hideMark/>
          </w:tcPr>
          <w:p w14:paraId="6A598263"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6EC0981"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28353ECE"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1DB72D5E"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17544266"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1683EEF7"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5E733E23"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623BEB4"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2457A7C7"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1CC5376"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 </w:t>
            </w:r>
          </w:p>
        </w:tc>
      </w:tr>
      <w:tr w:rsidR="003F410D" w:rsidRPr="003F410D" w14:paraId="1920BE95"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7C7CCBEC"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5</w:t>
            </w:r>
          </w:p>
        </w:tc>
        <w:tc>
          <w:tcPr>
            <w:tcW w:w="2268" w:type="dxa"/>
            <w:tcBorders>
              <w:top w:val="nil"/>
              <w:left w:val="nil"/>
              <w:bottom w:val="single" w:sz="4" w:space="0" w:color="808080"/>
              <w:right w:val="single" w:sz="4" w:space="0" w:color="808080"/>
            </w:tcBorders>
            <w:shd w:val="clear" w:color="auto" w:fill="auto"/>
            <w:vAlign w:val="center"/>
            <w:hideMark/>
          </w:tcPr>
          <w:p w14:paraId="5AA82554"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Tabor gminny</w:t>
            </w:r>
          </w:p>
        </w:tc>
        <w:tc>
          <w:tcPr>
            <w:tcW w:w="851" w:type="dxa"/>
            <w:tcBorders>
              <w:top w:val="nil"/>
              <w:left w:val="nil"/>
              <w:bottom w:val="single" w:sz="4" w:space="0" w:color="808080"/>
              <w:right w:val="single" w:sz="4" w:space="0" w:color="808080"/>
            </w:tcBorders>
            <w:shd w:val="clear" w:color="auto" w:fill="auto"/>
            <w:noWrap/>
            <w:vAlign w:val="center"/>
            <w:hideMark/>
          </w:tcPr>
          <w:p w14:paraId="7FACE67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711A8F0"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6B8ACCE3"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12</w:t>
            </w:r>
          </w:p>
        </w:tc>
        <w:tc>
          <w:tcPr>
            <w:tcW w:w="709" w:type="dxa"/>
            <w:tcBorders>
              <w:top w:val="nil"/>
              <w:left w:val="nil"/>
              <w:bottom w:val="single" w:sz="4" w:space="0" w:color="808080"/>
              <w:right w:val="single" w:sz="4" w:space="0" w:color="808080"/>
            </w:tcBorders>
            <w:shd w:val="clear" w:color="auto" w:fill="auto"/>
            <w:noWrap/>
            <w:vAlign w:val="center"/>
            <w:hideMark/>
          </w:tcPr>
          <w:p w14:paraId="46E3082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EBD1C1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13</w:t>
            </w:r>
          </w:p>
        </w:tc>
        <w:tc>
          <w:tcPr>
            <w:tcW w:w="709" w:type="dxa"/>
            <w:tcBorders>
              <w:top w:val="nil"/>
              <w:left w:val="nil"/>
              <w:bottom w:val="single" w:sz="4" w:space="0" w:color="808080"/>
              <w:right w:val="single" w:sz="4" w:space="0" w:color="808080"/>
            </w:tcBorders>
            <w:shd w:val="clear" w:color="auto" w:fill="auto"/>
            <w:noWrap/>
            <w:vAlign w:val="center"/>
            <w:hideMark/>
          </w:tcPr>
          <w:p w14:paraId="07EB2FE4"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93</w:t>
            </w:r>
          </w:p>
        </w:tc>
        <w:tc>
          <w:tcPr>
            <w:tcW w:w="851" w:type="dxa"/>
            <w:tcBorders>
              <w:top w:val="nil"/>
              <w:left w:val="nil"/>
              <w:bottom w:val="single" w:sz="4" w:space="0" w:color="808080"/>
              <w:right w:val="single" w:sz="4" w:space="0" w:color="808080"/>
            </w:tcBorders>
            <w:shd w:val="clear" w:color="auto" w:fill="auto"/>
            <w:noWrap/>
            <w:vAlign w:val="center"/>
            <w:hideMark/>
          </w:tcPr>
          <w:p w14:paraId="649904A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5D53ADA4"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E3950E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7E1B670"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118</w:t>
            </w:r>
          </w:p>
        </w:tc>
      </w:tr>
      <w:tr w:rsidR="003F410D" w:rsidRPr="003F410D" w14:paraId="7DDEC1DF"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183C1014"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6</w:t>
            </w:r>
          </w:p>
        </w:tc>
        <w:tc>
          <w:tcPr>
            <w:tcW w:w="2268" w:type="dxa"/>
            <w:tcBorders>
              <w:top w:val="nil"/>
              <w:left w:val="nil"/>
              <w:bottom w:val="single" w:sz="4" w:space="0" w:color="808080"/>
              <w:right w:val="single" w:sz="4" w:space="0" w:color="808080"/>
            </w:tcBorders>
            <w:shd w:val="clear" w:color="auto" w:fill="auto"/>
            <w:vAlign w:val="center"/>
            <w:hideMark/>
          </w:tcPr>
          <w:p w14:paraId="5341A0B6"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Transport publiczny</w:t>
            </w:r>
          </w:p>
        </w:tc>
        <w:tc>
          <w:tcPr>
            <w:tcW w:w="851" w:type="dxa"/>
            <w:tcBorders>
              <w:top w:val="nil"/>
              <w:left w:val="nil"/>
              <w:bottom w:val="single" w:sz="4" w:space="0" w:color="808080"/>
              <w:right w:val="single" w:sz="4" w:space="0" w:color="808080"/>
            </w:tcBorders>
            <w:shd w:val="clear" w:color="auto" w:fill="auto"/>
            <w:noWrap/>
            <w:vAlign w:val="center"/>
            <w:hideMark/>
          </w:tcPr>
          <w:p w14:paraId="17BF50F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191EE5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76708A6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567B016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47F2118E"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2C984A75"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501</w:t>
            </w:r>
          </w:p>
        </w:tc>
        <w:tc>
          <w:tcPr>
            <w:tcW w:w="851" w:type="dxa"/>
            <w:tcBorders>
              <w:top w:val="nil"/>
              <w:left w:val="nil"/>
              <w:bottom w:val="single" w:sz="4" w:space="0" w:color="808080"/>
              <w:right w:val="single" w:sz="4" w:space="0" w:color="808080"/>
            </w:tcBorders>
            <w:shd w:val="clear" w:color="auto" w:fill="auto"/>
            <w:noWrap/>
            <w:vAlign w:val="center"/>
            <w:hideMark/>
          </w:tcPr>
          <w:p w14:paraId="696D241F"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B0FAD41"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437650FC"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D0D9A21"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501</w:t>
            </w:r>
          </w:p>
        </w:tc>
      </w:tr>
      <w:tr w:rsidR="003F410D" w:rsidRPr="003F410D" w14:paraId="3DB78256"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65C078B4"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7</w:t>
            </w:r>
          </w:p>
        </w:tc>
        <w:tc>
          <w:tcPr>
            <w:tcW w:w="2268" w:type="dxa"/>
            <w:tcBorders>
              <w:top w:val="nil"/>
              <w:left w:val="nil"/>
              <w:bottom w:val="single" w:sz="4" w:space="0" w:color="808080"/>
              <w:right w:val="single" w:sz="4" w:space="0" w:color="808080"/>
            </w:tcBorders>
            <w:shd w:val="clear" w:color="auto" w:fill="auto"/>
            <w:vAlign w:val="center"/>
            <w:hideMark/>
          </w:tcPr>
          <w:p w14:paraId="23E3726D"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Transport prywatny i komercyjny</w:t>
            </w:r>
          </w:p>
        </w:tc>
        <w:tc>
          <w:tcPr>
            <w:tcW w:w="851" w:type="dxa"/>
            <w:tcBorders>
              <w:top w:val="nil"/>
              <w:left w:val="nil"/>
              <w:bottom w:val="single" w:sz="4" w:space="0" w:color="808080"/>
              <w:right w:val="single" w:sz="4" w:space="0" w:color="808080"/>
            </w:tcBorders>
            <w:shd w:val="clear" w:color="auto" w:fill="auto"/>
            <w:noWrap/>
            <w:vAlign w:val="center"/>
            <w:hideMark/>
          </w:tcPr>
          <w:p w14:paraId="67A97BB0"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BFB02B3"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17A37F39"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119</w:t>
            </w:r>
          </w:p>
        </w:tc>
        <w:tc>
          <w:tcPr>
            <w:tcW w:w="709" w:type="dxa"/>
            <w:tcBorders>
              <w:top w:val="nil"/>
              <w:left w:val="nil"/>
              <w:bottom w:val="single" w:sz="4" w:space="0" w:color="808080"/>
              <w:right w:val="single" w:sz="4" w:space="0" w:color="808080"/>
            </w:tcBorders>
            <w:shd w:val="clear" w:color="auto" w:fill="auto"/>
            <w:noWrap/>
            <w:vAlign w:val="center"/>
            <w:hideMark/>
          </w:tcPr>
          <w:p w14:paraId="76545A49"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D18A5A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1 430</w:t>
            </w:r>
          </w:p>
        </w:tc>
        <w:tc>
          <w:tcPr>
            <w:tcW w:w="709" w:type="dxa"/>
            <w:tcBorders>
              <w:top w:val="nil"/>
              <w:left w:val="nil"/>
              <w:bottom w:val="single" w:sz="4" w:space="0" w:color="808080"/>
              <w:right w:val="single" w:sz="4" w:space="0" w:color="808080"/>
            </w:tcBorders>
            <w:shd w:val="clear" w:color="auto" w:fill="auto"/>
            <w:noWrap/>
            <w:vAlign w:val="center"/>
            <w:hideMark/>
          </w:tcPr>
          <w:p w14:paraId="55977FD6"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210</w:t>
            </w:r>
          </w:p>
        </w:tc>
        <w:tc>
          <w:tcPr>
            <w:tcW w:w="851" w:type="dxa"/>
            <w:tcBorders>
              <w:top w:val="nil"/>
              <w:left w:val="nil"/>
              <w:bottom w:val="single" w:sz="4" w:space="0" w:color="808080"/>
              <w:right w:val="single" w:sz="4" w:space="0" w:color="808080"/>
            </w:tcBorders>
            <w:shd w:val="clear" w:color="auto" w:fill="auto"/>
            <w:noWrap/>
            <w:vAlign w:val="center"/>
            <w:hideMark/>
          </w:tcPr>
          <w:p w14:paraId="301006DD"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1E4291E"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90A661F"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EFCA79F"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1 759</w:t>
            </w:r>
          </w:p>
        </w:tc>
      </w:tr>
      <w:tr w:rsidR="003F410D" w:rsidRPr="003F410D" w14:paraId="71FF5D42"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E6B8B7"/>
            <w:noWrap/>
            <w:vAlign w:val="center"/>
            <w:hideMark/>
          </w:tcPr>
          <w:p w14:paraId="440FF595"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 </w:t>
            </w:r>
          </w:p>
        </w:tc>
        <w:tc>
          <w:tcPr>
            <w:tcW w:w="2268" w:type="dxa"/>
            <w:tcBorders>
              <w:top w:val="nil"/>
              <w:left w:val="nil"/>
              <w:bottom w:val="single" w:sz="4" w:space="0" w:color="808080"/>
              <w:right w:val="single" w:sz="4" w:space="0" w:color="808080"/>
            </w:tcBorders>
            <w:shd w:val="clear" w:color="000000" w:fill="E6B8B7"/>
            <w:noWrap/>
            <w:vAlign w:val="center"/>
            <w:hideMark/>
          </w:tcPr>
          <w:p w14:paraId="334D34E3"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Transport razem</w:t>
            </w:r>
          </w:p>
        </w:tc>
        <w:tc>
          <w:tcPr>
            <w:tcW w:w="851" w:type="dxa"/>
            <w:tcBorders>
              <w:top w:val="nil"/>
              <w:left w:val="nil"/>
              <w:bottom w:val="single" w:sz="4" w:space="0" w:color="808080"/>
              <w:right w:val="single" w:sz="4" w:space="0" w:color="808080"/>
            </w:tcBorders>
            <w:shd w:val="clear" w:color="000000" w:fill="E6B8B7"/>
            <w:noWrap/>
            <w:vAlign w:val="center"/>
            <w:hideMark/>
          </w:tcPr>
          <w:p w14:paraId="33F2C78D"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03DE32F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709" w:type="dxa"/>
            <w:tcBorders>
              <w:top w:val="nil"/>
              <w:left w:val="nil"/>
              <w:bottom w:val="single" w:sz="4" w:space="0" w:color="808080"/>
              <w:right w:val="single" w:sz="4" w:space="0" w:color="808080"/>
            </w:tcBorders>
            <w:shd w:val="clear" w:color="000000" w:fill="E6B8B7"/>
            <w:noWrap/>
            <w:vAlign w:val="center"/>
            <w:hideMark/>
          </w:tcPr>
          <w:p w14:paraId="7E55A67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131</w:t>
            </w:r>
          </w:p>
        </w:tc>
        <w:tc>
          <w:tcPr>
            <w:tcW w:w="709" w:type="dxa"/>
            <w:tcBorders>
              <w:top w:val="nil"/>
              <w:left w:val="nil"/>
              <w:bottom w:val="single" w:sz="4" w:space="0" w:color="808080"/>
              <w:right w:val="single" w:sz="4" w:space="0" w:color="808080"/>
            </w:tcBorders>
            <w:shd w:val="clear" w:color="000000" w:fill="E6B8B7"/>
            <w:noWrap/>
            <w:vAlign w:val="center"/>
            <w:hideMark/>
          </w:tcPr>
          <w:p w14:paraId="36DFE551"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466D3635"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1 443</w:t>
            </w:r>
          </w:p>
        </w:tc>
        <w:tc>
          <w:tcPr>
            <w:tcW w:w="709" w:type="dxa"/>
            <w:tcBorders>
              <w:top w:val="nil"/>
              <w:left w:val="nil"/>
              <w:bottom w:val="single" w:sz="4" w:space="0" w:color="808080"/>
              <w:right w:val="single" w:sz="4" w:space="0" w:color="808080"/>
            </w:tcBorders>
            <w:shd w:val="clear" w:color="000000" w:fill="E6B8B7"/>
            <w:noWrap/>
            <w:vAlign w:val="center"/>
            <w:hideMark/>
          </w:tcPr>
          <w:p w14:paraId="66C56AAA"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804</w:t>
            </w:r>
          </w:p>
        </w:tc>
        <w:tc>
          <w:tcPr>
            <w:tcW w:w="851" w:type="dxa"/>
            <w:tcBorders>
              <w:top w:val="nil"/>
              <w:left w:val="nil"/>
              <w:bottom w:val="single" w:sz="4" w:space="0" w:color="808080"/>
              <w:right w:val="single" w:sz="4" w:space="0" w:color="808080"/>
            </w:tcBorders>
            <w:shd w:val="clear" w:color="000000" w:fill="E6B8B7"/>
            <w:noWrap/>
            <w:vAlign w:val="center"/>
            <w:hideMark/>
          </w:tcPr>
          <w:p w14:paraId="3E99ECAD"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3219786C"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162D9D54"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6EF96E0A"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2 378</w:t>
            </w:r>
          </w:p>
        </w:tc>
      </w:tr>
      <w:tr w:rsidR="003F410D" w:rsidRPr="003F410D" w14:paraId="50E64D5C"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6CA98EE8"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III</w:t>
            </w:r>
          </w:p>
        </w:tc>
        <w:tc>
          <w:tcPr>
            <w:tcW w:w="2268" w:type="dxa"/>
            <w:tcBorders>
              <w:top w:val="nil"/>
              <w:left w:val="nil"/>
              <w:bottom w:val="single" w:sz="4" w:space="0" w:color="808080"/>
              <w:right w:val="single" w:sz="4" w:space="0" w:color="808080"/>
            </w:tcBorders>
            <w:shd w:val="clear" w:color="000000" w:fill="F2DCDB"/>
            <w:noWrap/>
            <w:vAlign w:val="center"/>
            <w:hideMark/>
          </w:tcPr>
          <w:p w14:paraId="3FDC43B5"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Inne</w:t>
            </w:r>
          </w:p>
        </w:tc>
        <w:tc>
          <w:tcPr>
            <w:tcW w:w="851" w:type="dxa"/>
            <w:tcBorders>
              <w:top w:val="nil"/>
              <w:left w:val="nil"/>
              <w:bottom w:val="single" w:sz="4" w:space="0" w:color="808080"/>
              <w:right w:val="single" w:sz="4" w:space="0" w:color="808080"/>
            </w:tcBorders>
            <w:shd w:val="clear" w:color="000000" w:fill="F2DCDB"/>
            <w:noWrap/>
            <w:vAlign w:val="center"/>
            <w:hideMark/>
          </w:tcPr>
          <w:p w14:paraId="001E401D"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238E4558"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24070C46"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3D6EB059"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A7014C8"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18DA1D51"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02A36C0B"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2749DA3"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5ED06688"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7BFA6AF6"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 </w:t>
            </w:r>
          </w:p>
        </w:tc>
      </w:tr>
      <w:tr w:rsidR="003F410D" w:rsidRPr="003F410D" w14:paraId="3EFC24E7"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2E32B523"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8</w:t>
            </w:r>
          </w:p>
        </w:tc>
        <w:tc>
          <w:tcPr>
            <w:tcW w:w="2268" w:type="dxa"/>
            <w:tcBorders>
              <w:top w:val="nil"/>
              <w:left w:val="nil"/>
              <w:bottom w:val="single" w:sz="4" w:space="0" w:color="808080"/>
              <w:right w:val="single" w:sz="4" w:space="0" w:color="808080"/>
            </w:tcBorders>
            <w:shd w:val="clear" w:color="auto" w:fill="auto"/>
            <w:vAlign w:val="center"/>
            <w:hideMark/>
          </w:tcPr>
          <w:p w14:paraId="6A5BDD13"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Gospodarowanie odpadami</w:t>
            </w:r>
          </w:p>
        </w:tc>
        <w:tc>
          <w:tcPr>
            <w:tcW w:w="7230" w:type="dxa"/>
            <w:gridSpan w:val="9"/>
            <w:vMerge w:val="restart"/>
            <w:tcBorders>
              <w:top w:val="single" w:sz="4" w:space="0" w:color="808080"/>
              <w:left w:val="single" w:sz="4" w:space="0" w:color="808080"/>
              <w:bottom w:val="nil"/>
              <w:right w:val="nil"/>
            </w:tcBorders>
            <w:shd w:val="clear" w:color="auto" w:fill="auto"/>
            <w:noWrap/>
            <w:vAlign w:val="center"/>
            <w:hideMark/>
          </w:tcPr>
          <w:p w14:paraId="613D082E"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auto" w:fill="auto"/>
            <w:noWrap/>
            <w:vAlign w:val="center"/>
            <w:hideMark/>
          </w:tcPr>
          <w:p w14:paraId="7D6FA439"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r>
      <w:tr w:rsidR="003F410D" w:rsidRPr="003F410D" w14:paraId="256E4E78"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auto" w:fill="auto"/>
            <w:noWrap/>
            <w:vAlign w:val="center"/>
            <w:hideMark/>
          </w:tcPr>
          <w:p w14:paraId="6A20980B"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9</w:t>
            </w:r>
          </w:p>
        </w:tc>
        <w:tc>
          <w:tcPr>
            <w:tcW w:w="2268" w:type="dxa"/>
            <w:tcBorders>
              <w:top w:val="nil"/>
              <w:left w:val="nil"/>
              <w:bottom w:val="single" w:sz="4" w:space="0" w:color="808080"/>
              <w:right w:val="single" w:sz="4" w:space="0" w:color="808080"/>
            </w:tcBorders>
            <w:shd w:val="clear" w:color="auto" w:fill="auto"/>
            <w:vAlign w:val="center"/>
            <w:hideMark/>
          </w:tcPr>
          <w:p w14:paraId="7F75CDEF"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Gospodarowanie ściekami</w:t>
            </w:r>
          </w:p>
        </w:tc>
        <w:tc>
          <w:tcPr>
            <w:tcW w:w="7230" w:type="dxa"/>
            <w:gridSpan w:val="9"/>
            <w:vMerge/>
            <w:tcBorders>
              <w:top w:val="nil"/>
              <w:left w:val="nil"/>
              <w:bottom w:val="single" w:sz="4" w:space="0" w:color="808080"/>
              <w:right w:val="single" w:sz="4" w:space="0" w:color="808080"/>
            </w:tcBorders>
            <w:vAlign w:val="center"/>
            <w:hideMark/>
          </w:tcPr>
          <w:p w14:paraId="656A5843" w14:textId="77777777" w:rsidR="003F410D" w:rsidRPr="003F410D" w:rsidRDefault="003F410D" w:rsidP="003F410D">
            <w:pPr>
              <w:spacing w:after="0" w:line="240" w:lineRule="auto"/>
              <w:rPr>
                <w:rFonts w:ascii="Arial" w:hAnsi="Arial" w:cs="Arial"/>
                <w:color w:val="000000"/>
                <w:sz w:val="18"/>
                <w:szCs w:val="18"/>
              </w:rPr>
            </w:pPr>
          </w:p>
        </w:tc>
        <w:tc>
          <w:tcPr>
            <w:tcW w:w="850" w:type="dxa"/>
            <w:tcBorders>
              <w:top w:val="nil"/>
              <w:left w:val="nil"/>
              <w:bottom w:val="single" w:sz="4" w:space="0" w:color="808080"/>
              <w:right w:val="single" w:sz="4" w:space="0" w:color="808080"/>
            </w:tcBorders>
            <w:shd w:val="clear" w:color="auto" w:fill="auto"/>
            <w:noWrap/>
            <w:vAlign w:val="center"/>
            <w:hideMark/>
          </w:tcPr>
          <w:p w14:paraId="3BC8E7B8"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r>
      <w:tr w:rsidR="003F410D" w:rsidRPr="003F410D" w14:paraId="6DB8C151" w14:textId="77777777" w:rsidTr="003F410D">
        <w:trPr>
          <w:trHeight w:val="240"/>
        </w:trPr>
        <w:tc>
          <w:tcPr>
            <w:tcW w:w="426" w:type="dxa"/>
            <w:tcBorders>
              <w:top w:val="nil"/>
              <w:left w:val="single" w:sz="4" w:space="0" w:color="808080"/>
              <w:bottom w:val="single" w:sz="4" w:space="0" w:color="808080"/>
              <w:right w:val="single" w:sz="4" w:space="0" w:color="808080"/>
            </w:tcBorders>
            <w:shd w:val="clear" w:color="000000" w:fill="D9D9D9"/>
            <w:noWrap/>
            <w:vAlign w:val="center"/>
            <w:hideMark/>
          </w:tcPr>
          <w:p w14:paraId="13C51628" w14:textId="77777777" w:rsidR="003F410D" w:rsidRPr="003F410D" w:rsidRDefault="003F410D" w:rsidP="003F410D">
            <w:pPr>
              <w:spacing w:after="0" w:line="240" w:lineRule="auto"/>
              <w:jc w:val="center"/>
              <w:rPr>
                <w:rFonts w:ascii="Arial" w:hAnsi="Arial" w:cs="Arial"/>
                <w:color w:val="000000"/>
                <w:sz w:val="18"/>
                <w:szCs w:val="18"/>
              </w:rPr>
            </w:pPr>
            <w:r w:rsidRPr="003F410D">
              <w:rPr>
                <w:rFonts w:ascii="Arial" w:hAnsi="Arial" w:cs="Arial"/>
                <w:color w:val="000000"/>
                <w:sz w:val="18"/>
                <w:szCs w:val="18"/>
              </w:rPr>
              <w:t> </w:t>
            </w:r>
          </w:p>
        </w:tc>
        <w:tc>
          <w:tcPr>
            <w:tcW w:w="2268" w:type="dxa"/>
            <w:tcBorders>
              <w:top w:val="nil"/>
              <w:left w:val="nil"/>
              <w:bottom w:val="single" w:sz="4" w:space="0" w:color="808080"/>
              <w:right w:val="single" w:sz="4" w:space="0" w:color="808080"/>
            </w:tcBorders>
            <w:shd w:val="clear" w:color="000000" w:fill="D9D9D9"/>
            <w:noWrap/>
            <w:vAlign w:val="center"/>
            <w:hideMark/>
          </w:tcPr>
          <w:p w14:paraId="0AEFB7BA"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Razem</w:t>
            </w:r>
          </w:p>
        </w:tc>
        <w:tc>
          <w:tcPr>
            <w:tcW w:w="851" w:type="dxa"/>
            <w:tcBorders>
              <w:top w:val="single" w:sz="4" w:space="0" w:color="808080"/>
              <w:left w:val="nil"/>
              <w:bottom w:val="single" w:sz="4" w:space="0" w:color="808080"/>
              <w:right w:val="single" w:sz="4" w:space="0" w:color="808080"/>
            </w:tcBorders>
            <w:shd w:val="clear" w:color="000000" w:fill="D9D9D9"/>
            <w:noWrap/>
            <w:vAlign w:val="center"/>
            <w:hideMark/>
          </w:tcPr>
          <w:p w14:paraId="29682114"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19 534</w:t>
            </w:r>
          </w:p>
        </w:tc>
        <w:tc>
          <w:tcPr>
            <w:tcW w:w="850" w:type="dxa"/>
            <w:tcBorders>
              <w:top w:val="single" w:sz="4" w:space="0" w:color="808080"/>
              <w:left w:val="nil"/>
              <w:bottom w:val="single" w:sz="4" w:space="0" w:color="808080"/>
              <w:right w:val="single" w:sz="4" w:space="0" w:color="808080"/>
            </w:tcBorders>
            <w:shd w:val="clear" w:color="000000" w:fill="D9D9D9"/>
            <w:noWrap/>
            <w:vAlign w:val="center"/>
            <w:hideMark/>
          </w:tcPr>
          <w:p w14:paraId="1AC9D32F"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759</w:t>
            </w:r>
          </w:p>
        </w:tc>
        <w:tc>
          <w:tcPr>
            <w:tcW w:w="709" w:type="dxa"/>
            <w:tcBorders>
              <w:top w:val="single" w:sz="4" w:space="0" w:color="808080"/>
              <w:left w:val="nil"/>
              <w:bottom w:val="single" w:sz="4" w:space="0" w:color="808080"/>
              <w:right w:val="single" w:sz="4" w:space="0" w:color="808080"/>
            </w:tcBorders>
            <w:shd w:val="clear" w:color="000000" w:fill="D9D9D9"/>
            <w:noWrap/>
            <w:vAlign w:val="center"/>
            <w:hideMark/>
          </w:tcPr>
          <w:p w14:paraId="4BB78086"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133</w:t>
            </w:r>
          </w:p>
        </w:tc>
        <w:tc>
          <w:tcPr>
            <w:tcW w:w="709" w:type="dxa"/>
            <w:tcBorders>
              <w:top w:val="single" w:sz="4" w:space="0" w:color="808080"/>
              <w:left w:val="nil"/>
              <w:bottom w:val="single" w:sz="4" w:space="0" w:color="808080"/>
              <w:right w:val="single" w:sz="4" w:space="0" w:color="808080"/>
            </w:tcBorders>
            <w:shd w:val="clear" w:color="000000" w:fill="D9D9D9"/>
            <w:noWrap/>
            <w:vAlign w:val="center"/>
            <w:hideMark/>
          </w:tcPr>
          <w:p w14:paraId="59CA7556"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2 804</w:t>
            </w:r>
          </w:p>
        </w:tc>
        <w:tc>
          <w:tcPr>
            <w:tcW w:w="850" w:type="dxa"/>
            <w:tcBorders>
              <w:top w:val="single" w:sz="4" w:space="0" w:color="808080"/>
              <w:left w:val="nil"/>
              <w:bottom w:val="single" w:sz="4" w:space="0" w:color="808080"/>
              <w:right w:val="single" w:sz="4" w:space="0" w:color="808080"/>
            </w:tcBorders>
            <w:shd w:val="clear" w:color="000000" w:fill="D9D9D9"/>
            <w:noWrap/>
            <w:vAlign w:val="center"/>
            <w:hideMark/>
          </w:tcPr>
          <w:p w14:paraId="47044A38"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1 443</w:t>
            </w:r>
          </w:p>
        </w:tc>
        <w:tc>
          <w:tcPr>
            <w:tcW w:w="709" w:type="dxa"/>
            <w:tcBorders>
              <w:top w:val="single" w:sz="4" w:space="0" w:color="808080"/>
              <w:left w:val="nil"/>
              <w:bottom w:val="single" w:sz="4" w:space="0" w:color="808080"/>
              <w:right w:val="single" w:sz="4" w:space="0" w:color="808080"/>
            </w:tcBorders>
            <w:shd w:val="clear" w:color="000000" w:fill="D9D9D9"/>
            <w:noWrap/>
            <w:vAlign w:val="center"/>
            <w:hideMark/>
          </w:tcPr>
          <w:p w14:paraId="0AA0285B"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804</w:t>
            </w:r>
          </w:p>
        </w:tc>
        <w:tc>
          <w:tcPr>
            <w:tcW w:w="851" w:type="dxa"/>
            <w:tcBorders>
              <w:top w:val="single" w:sz="4" w:space="0" w:color="808080"/>
              <w:left w:val="nil"/>
              <w:bottom w:val="single" w:sz="4" w:space="0" w:color="808080"/>
              <w:right w:val="single" w:sz="4" w:space="0" w:color="808080"/>
            </w:tcBorders>
            <w:shd w:val="clear" w:color="000000" w:fill="D9D9D9"/>
            <w:noWrap/>
            <w:vAlign w:val="center"/>
            <w:hideMark/>
          </w:tcPr>
          <w:p w14:paraId="3D38CEA6"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47 299</w:t>
            </w:r>
          </w:p>
        </w:tc>
        <w:tc>
          <w:tcPr>
            <w:tcW w:w="850" w:type="dxa"/>
            <w:tcBorders>
              <w:top w:val="single" w:sz="4" w:space="0" w:color="808080"/>
              <w:left w:val="nil"/>
              <w:bottom w:val="single" w:sz="4" w:space="0" w:color="808080"/>
              <w:right w:val="single" w:sz="4" w:space="0" w:color="808080"/>
            </w:tcBorders>
            <w:shd w:val="clear" w:color="000000" w:fill="D9D9D9"/>
            <w:noWrap/>
            <w:vAlign w:val="center"/>
            <w:hideMark/>
          </w:tcPr>
          <w:p w14:paraId="475C9ADC"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11</w:t>
            </w:r>
          </w:p>
        </w:tc>
        <w:tc>
          <w:tcPr>
            <w:tcW w:w="851" w:type="dxa"/>
            <w:tcBorders>
              <w:top w:val="single" w:sz="4" w:space="0" w:color="808080"/>
              <w:left w:val="nil"/>
              <w:bottom w:val="single" w:sz="4" w:space="0" w:color="808080"/>
              <w:right w:val="single" w:sz="4" w:space="0" w:color="808080"/>
            </w:tcBorders>
            <w:shd w:val="clear" w:color="000000" w:fill="D9D9D9"/>
            <w:noWrap/>
            <w:vAlign w:val="center"/>
            <w:hideMark/>
          </w:tcPr>
          <w:p w14:paraId="46ADBA9F"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D9D9D9"/>
            <w:noWrap/>
            <w:vAlign w:val="center"/>
            <w:hideMark/>
          </w:tcPr>
          <w:p w14:paraId="11DD314B" w14:textId="77777777" w:rsidR="003F410D" w:rsidRPr="003F410D" w:rsidRDefault="003F410D" w:rsidP="003F410D">
            <w:pPr>
              <w:spacing w:after="0" w:line="240" w:lineRule="auto"/>
              <w:jc w:val="right"/>
              <w:rPr>
                <w:rFonts w:ascii="Arial" w:hAnsi="Arial" w:cs="Arial"/>
                <w:b/>
                <w:bCs/>
                <w:color w:val="000000"/>
                <w:sz w:val="18"/>
                <w:szCs w:val="18"/>
              </w:rPr>
            </w:pPr>
            <w:r w:rsidRPr="003F410D">
              <w:rPr>
                <w:rFonts w:ascii="Arial" w:hAnsi="Arial" w:cs="Arial"/>
                <w:b/>
                <w:bCs/>
                <w:color w:val="000000"/>
                <w:sz w:val="18"/>
                <w:szCs w:val="18"/>
              </w:rPr>
              <w:t>72 787</w:t>
            </w:r>
          </w:p>
        </w:tc>
      </w:tr>
      <w:tr w:rsidR="003F410D" w:rsidRPr="003F410D" w14:paraId="56AFE9DC" w14:textId="77777777" w:rsidTr="003F410D">
        <w:trPr>
          <w:trHeight w:val="510"/>
        </w:trPr>
        <w:tc>
          <w:tcPr>
            <w:tcW w:w="426" w:type="dxa"/>
            <w:tcBorders>
              <w:top w:val="nil"/>
              <w:left w:val="single" w:sz="4" w:space="0" w:color="808080"/>
              <w:bottom w:val="single" w:sz="4" w:space="0" w:color="808080"/>
              <w:right w:val="single" w:sz="4" w:space="0" w:color="808080"/>
            </w:tcBorders>
            <w:shd w:val="clear" w:color="000000" w:fill="F2DCDB"/>
            <w:noWrap/>
            <w:vAlign w:val="center"/>
            <w:hideMark/>
          </w:tcPr>
          <w:p w14:paraId="63DD2DAB" w14:textId="77777777" w:rsidR="003F410D" w:rsidRPr="003F410D" w:rsidRDefault="003F410D" w:rsidP="003F410D">
            <w:pPr>
              <w:spacing w:after="0" w:line="240" w:lineRule="auto"/>
              <w:jc w:val="center"/>
              <w:rPr>
                <w:rFonts w:ascii="Arial" w:hAnsi="Arial" w:cs="Arial"/>
                <w:b/>
                <w:bCs/>
                <w:color w:val="000000"/>
                <w:sz w:val="18"/>
                <w:szCs w:val="18"/>
              </w:rPr>
            </w:pPr>
            <w:r w:rsidRPr="003F410D">
              <w:rPr>
                <w:rFonts w:ascii="Arial" w:hAnsi="Arial" w:cs="Arial"/>
                <w:b/>
                <w:bCs/>
                <w:color w:val="000000"/>
                <w:sz w:val="18"/>
                <w:szCs w:val="18"/>
              </w:rPr>
              <w:t> </w:t>
            </w:r>
          </w:p>
        </w:tc>
        <w:tc>
          <w:tcPr>
            <w:tcW w:w="2268" w:type="dxa"/>
            <w:tcBorders>
              <w:top w:val="nil"/>
              <w:left w:val="nil"/>
              <w:bottom w:val="single" w:sz="4" w:space="0" w:color="808080"/>
              <w:right w:val="single" w:sz="4" w:space="0" w:color="808080"/>
            </w:tcBorders>
            <w:shd w:val="clear" w:color="000000" w:fill="F2DCDB"/>
            <w:vAlign w:val="center"/>
            <w:hideMark/>
          </w:tcPr>
          <w:p w14:paraId="372DF2E1" w14:textId="77777777" w:rsidR="003F410D" w:rsidRPr="003F410D" w:rsidRDefault="003F410D" w:rsidP="003F410D">
            <w:pPr>
              <w:spacing w:after="0" w:line="240" w:lineRule="auto"/>
              <w:rPr>
                <w:rFonts w:ascii="Arial" w:hAnsi="Arial" w:cs="Arial"/>
                <w:color w:val="000000"/>
                <w:sz w:val="18"/>
                <w:szCs w:val="18"/>
              </w:rPr>
            </w:pPr>
            <w:r w:rsidRPr="003F410D">
              <w:rPr>
                <w:rFonts w:ascii="Arial" w:hAnsi="Arial" w:cs="Arial"/>
                <w:color w:val="000000"/>
                <w:sz w:val="18"/>
                <w:szCs w:val="18"/>
              </w:rPr>
              <w:t>Odnośne współczynniki emisji CO</w:t>
            </w:r>
            <w:r w:rsidRPr="003F410D">
              <w:rPr>
                <w:rFonts w:ascii="Arial" w:hAnsi="Arial" w:cs="Arial"/>
                <w:color w:val="000000"/>
                <w:sz w:val="18"/>
                <w:szCs w:val="18"/>
                <w:vertAlign w:val="subscript"/>
              </w:rPr>
              <w:t>2</w:t>
            </w:r>
            <w:r w:rsidRPr="003F410D">
              <w:rPr>
                <w:rFonts w:ascii="Arial" w:hAnsi="Arial" w:cs="Arial"/>
                <w:color w:val="000000"/>
                <w:sz w:val="18"/>
                <w:szCs w:val="18"/>
              </w:rPr>
              <w:t xml:space="preserve"> [t/</w:t>
            </w:r>
            <w:proofErr w:type="spellStart"/>
            <w:r w:rsidRPr="003F410D">
              <w:rPr>
                <w:rFonts w:ascii="Arial" w:hAnsi="Arial" w:cs="Arial"/>
                <w:color w:val="000000"/>
                <w:sz w:val="18"/>
                <w:szCs w:val="18"/>
              </w:rPr>
              <w:t>MWh</w:t>
            </w:r>
            <w:proofErr w:type="spellEnd"/>
            <w:r w:rsidRPr="003F410D">
              <w:rPr>
                <w:rFonts w:ascii="Arial" w:hAnsi="Arial" w:cs="Arial"/>
                <w:color w:val="000000"/>
                <w:sz w:val="18"/>
                <w:szCs w:val="18"/>
              </w:rPr>
              <w:t>]</w:t>
            </w:r>
          </w:p>
        </w:tc>
        <w:tc>
          <w:tcPr>
            <w:tcW w:w="851" w:type="dxa"/>
            <w:tcBorders>
              <w:top w:val="nil"/>
              <w:left w:val="nil"/>
              <w:bottom w:val="single" w:sz="4" w:space="0" w:color="808080"/>
              <w:right w:val="single" w:sz="4" w:space="0" w:color="808080"/>
            </w:tcBorders>
            <w:shd w:val="clear" w:color="000000" w:fill="F2DCDB"/>
            <w:noWrap/>
            <w:vAlign w:val="center"/>
            <w:hideMark/>
          </w:tcPr>
          <w:p w14:paraId="78CB81F1"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1,100</w:t>
            </w:r>
          </w:p>
        </w:tc>
        <w:tc>
          <w:tcPr>
            <w:tcW w:w="850" w:type="dxa"/>
            <w:tcBorders>
              <w:top w:val="nil"/>
              <w:left w:val="nil"/>
              <w:bottom w:val="single" w:sz="4" w:space="0" w:color="808080"/>
              <w:right w:val="single" w:sz="4" w:space="0" w:color="808080"/>
            </w:tcBorders>
            <w:shd w:val="clear" w:color="000000" w:fill="F2DCDB"/>
            <w:noWrap/>
            <w:vAlign w:val="center"/>
            <w:hideMark/>
          </w:tcPr>
          <w:p w14:paraId="3245037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0,202</w:t>
            </w:r>
          </w:p>
        </w:tc>
        <w:tc>
          <w:tcPr>
            <w:tcW w:w="709" w:type="dxa"/>
            <w:tcBorders>
              <w:top w:val="nil"/>
              <w:left w:val="nil"/>
              <w:bottom w:val="single" w:sz="4" w:space="0" w:color="808080"/>
              <w:right w:val="single" w:sz="4" w:space="0" w:color="808080"/>
            </w:tcBorders>
            <w:shd w:val="clear" w:color="000000" w:fill="F2DCDB"/>
            <w:noWrap/>
            <w:vAlign w:val="center"/>
            <w:hideMark/>
          </w:tcPr>
          <w:p w14:paraId="1CA200DC"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0,227</w:t>
            </w:r>
          </w:p>
        </w:tc>
        <w:tc>
          <w:tcPr>
            <w:tcW w:w="709" w:type="dxa"/>
            <w:tcBorders>
              <w:top w:val="nil"/>
              <w:left w:val="nil"/>
              <w:bottom w:val="single" w:sz="4" w:space="0" w:color="808080"/>
              <w:right w:val="single" w:sz="4" w:space="0" w:color="808080"/>
            </w:tcBorders>
            <w:shd w:val="clear" w:color="000000" w:fill="F2DCDB"/>
            <w:noWrap/>
            <w:vAlign w:val="center"/>
            <w:hideMark/>
          </w:tcPr>
          <w:p w14:paraId="0E07C69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0,279</w:t>
            </w:r>
          </w:p>
        </w:tc>
        <w:tc>
          <w:tcPr>
            <w:tcW w:w="850" w:type="dxa"/>
            <w:tcBorders>
              <w:top w:val="nil"/>
              <w:left w:val="nil"/>
              <w:bottom w:val="single" w:sz="4" w:space="0" w:color="808080"/>
              <w:right w:val="single" w:sz="4" w:space="0" w:color="808080"/>
            </w:tcBorders>
            <w:shd w:val="clear" w:color="000000" w:fill="F2DCDB"/>
            <w:noWrap/>
            <w:vAlign w:val="center"/>
            <w:hideMark/>
          </w:tcPr>
          <w:p w14:paraId="5B5AAAC8"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0,249</w:t>
            </w:r>
          </w:p>
        </w:tc>
        <w:tc>
          <w:tcPr>
            <w:tcW w:w="709" w:type="dxa"/>
            <w:tcBorders>
              <w:top w:val="nil"/>
              <w:left w:val="nil"/>
              <w:bottom w:val="single" w:sz="4" w:space="0" w:color="808080"/>
              <w:right w:val="single" w:sz="4" w:space="0" w:color="808080"/>
            </w:tcBorders>
            <w:shd w:val="clear" w:color="000000" w:fill="F2DCDB"/>
            <w:noWrap/>
            <w:vAlign w:val="center"/>
            <w:hideMark/>
          </w:tcPr>
          <w:p w14:paraId="40569445"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0,267</w:t>
            </w:r>
          </w:p>
        </w:tc>
        <w:tc>
          <w:tcPr>
            <w:tcW w:w="851" w:type="dxa"/>
            <w:tcBorders>
              <w:top w:val="nil"/>
              <w:left w:val="nil"/>
              <w:bottom w:val="single" w:sz="4" w:space="0" w:color="808080"/>
              <w:right w:val="single" w:sz="4" w:space="0" w:color="808080"/>
            </w:tcBorders>
            <w:shd w:val="clear" w:color="000000" w:fill="F2DCDB"/>
            <w:noWrap/>
            <w:vAlign w:val="center"/>
            <w:hideMark/>
          </w:tcPr>
          <w:p w14:paraId="5482FE32"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0,354</w:t>
            </w:r>
          </w:p>
        </w:tc>
        <w:tc>
          <w:tcPr>
            <w:tcW w:w="850" w:type="dxa"/>
            <w:tcBorders>
              <w:top w:val="nil"/>
              <w:left w:val="nil"/>
              <w:bottom w:val="single" w:sz="4" w:space="0" w:color="808080"/>
              <w:right w:val="single" w:sz="4" w:space="0" w:color="808080"/>
            </w:tcBorders>
            <w:shd w:val="clear" w:color="000000" w:fill="F2DCDB"/>
            <w:noWrap/>
            <w:vAlign w:val="center"/>
            <w:hideMark/>
          </w:tcPr>
          <w:p w14:paraId="405EA9EB"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0,385</w:t>
            </w:r>
          </w:p>
        </w:tc>
        <w:tc>
          <w:tcPr>
            <w:tcW w:w="851" w:type="dxa"/>
            <w:tcBorders>
              <w:top w:val="nil"/>
              <w:left w:val="nil"/>
              <w:bottom w:val="single" w:sz="4" w:space="0" w:color="808080"/>
              <w:right w:val="single" w:sz="4" w:space="0" w:color="808080"/>
            </w:tcBorders>
            <w:shd w:val="clear" w:color="000000" w:fill="F2DCDB"/>
            <w:noWrap/>
            <w:vAlign w:val="center"/>
            <w:hideMark/>
          </w:tcPr>
          <w:p w14:paraId="0AA9697A" w14:textId="77777777" w:rsidR="003F410D" w:rsidRPr="003F410D" w:rsidRDefault="003F410D" w:rsidP="003F410D">
            <w:pPr>
              <w:spacing w:after="0" w:line="240" w:lineRule="auto"/>
              <w:jc w:val="right"/>
              <w:rPr>
                <w:rFonts w:ascii="Arial" w:hAnsi="Arial" w:cs="Arial"/>
                <w:color w:val="000000"/>
                <w:sz w:val="18"/>
                <w:szCs w:val="18"/>
              </w:rPr>
            </w:pPr>
            <w:r w:rsidRPr="003F410D">
              <w:rPr>
                <w:rFonts w:ascii="Arial" w:hAnsi="Arial" w:cs="Arial"/>
                <w:color w:val="000000"/>
                <w:sz w:val="18"/>
                <w:szCs w:val="18"/>
              </w:rPr>
              <w:t>0,000</w:t>
            </w:r>
          </w:p>
        </w:tc>
        <w:tc>
          <w:tcPr>
            <w:tcW w:w="850" w:type="dxa"/>
            <w:tcBorders>
              <w:top w:val="nil"/>
              <w:left w:val="nil"/>
              <w:bottom w:val="single" w:sz="4" w:space="0" w:color="808080"/>
              <w:right w:val="single" w:sz="4" w:space="0" w:color="808080"/>
            </w:tcBorders>
            <w:shd w:val="clear" w:color="000000" w:fill="F2DCDB"/>
            <w:noWrap/>
            <w:vAlign w:val="center"/>
            <w:hideMark/>
          </w:tcPr>
          <w:p w14:paraId="20401D47" w14:textId="77777777" w:rsidR="003F410D" w:rsidRPr="003F410D" w:rsidRDefault="003F410D" w:rsidP="003F410D">
            <w:pPr>
              <w:spacing w:after="0" w:line="240" w:lineRule="auto"/>
              <w:rPr>
                <w:rFonts w:ascii="Arial" w:hAnsi="Arial" w:cs="Arial"/>
                <w:b/>
                <w:bCs/>
                <w:color w:val="000000"/>
                <w:sz w:val="18"/>
                <w:szCs w:val="18"/>
              </w:rPr>
            </w:pPr>
            <w:r w:rsidRPr="003F410D">
              <w:rPr>
                <w:rFonts w:ascii="Arial" w:hAnsi="Arial" w:cs="Arial"/>
                <w:b/>
                <w:bCs/>
                <w:color w:val="000000"/>
                <w:sz w:val="18"/>
                <w:szCs w:val="18"/>
              </w:rPr>
              <w:t> </w:t>
            </w:r>
          </w:p>
        </w:tc>
      </w:tr>
    </w:tbl>
    <w:p w14:paraId="4BBAA9B8" w14:textId="77777777" w:rsidR="00C00AFF" w:rsidRPr="00500EE9" w:rsidRDefault="00C00AFF" w:rsidP="00484694">
      <w:pPr>
        <w:spacing w:after="0" w:line="320" w:lineRule="atLeast"/>
        <w:jc w:val="both"/>
        <w:rPr>
          <w:rFonts w:ascii="Arial" w:hAnsi="Arial" w:cs="Arial"/>
        </w:rPr>
      </w:pPr>
    </w:p>
    <w:p w14:paraId="28D00571" w14:textId="3F7F7650" w:rsidR="00484694" w:rsidRPr="00500EE9" w:rsidRDefault="00484694" w:rsidP="005C4C88">
      <w:pPr>
        <w:spacing w:after="0" w:line="320" w:lineRule="atLeast"/>
        <w:ind w:firstLine="708"/>
        <w:jc w:val="both"/>
        <w:rPr>
          <w:rFonts w:ascii="Arial" w:hAnsi="Arial" w:cs="Arial"/>
          <w:szCs w:val="24"/>
        </w:rPr>
      </w:pPr>
      <w:r w:rsidRPr="00500EE9">
        <w:rPr>
          <w:rFonts w:ascii="Arial" w:hAnsi="Arial" w:cs="Arial"/>
        </w:rPr>
        <w:t>Łączna oszacowana wielkość emisji dwutlenku węgla na terenie Gminy</w:t>
      </w:r>
      <w:r w:rsidR="00BD4985" w:rsidRPr="00500EE9">
        <w:rPr>
          <w:rFonts w:ascii="Arial" w:hAnsi="Arial" w:cs="Arial"/>
        </w:rPr>
        <w:t xml:space="preserve"> </w:t>
      </w:r>
      <w:r w:rsidR="00183141" w:rsidRPr="00500EE9">
        <w:rPr>
          <w:rFonts w:ascii="Arial" w:hAnsi="Arial" w:cs="Arial"/>
        </w:rPr>
        <w:t>Lubicz</w:t>
      </w:r>
      <w:r w:rsidR="004A04E3" w:rsidRPr="00500EE9">
        <w:rPr>
          <w:rFonts w:ascii="Arial" w:hAnsi="Arial" w:cs="Arial"/>
        </w:rPr>
        <w:t xml:space="preserve"> </w:t>
      </w:r>
      <w:r w:rsidRPr="00500EE9">
        <w:rPr>
          <w:rFonts w:ascii="Arial" w:hAnsi="Arial" w:cs="Arial"/>
        </w:rPr>
        <w:t xml:space="preserve">w roku </w:t>
      </w:r>
      <w:r w:rsidR="00C00AFF" w:rsidRPr="00500EE9">
        <w:rPr>
          <w:rFonts w:ascii="Arial" w:hAnsi="Arial" w:cs="Arial"/>
        </w:rPr>
        <w:t>200</w:t>
      </w:r>
      <w:r w:rsidR="00BD4985" w:rsidRPr="00500EE9">
        <w:rPr>
          <w:rFonts w:ascii="Arial" w:hAnsi="Arial" w:cs="Arial"/>
        </w:rPr>
        <w:t>9</w:t>
      </w:r>
      <w:r w:rsidRPr="00500EE9">
        <w:rPr>
          <w:rFonts w:ascii="Arial" w:hAnsi="Arial" w:cs="Arial"/>
        </w:rPr>
        <w:t xml:space="preserve"> wyniosła </w:t>
      </w:r>
      <w:r w:rsidR="003F410D">
        <w:rPr>
          <w:rFonts w:ascii="Arial" w:hAnsi="Arial" w:cs="Arial"/>
          <w:b/>
        </w:rPr>
        <w:t>72</w:t>
      </w:r>
      <w:r w:rsidR="0007606D" w:rsidRPr="00500EE9">
        <w:rPr>
          <w:rFonts w:ascii="Arial" w:hAnsi="Arial" w:cs="Arial"/>
          <w:b/>
        </w:rPr>
        <w:t>.</w:t>
      </w:r>
      <w:r w:rsidR="003F410D">
        <w:rPr>
          <w:rFonts w:ascii="Arial" w:hAnsi="Arial" w:cs="Arial"/>
          <w:b/>
        </w:rPr>
        <w:t>787</w:t>
      </w:r>
      <w:r w:rsidRPr="00500EE9">
        <w:rPr>
          <w:rFonts w:ascii="Arial" w:hAnsi="Arial" w:cs="Arial"/>
          <w:b/>
        </w:rPr>
        <w:t xml:space="preserve"> Mg CO</w:t>
      </w:r>
      <w:r w:rsidRPr="00500EE9">
        <w:rPr>
          <w:rFonts w:ascii="Arial" w:hAnsi="Arial" w:cs="Arial"/>
          <w:b/>
          <w:vertAlign w:val="subscript"/>
        </w:rPr>
        <w:t>2</w:t>
      </w:r>
      <w:r w:rsidRPr="00500EE9">
        <w:rPr>
          <w:rFonts w:ascii="Arial" w:hAnsi="Arial" w:cs="Arial"/>
        </w:rPr>
        <w:t>. Wielkości emisji dwutlenku węgla w roku bazowym w poszczególnych sektorach i podsektorach inwentaryzacji, zgodnych z wytycznymi</w:t>
      </w:r>
      <w:r w:rsidRPr="00500EE9">
        <w:rPr>
          <w:rStyle w:val="Odwoanieprzypisudolnego"/>
          <w:rFonts w:ascii="Arial" w:hAnsi="Arial" w:cs="Arial"/>
        </w:rPr>
        <w:footnoteReference w:id="37"/>
      </w:r>
      <w:r w:rsidRPr="00500EE9">
        <w:rPr>
          <w:rFonts w:ascii="Arial" w:hAnsi="Arial" w:cs="Arial"/>
        </w:rPr>
        <w:t>, zostały opracowane na wykresie nr 5.</w:t>
      </w:r>
    </w:p>
    <w:bookmarkEnd w:id="61"/>
    <w:p w14:paraId="413D94BB" w14:textId="77777777" w:rsidR="00BA45A7" w:rsidRPr="00183141" w:rsidRDefault="00BA45A7" w:rsidP="00163DE0">
      <w:pPr>
        <w:pStyle w:val="Legenda"/>
        <w:spacing w:after="0" w:line="320" w:lineRule="atLeast"/>
        <w:rPr>
          <w:rFonts w:ascii="Arial" w:hAnsi="Arial" w:cs="Arial"/>
          <w:b w:val="0"/>
          <w:color w:val="404040"/>
          <w:sz w:val="22"/>
          <w:szCs w:val="22"/>
          <w:highlight w:val="yellow"/>
        </w:rPr>
      </w:pPr>
    </w:p>
    <w:p w14:paraId="3ED29DB3" w14:textId="77777777" w:rsidR="00891894" w:rsidRPr="00183141" w:rsidRDefault="00891894">
      <w:pPr>
        <w:spacing w:after="0" w:line="240" w:lineRule="auto"/>
        <w:rPr>
          <w:rFonts w:ascii="Arial" w:hAnsi="Arial" w:cs="Arial"/>
          <w:bCs/>
          <w:color w:val="404040"/>
          <w:highlight w:val="yellow"/>
        </w:rPr>
      </w:pPr>
      <w:r w:rsidRPr="00183141">
        <w:rPr>
          <w:rFonts w:ascii="Arial" w:hAnsi="Arial" w:cs="Arial"/>
          <w:b/>
          <w:color w:val="404040"/>
          <w:highlight w:val="yellow"/>
        </w:rPr>
        <w:br w:type="page"/>
      </w:r>
    </w:p>
    <w:p w14:paraId="727FA2DF" w14:textId="14ACA8C1" w:rsidR="00163DE0" w:rsidRPr="00500EE9" w:rsidRDefault="00163DE0" w:rsidP="00163DE0">
      <w:pPr>
        <w:pStyle w:val="Legenda"/>
        <w:spacing w:after="0" w:line="320" w:lineRule="atLeast"/>
        <w:rPr>
          <w:rFonts w:ascii="Arial" w:hAnsi="Arial" w:cs="Arial"/>
          <w:b w:val="0"/>
          <w:color w:val="404040"/>
          <w:sz w:val="22"/>
          <w:szCs w:val="22"/>
        </w:rPr>
      </w:pPr>
      <w:bookmarkStart w:id="68" w:name="_Toc422217912"/>
      <w:r w:rsidRPr="00500EE9">
        <w:rPr>
          <w:rFonts w:ascii="Arial" w:hAnsi="Arial" w:cs="Arial"/>
          <w:b w:val="0"/>
          <w:color w:val="404040"/>
          <w:sz w:val="22"/>
          <w:szCs w:val="22"/>
        </w:rPr>
        <w:lastRenderedPageBreak/>
        <w:t xml:space="preserve">Wykres nr </w:t>
      </w:r>
      <w:r w:rsidRPr="00500EE9">
        <w:rPr>
          <w:rFonts w:ascii="Arial" w:hAnsi="Arial" w:cs="Arial"/>
          <w:b w:val="0"/>
          <w:color w:val="404040"/>
          <w:sz w:val="22"/>
          <w:szCs w:val="22"/>
        </w:rPr>
        <w:fldChar w:fldCharType="begin"/>
      </w:r>
      <w:r w:rsidRPr="00500EE9">
        <w:rPr>
          <w:rFonts w:ascii="Arial" w:hAnsi="Arial" w:cs="Arial"/>
          <w:b w:val="0"/>
          <w:color w:val="404040"/>
          <w:sz w:val="22"/>
          <w:szCs w:val="22"/>
        </w:rPr>
        <w:instrText xml:space="preserve"> SEQ Wykres_nr \* ARABIC </w:instrText>
      </w:r>
      <w:r w:rsidRPr="00500EE9">
        <w:rPr>
          <w:rFonts w:ascii="Arial" w:hAnsi="Arial" w:cs="Arial"/>
          <w:b w:val="0"/>
          <w:color w:val="404040"/>
          <w:sz w:val="22"/>
          <w:szCs w:val="22"/>
        </w:rPr>
        <w:fldChar w:fldCharType="separate"/>
      </w:r>
      <w:r w:rsidR="00CD1016" w:rsidRPr="00500EE9">
        <w:rPr>
          <w:rFonts w:ascii="Arial" w:hAnsi="Arial" w:cs="Arial"/>
          <w:b w:val="0"/>
          <w:noProof/>
          <w:color w:val="404040"/>
          <w:sz w:val="22"/>
          <w:szCs w:val="22"/>
        </w:rPr>
        <w:t>5</w:t>
      </w:r>
      <w:r w:rsidRPr="00500EE9">
        <w:rPr>
          <w:rFonts w:ascii="Arial" w:hAnsi="Arial" w:cs="Arial"/>
          <w:b w:val="0"/>
          <w:color w:val="404040"/>
          <w:sz w:val="22"/>
          <w:szCs w:val="22"/>
        </w:rPr>
        <w:fldChar w:fldCharType="end"/>
      </w:r>
      <w:r w:rsidRPr="00500EE9">
        <w:rPr>
          <w:rFonts w:ascii="Arial" w:hAnsi="Arial" w:cs="Arial"/>
          <w:b w:val="0"/>
          <w:color w:val="404040"/>
          <w:sz w:val="22"/>
          <w:szCs w:val="22"/>
        </w:rPr>
        <w:t xml:space="preserve">: </w:t>
      </w:r>
      <w:r w:rsidR="0057341C" w:rsidRPr="00500EE9">
        <w:rPr>
          <w:rFonts w:ascii="Arial" w:hAnsi="Arial" w:cs="Arial"/>
          <w:b w:val="0"/>
          <w:color w:val="404040"/>
          <w:sz w:val="22"/>
          <w:szCs w:val="22"/>
        </w:rPr>
        <w:t xml:space="preserve">Struktura sektorowa </w:t>
      </w:r>
      <w:r w:rsidRPr="00500EE9">
        <w:rPr>
          <w:rFonts w:ascii="Arial" w:hAnsi="Arial" w:cs="Arial"/>
          <w:b w:val="0"/>
          <w:color w:val="404040"/>
          <w:sz w:val="22"/>
          <w:szCs w:val="22"/>
        </w:rPr>
        <w:t>inwentaryzacji bazowej emisji dwutlenk</w:t>
      </w:r>
      <w:r w:rsidR="002E45E0" w:rsidRPr="00500EE9">
        <w:rPr>
          <w:rFonts w:ascii="Arial" w:hAnsi="Arial" w:cs="Arial"/>
          <w:b w:val="0"/>
          <w:color w:val="404040"/>
          <w:sz w:val="22"/>
          <w:szCs w:val="22"/>
        </w:rPr>
        <w:t>u węgla [%]</w:t>
      </w:r>
      <w:bookmarkEnd w:id="68"/>
    </w:p>
    <w:p w14:paraId="25983628" w14:textId="77777777" w:rsidR="00163DE0" w:rsidRPr="00500EE9" w:rsidRDefault="00163DE0" w:rsidP="00163DE0">
      <w:pPr>
        <w:spacing w:after="0" w:line="320" w:lineRule="atLeast"/>
        <w:jc w:val="both"/>
        <w:rPr>
          <w:rFonts w:ascii="Arial" w:hAnsi="Arial" w:cs="Arial"/>
        </w:rPr>
      </w:pPr>
    </w:p>
    <w:p w14:paraId="67421BC6" w14:textId="16149484" w:rsidR="002E45E0" w:rsidRPr="00500EE9" w:rsidRDefault="003F410D" w:rsidP="00C1131E">
      <w:pPr>
        <w:spacing w:after="0" w:line="320" w:lineRule="atLeast"/>
        <w:ind w:firstLine="709"/>
        <w:jc w:val="both"/>
        <w:rPr>
          <w:rFonts w:ascii="Arial" w:hAnsi="Arial" w:cs="Arial"/>
          <w:szCs w:val="24"/>
        </w:rPr>
      </w:pPr>
      <w:r>
        <w:rPr>
          <w:noProof/>
        </w:rPr>
        <w:drawing>
          <wp:anchor distT="0" distB="0" distL="114300" distR="114300" simplePos="0" relativeHeight="251679232" behindDoc="0" locked="0" layoutInCell="1" allowOverlap="1" wp14:anchorId="086249CF" wp14:editId="06592B05">
            <wp:simplePos x="0" y="0"/>
            <wp:positionH relativeFrom="column">
              <wp:posOffset>909955</wp:posOffset>
            </wp:positionH>
            <wp:positionV relativeFrom="paragraph">
              <wp:posOffset>-1270</wp:posOffset>
            </wp:positionV>
            <wp:extent cx="4023360" cy="1863090"/>
            <wp:effectExtent l="0" t="0" r="15240" b="22860"/>
            <wp:wrapTopAndBottom/>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00EE9" w:rsidRPr="00500EE9">
        <w:rPr>
          <w:rFonts w:ascii="Arial" w:hAnsi="Arial" w:cs="Arial"/>
          <w:szCs w:val="24"/>
        </w:rPr>
        <w:t>91</w:t>
      </w:r>
      <w:r w:rsidR="00163DE0" w:rsidRPr="00500EE9">
        <w:rPr>
          <w:rFonts w:ascii="Arial" w:hAnsi="Arial" w:cs="Arial"/>
          <w:szCs w:val="24"/>
        </w:rPr>
        <w:t xml:space="preserve">% emisji dwutlenku węgla pochodzi </w:t>
      </w:r>
      <w:r w:rsidR="002E45E0" w:rsidRPr="00500EE9">
        <w:rPr>
          <w:rFonts w:ascii="Arial" w:hAnsi="Arial" w:cs="Arial"/>
          <w:szCs w:val="24"/>
        </w:rPr>
        <w:t xml:space="preserve">z </w:t>
      </w:r>
      <w:r w:rsidR="0014161A" w:rsidRPr="00500EE9">
        <w:rPr>
          <w:rFonts w:ascii="Arial" w:hAnsi="Arial" w:cs="Arial"/>
          <w:szCs w:val="24"/>
        </w:rPr>
        <w:t>sek</w:t>
      </w:r>
      <w:r w:rsidR="00BB7A63" w:rsidRPr="00500EE9">
        <w:rPr>
          <w:rFonts w:ascii="Arial" w:hAnsi="Arial" w:cs="Arial"/>
          <w:szCs w:val="24"/>
        </w:rPr>
        <w:t xml:space="preserve">tora publicznego i prywatnego </w:t>
      </w:r>
      <w:r w:rsidR="00BB7A63" w:rsidRPr="00500EE9">
        <w:rPr>
          <w:rFonts w:ascii="Arial" w:hAnsi="Arial" w:cs="Arial"/>
          <w:szCs w:val="24"/>
        </w:rPr>
        <w:br/>
        <w:t xml:space="preserve">z </w:t>
      </w:r>
      <w:r w:rsidR="00CF7E2D" w:rsidRPr="00500EE9">
        <w:rPr>
          <w:rFonts w:ascii="Arial" w:hAnsi="Arial" w:cs="Arial"/>
          <w:szCs w:val="24"/>
        </w:rPr>
        <w:t xml:space="preserve">podsektora </w:t>
      </w:r>
      <w:r w:rsidR="002E45E0" w:rsidRPr="00500EE9">
        <w:rPr>
          <w:rFonts w:ascii="Arial" w:hAnsi="Arial" w:cs="Arial"/>
          <w:szCs w:val="24"/>
        </w:rPr>
        <w:t>budynków mieszkalnych</w:t>
      </w:r>
      <w:r w:rsidR="00163DE0" w:rsidRPr="00500EE9">
        <w:rPr>
          <w:rFonts w:ascii="Arial" w:hAnsi="Arial" w:cs="Arial"/>
          <w:szCs w:val="24"/>
        </w:rPr>
        <w:t xml:space="preserve">, co związane jest z wykorzystywaniem </w:t>
      </w:r>
      <w:r w:rsidR="002E45E0" w:rsidRPr="00500EE9">
        <w:rPr>
          <w:rFonts w:ascii="Arial" w:hAnsi="Arial" w:cs="Arial"/>
          <w:szCs w:val="24"/>
        </w:rPr>
        <w:t>węgla kamiennego</w:t>
      </w:r>
      <w:r w:rsidR="00001424" w:rsidRPr="00500EE9">
        <w:rPr>
          <w:rFonts w:ascii="Arial" w:hAnsi="Arial" w:cs="Arial"/>
          <w:szCs w:val="24"/>
        </w:rPr>
        <w:t xml:space="preserve"> </w:t>
      </w:r>
      <w:r w:rsidR="00163DE0" w:rsidRPr="00500EE9">
        <w:rPr>
          <w:rFonts w:ascii="Arial" w:hAnsi="Arial" w:cs="Arial"/>
          <w:szCs w:val="24"/>
        </w:rPr>
        <w:t>na cele ogrzewania budynków</w:t>
      </w:r>
      <w:r w:rsidR="00CC06BD" w:rsidRPr="00500EE9">
        <w:rPr>
          <w:rFonts w:ascii="Arial" w:hAnsi="Arial" w:cs="Arial"/>
          <w:szCs w:val="24"/>
        </w:rPr>
        <w:t xml:space="preserve">, a także </w:t>
      </w:r>
      <w:r w:rsidR="00001424" w:rsidRPr="00500EE9">
        <w:rPr>
          <w:rFonts w:ascii="Arial" w:hAnsi="Arial" w:cs="Arial"/>
          <w:szCs w:val="24"/>
        </w:rPr>
        <w:t xml:space="preserve">ze </w:t>
      </w:r>
      <w:r w:rsidR="00CC06BD" w:rsidRPr="00500EE9">
        <w:rPr>
          <w:rFonts w:ascii="Arial" w:hAnsi="Arial" w:cs="Arial"/>
          <w:szCs w:val="24"/>
        </w:rPr>
        <w:t>zużyciem energii elektrycznej na cele bytowe</w:t>
      </w:r>
      <w:r w:rsidR="00606141" w:rsidRPr="00500EE9">
        <w:rPr>
          <w:rFonts w:ascii="Arial" w:hAnsi="Arial" w:cs="Arial"/>
          <w:szCs w:val="24"/>
        </w:rPr>
        <w:t xml:space="preserve"> przez mieszkańców Gminy</w:t>
      </w:r>
      <w:r w:rsidR="00D11111" w:rsidRPr="00500EE9">
        <w:rPr>
          <w:rFonts w:ascii="Arial" w:hAnsi="Arial" w:cs="Arial"/>
          <w:szCs w:val="24"/>
        </w:rPr>
        <w:t>.</w:t>
      </w:r>
      <w:r w:rsidR="00500EE9" w:rsidRPr="00500EE9">
        <w:rPr>
          <w:rFonts w:ascii="Arial" w:hAnsi="Arial" w:cs="Arial"/>
          <w:szCs w:val="24"/>
        </w:rPr>
        <w:t xml:space="preserve"> Budynki, wyposażenie i urządzenia komunalne stanowią </w:t>
      </w:r>
      <w:r w:rsidR="0081283C">
        <w:rPr>
          <w:rFonts w:ascii="Arial" w:hAnsi="Arial" w:cs="Arial"/>
          <w:szCs w:val="24"/>
        </w:rPr>
        <w:t>3</w:t>
      </w:r>
      <w:r w:rsidR="00500EE9" w:rsidRPr="00500EE9">
        <w:rPr>
          <w:rFonts w:ascii="Arial" w:hAnsi="Arial" w:cs="Arial"/>
          <w:szCs w:val="24"/>
        </w:rPr>
        <w:t>% łącznej emisji CO</w:t>
      </w:r>
      <w:r w:rsidR="00500EE9" w:rsidRPr="00500EE9">
        <w:rPr>
          <w:rFonts w:ascii="Arial" w:hAnsi="Arial" w:cs="Arial"/>
          <w:szCs w:val="24"/>
          <w:vertAlign w:val="subscript"/>
        </w:rPr>
        <w:t>2</w:t>
      </w:r>
      <w:r w:rsidR="00500EE9" w:rsidRPr="00500EE9">
        <w:rPr>
          <w:rFonts w:ascii="Arial" w:hAnsi="Arial" w:cs="Arial"/>
          <w:szCs w:val="24"/>
        </w:rPr>
        <w:t xml:space="preserve"> w Gminie Lubicz</w:t>
      </w:r>
      <w:r w:rsidR="0081283C">
        <w:rPr>
          <w:rFonts w:ascii="Arial" w:hAnsi="Arial" w:cs="Arial"/>
          <w:szCs w:val="24"/>
        </w:rPr>
        <w:t>,</w:t>
      </w:r>
      <w:r w:rsidR="0081283C" w:rsidRPr="0081283C">
        <w:rPr>
          <w:rFonts w:ascii="Arial" w:hAnsi="Arial" w:cs="Arial"/>
          <w:szCs w:val="24"/>
        </w:rPr>
        <w:t xml:space="preserve"> </w:t>
      </w:r>
      <w:r w:rsidR="0081283C" w:rsidRPr="00500EE9">
        <w:rPr>
          <w:rFonts w:ascii="Arial" w:hAnsi="Arial" w:cs="Arial"/>
          <w:szCs w:val="24"/>
        </w:rPr>
        <w:t>tak jak i emisja w transporcie prywatnym i komercyjnym</w:t>
      </w:r>
      <w:r w:rsidR="00500EE9" w:rsidRPr="00500EE9">
        <w:rPr>
          <w:rFonts w:ascii="Arial" w:hAnsi="Arial" w:cs="Arial"/>
          <w:szCs w:val="24"/>
        </w:rPr>
        <w:t>.</w:t>
      </w:r>
      <w:r w:rsidR="00BD4985" w:rsidRPr="00500EE9">
        <w:rPr>
          <w:rFonts w:ascii="Arial" w:hAnsi="Arial" w:cs="Arial"/>
          <w:szCs w:val="24"/>
        </w:rPr>
        <w:t xml:space="preserve"> Emisja dwutlenku węgla w </w:t>
      </w:r>
      <w:r w:rsidR="0081283C" w:rsidRPr="00500EE9">
        <w:rPr>
          <w:rFonts w:ascii="Arial" w:hAnsi="Arial" w:cs="Arial"/>
          <w:szCs w:val="24"/>
        </w:rPr>
        <w:t>komunalnym oświetleniu publicznym</w:t>
      </w:r>
      <w:r w:rsidR="0081283C" w:rsidRPr="00500EE9" w:rsidDel="0081283C">
        <w:rPr>
          <w:rFonts w:ascii="Arial" w:hAnsi="Arial" w:cs="Arial"/>
          <w:szCs w:val="24"/>
        </w:rPr>
        <w:t xml:space="preserve"> </w:t>
      </w:r>
      <w:r w:rsidR="00BD4985" w:rsidRPr="00500EE9">
        <w:rPr>
          <w:rFonts w:ascii="Arial" w:hAnsi="Arial" w:cs="Arial"/>
          <w:szCs w:val="24"/>
        </w:rPr>
        <w:t xml:space="preserve">stanowi </w:t>
      </w:r>
      <w:r w:rsidR="0081283C">
        <w:rPr>
          <w:rFonts w:ascii="Arial" w:hAnsi="Arial" w:cs="Arial"/>
          <w:szCs w:val="24"/>
        </w:rPr>
        <w:t>2</w:t>
      </w:r>
      <w:r w:rsidR="00BD4985" w:rsidRPr="00500EE9">
        <w:rPr>
          <w:rFonts w:ascii="Arial" w:hAnsi="Arial" w:cs="Arial"/>
          <w:szCs w:val="24"/>
        </w:rPr>
        <w:t>% łącznej emisji CO</w:t>
      </w:r>
      <w:r w:rsidR="00BD4985" w:rsidRPr="00500EE9">
        <w:rPr>
          <w:rFonts w:ascii="Arial" w:hAnsi="Arial" w:cs="Arial"/>
          <w:szCs w:val="24"/>
          <w:vertAlign w:val="subscript"/>
        </w:rPr>
        <w:t>2</w:t>
      </w:r>
      <w:r w:rsidR="00500EE9" w:rsidRPr="00500EE9">
        <w:rPr>
          <w:rFonts w:ascii="Arial" w:hAnsi="Arial" w:cs="Arial"/>
          <w:szCs w:val="24"/>
        </w:rPr>
        <w:t>.</w:t>
      </w:r>
      <w:r w:rsidR="00BD4985" w:rsidRPr="00500EE9">
        <w:rPr>
          <w:rFonts w:ascii="Arial" w:hAnsi="Arial" w:cs="Arial"/>
          <w:szCs w:val="24"/>
        </w:rPr>
        <w:t xml:space="preserve"> </w:t>
      </w:r>
      <w:r w:rsidR="00500EE9" w:rsidRPr="00500EE9">
        <w:rPr>
          <w:rFonts w:ascii="Arial" w:hAnsi="Arial" w:cs="Arial"/>
          <w:szCs w:val="24"/>
        </w:rPr>
        <w:t>T</w:t>
      </w:r>
      <w:r w:rsidR="00BD4985" w:rsidRPr="00500EE9">
        <w:rPr>
          <w:rFonts w:ascii="Arial" w:hAnsi="Arial" w:cs="Arial"/>
          <w:szCs w:val="24"/>
        </w:rPr>
        <w:t xml:space="preserve">abor gminny oraz transport publiczny stanowią 1% emisji. </w:t>
      </w:r>
      <w:r w:rsidR="002E45E0" w:rsidRPr="00500EE9">
        <w:rPr>
          <w:rFonts w:ascii="Arial" w:hAnsi="Arial" w:cs="Arial"/>
          <w:szCs w:val="24"/>
        </w:rPr>
        <w:t>Struktura udziału poszczególnych nośników energii w oszacowanej emisji bazowej w Gminie została przedstawiona na wykresie nr 6.</w:t>
      </w:r>
    </w:p>
    <w:p w14:paraId="6E3068B2" w14:textId="77777777" w:rsidR="002E45E0" w:rsidRPr="00500EE9" w:rsidRDefault="002E45E0" w:rsidP="002E45E0">
      <w:pPr>
        <w:spacing w:after="0" w:line="320" w:lineRule="atLeast"/>
        <w:jc w:val="both"/>
        <w:rPr>
          <w:rFonts w:ascii="Arial" w:hAnsi="Arial" w:cs="Arial"/>
        </w:rPr>
      </w:pPr>
    </w:p>
    <w:p w14:paraId="35819378" w14:textId="7F0A9DF6" w:rsidR="002E45E0" w:rsidRPr="00500EE9" w:rsidRDefault="002E45E0" w:rsidP="00640AB1">
      <w:pPr>
        <w:pStyle w:val="Legenda"/>
        <w:spacing w:after="0" w:line="320" w:lineRule="atLeast"/>
        <w:rPr>
          <w:rFonts w:ascii="Arial" w:hAnsi="Arial" w:cs="Arial"/>
          <w:b w:val="0"/>
          <w:color w:val="404040"/>
          <w:sz w:val="22"/>
          <w:szCs w:val="22"/>
        </w:rPr>
      </w:pPr>
      <w:bookmarkStart w:id="69" w:name="_Toc422217913"/>
      <w:r w:rsidRPr="00500EE9">
        <w:rPr>
          <w:rFonts w:ascii="Arial" w:hAnsi="Arial" w:cs="Arial"/>
          <w:b w:val="0"/>
          <w:color w:val="404040"/>
          <w:sz w:val="22"/>
          <w:szCs w:val="22"/>
        </w:rPr>
        <w:t xml:space="preserve">Wykres nr </w:t>
      </w:r>
      <w:r w:rsidRPr="00500EE9">
        <w:rPr>
          <w:rFonts w:ascii="Arial" w:hAnsi="Arial" w:cs="Arial"/>
          <w:b w:val="0"/>
          <w:color w:val="404040"/>
          <w:sz w:val="22"/>
          <w:szCs w:val="22"/>
        </w:rPr>
        <w:fldChar w:fldCharType="begin"/>
      </w:r>
      <w:r w:rsidRPr="00500EE9">
        <w:rPr>
          <w:rFonts w:ascii="Arial" w:hAnsi="Arial" w:cs="Arial"/>
          <w:b w:val="0"/>
          <w:color w:val="404040"/>
          <w:sz w:val="22"/>
          <w:szCs w:val="22"/>
        </w:rPr>
        <w:instrText xml:space="preserve"> SEQ Wykres_nr \* ARABIC </w:instrText>
      </w:r>
      <w:r w:rsidRPr="00500EE9">
        <w:rPr>
          <w:rFonts w:ascii="Arial" w:hAnsi="Arial" w:cs="Arial"/>
          <w:b w:val="0"/>
          <w:color w:val="404040"/>
          <w:sz w:val="22"/>
          <w:szCs w:val="22"/>
        </w:rPr>
        <w:fldChar w:fldCharType="separate"/>
      </w:r>
      <w:r w:rsidR="00CD1016" w:rsidRPr="00500EE9">
        <w:rPr>
          <w:rFonts w:ascii="Arial" w:hAnsi="Arial" w:cs="Arial"/>
          <w:b w:val="0"/>
          <w:noProof/>
          <w:color w:val="404040"/>
          <w:sz w:val="22"/>
          <w:szCs w:val="22"/>
        </w:rPr>
        <w:t>6</w:t>
      </w:r>
      <w:r w:rsidRPr="00500EE9">
        <w:rPr>
          <w:rFonts w:ascii="Arial" w:hAnsi="Arial" w:cs="Arial"/>
          <w:b w:val="0"/>
          <w:color w:val="404040"/>
          <w:sz w:val="22"/>
          <w:szCs w:val="22"/>
        </w:rPr>
        <w:fldChar w:fldCharType="end"/>
      </w:r>
      <w:r w:rsidRPr="00500EE9">
        <w:rPr>
          <w:rFonts w:ascii="Arial" w:hAnsi="Arial" w:cs="Arial"/>
          <w:b w:val="0"/>
          <w:color w:val="404040"/>
          <w:sz w:val="22"/>
          <w:szCs w:val="22"/>
        </w:rPr>
        <w:t>: Struktura udziału poszczególnych nośników energii w bazowej emisji dwutlenku węgla [%]</w:t>
      </w:r>
      <w:bookmarkEnd w:id="69"/>
    </w:p>
    <w:p w14:paraId="3BE1BB26" w14:textId="66683EE2" w:rsidR="00640AB1" w:rsidRPr="00183141" w:rsidRDefault="00640AB1" w:rsidP="00640AB1">
      <w:pPr>
        <w:rPr>
          <w:highlight w:val="yellow"/>
        </w:rPr>
      </w:pPr>
    </w:p>
    <w:p w14:paraId="47032162" w14:textId="792CAD4D" w:rsidR="002E45E0" w:rsidRPr="00A00B01" w:rsidRDefault="0081283C" w:rsidP="00A823ED">
      <w:pPr>
        <w:spacing w:after="0" w:line="320" w:lineRule="atLeast"/>
        <w:ind w:firstLine="568"/>
        <w:jc w:val="both"/>
        <w:rPr>
          <w:rFonts w:ascii="Arial" w:hAnsi="Arial" w:cs="Arial"/>
          <w:szCs w:val="24"/>
        </w:rPr>
      </w:pPr>
      <w:r>
        <w:rPr>
          <w:noProof/>
        </w:rPr>
        <w:drawing>
          <wp:anchor distT="0" distB="0" distL="114300" distR="114300" simplePos="0" relativeHeight="251680256" behindDoc="0" locked="0" layoutInCell="1" allowOverlap="1" wp14:anchorId="388FB488" wp14:editId="64B3FDD8">
            <wp:simplePos x="0" y="0"/>
            <wp:positionH relativeFrom="column">
              <wp:posOffset>909955</wp:posOffset>
            </wp:positionH>
            <wp:positionV relativeFrom="paragraph">
              <wp:posOffset>-2540</wp:posOffset>
            </wp:positionV>
            <wp:extent cx="4023360" cy="1863090"/>
            <wp:effectExtent l="0" t="0" r="15240" b="22860"/>
            <wp:wrapTopAndBottom/>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E45E0" w:rsidRPr="00A00B01">
        <w:rPr>
          <w:rFonts w:ascii="Arial" w:hAnsi="Arial" w:cs="Arial"/>
          <w:szCs w:val="24"/>
        </w:rPr>
        <w:t xml:space="preserve">W </w:t>
      </w:r>
      <w:r w:rsidR="00477D40" w:rsidRPr="00A00B01">
        <w:rPr>
          <w:rFonts w:ascii="Arial" w:hAnsi="Arial" w:cs="Arial"/>
          <w:szCs w:val="24"/>
        </w:rPr>
        <w:t xml:space="preserve">strukturze emisji dwutlenku węgla w Gminie </w:t>
      </w:r>
      <w:r w:rsidR="00183141" w:rsidRPr="00A00B01">
        <w:rPr>
          <w:rFonts w:ascii="Arial" w:hAnsi="Arial" w:cs="Arial"/>
          <w:szCs w:val="24"/>
        </w:rPr>
        <w:t>Lubicz</w:t>
      </w:r>
      <w:r w:rsidR="00392965" w:rsidRPr="00A00B01">
        <w:rPr>
          <w:rFonts w:ascii="Arial" w:hAnsi="Arial" w:cs="Arial"/>
          <w:szCs w:val="24"/>
        </w:rPr>
        <w:t xml:space="preserve"> w roku bazowym </w:t>
      </w:r>
      <w:r w:rsidR="00477D40" w:rsidRPr="00A00B01">
        <w:rPr>
          <w:rFonts w:ascii="Arial" w:hAnsi="Arial" w:cs="Arial"/>
          <w:szCs w:val="24"/>
        </w:rPr>
        <w:t xml:space="preserve">dominuje </w:t>
      </w:r>
      <w:r w:rsidR="00EF7737" w:rsidRPr="00A00B01">
        <w:rPr>
          <w:rFonts w:ascii="Arial" w:hAnsi="Arial" w:cs="Arial"/>
          <w:szCs w:val="24"/>
        </w:rPr>
        <w:t>węgiel kamienny</w:t>
      </w:r>
      <w:r w:rsidR="00477D40" w:rsidRPr="00A00B01">
        <w:rPr>
          <w:rFonts w:ascii="Arial" w:hAnsi="Arial" w:cs="Arial"/>
          <w:szCs w:val="24"/>
        </w:rPr>
        <w:t xml:space="preserve"> (</w:t>
      </w:r>
      <w:r w:rsidR="00500EE9" w:rsidRPr="00A00B01">
        <w:rPr>
          <w:rFonts w:ascii="Arial" w:hAnsi="Arial" w:cs="Arial"/>
          <w:szCs w:val="24"/>
        </w:rPr>
        <w:t>65</w:t>
      </w:r>
      <w:r w:rsidR="00E43D06" w:rsidRPr="00A00B01">
        <w:rPr>
          <w:rFonts w:ascii="Arial" w:hAnsi="Arial" w:cs="Arial"/>
          <w:szCs w:val="24"/>
        </w:rPr>
        <w:t>%).</w:t>
      </w:r>
      <w:r w:rsidR="00477D40" w:rsidRPr="00A00B01">
        <w:rPr>
          <w:rFonts w:ascii="Arial" w:hAnsi="Arial" w:cs="Arial"/>
          <w:szCs w:val="24"/>
        </w:rPr>
        <w:t xml:space="preserve"> </w:t>
      </w:r>
      <w:r w:rsidR="00E43D06" w:rsidRPr="00A00B01">
        <w:rPr>
          <w:rFonts w:ascii="Arial" w:hAnsi="Arial" w:cs="Arial"/>
          <w:szCs w:val="24"/>
        </w:rPr>
        <w:t xml:space="preserve">Zużycie energii elektrycznej przez odbiorców finalnych stanowi </w:t>
      </w:r>
      <w:r w:rsidR="00500EE9" w:rsidRPr="00A00B01">
        <w:rPr>
          <w:rFonts w:ascii="Arial" w:hAnsi="Arial" w:cs="Arial"/>
          <w:szCs w:val="24"/>
        </w:rPr>
        <w:t>27</w:t>
      </w:r>
      <w:r w:rsidR="00E43D06" w:rsidRPr="00A00B01">
        <w:rPr>
          <w:rFonts w:ascii="Arial" w:hAnsi="Arial" w:cs="Arial"/>
          <w:szCs w:val="24"/>
        </w:rPr>
        <w:t>% łącznej emisji CO</w:t>
      </w:r>
      <w:r w:rsidR="00E43D06" w:rsidRPr="00A00B01">
        <w:rPr>
          <w:rFonts w:ascii="Arial" w:hAnsi="Arial" w:cs="Arial"/>
          <w:szCs w:val="24"/>
          <w:vertAlign w:val="subscript"/>
        </w:rPr>
        <w:t>2</w:t>
      </w:r>
      <w:r w:rsidR="00B22BFA" w:rsidRPr="00A00B01">
        <w:rPr>
          <w:rFonts w:ascii="Arial" w:hAnsi="Arial" w:cs="Arial"/>
          <w:szCs w:val="24"/>
        </w:rPr>
        <w:t xml:space="preserve"> na </w:t>
      </w:r>
      <w:r w:rsidR="00E43D06" w:rsidRPr="00A00B01">
        <w:rPr>
          <w:rFonts w:ascii="Arial" w:hAnsi="Arial" w:cs="Arial"/>
          <w:szCs w:val="24"/>
        </w:rPr>
        <w:t xml:space="preserve">terenie Gminy </w:t>
      </w:r>
      <w:r w:rsidR="00183141" w:rsidRPr="00A00B01">
        <w:rPr>
          <w:rFonts w:ascii="Arial" w:hAnsi="Arial" w:cs="Arial"/>
          <w:szCs w:val="24"/>
        </w:rPr>
        <w:t>Lubicz</w:t>
      </w:r>
      <w:r w:rsidR="00A00B01" w:rsidRPr="00A00B01">
        <w:rPr>
          <w:rFonts w:ascii="Arial" w:hAnsi="Arial" w:cs="Arial"/>
          <w:szCs w:val="24"/>
        </w:rPr>
        <w:t>. Olej opałowy, który jest drugim najczęściej używanym nośnikiem grzewczym, stanowi 4% w bazowej emisji dwutlenku węgla,</w:t>
      </w:r>
      <w:r w:rsidR="00E96E1C" w:rsidRPr="00A00B01">
        <w:rPr>
          <w:rFonts w:ascii="Arial" w:hAnsi="Arial" w:cs="Arial"/>
          <w:szCs w:val="24"/>
        </w:rPr>
        <w:t xml:space="preserve"> natomiast </w:t>
      </w:r>
      <w:r w:rsidR="00C1131E" w:rsidRPr="00A00B01">
        <w:rPr>
          <w:rFonts w:ascii="Arial" w:hAnsi="Arial" w:cs="Arial"/>
          <w:szCs w:val="24"/>
        </w:rPr>
        <w:t>benzyna wykorzystana</w:t>
      </w:r>
      <w:r w:rsidR="00E43D06" w:rsidRPr="00A00B01">
        <w:rPr>
          <w:rFonts w:ascii="Arial" w:hAnsi="Arial" w:cs="Arial"/>
          <w:szCs w:val="24"/>
        </w:rPr>
        <w:t xml:space="preserve"> w transporcie </w:t>
      </w:r>
      <w:r w:rsidR="00C1131E" w:rsidRPr="00A00B01">
        <w:rPr>
          <w:rFonts w:ascii="Arial" w:hAnsi="Arial" w:cs="Arial"/>
          <w:szCs w:val="24"/>
        </w:rPr>
        <w:t xml:space="preserve">stanowi </w:t>
      </w:r>
      <w:r w:rsidR="009C4718" w:rsidRPr="00A00B01">
        <w:rPr>
          <w:rFonts w:ascii="Arial" w:hAnsi="Arial" w:cs="Arial"/>
          <w:szCs w:val="24"/>
        </w:rPr>
        <w:t>2</w:t>
      </w:r>
      <w:r w:rsidR="00FA2E10" w:rsidRPr="00A00B01">
        <w:rPr>
          <w:rFonts w:ascii="Arial" w:hAnsi="Arial" w:cs="Arial"/>
          <w:szCs w:val="24"/>
        </w:rPr>
        <w:t>% emisji.</w:t>
      </w:r>
      <w:r w:rsidR="00EF7737" w:rsidRPr="00A00B01">
        <w:rPr>
          <w:rFonts w:ascii="Arial" w:hAnsi="Arial" w:cs="Arial"/>
          <w:szCs w:val="24"/>
        </w:rPr>
        <w:t xml:space="preserve"> </w:t>
      </w:r>
      <w:r w:rsidR="00A00B01" w:rsidRPr="00A00B01">
        <w:rPr>
          <w:rFonts w:ascii="Arial" w:hAnsi="Arial" w:cs="Arial"/>
          <w:szCs w:val="24"/>
        </w:rPr>
        <w:t xml:space="preserve">Po </w:t>
      </w:r>
      <w:r w:rsidR="00C1131E" w:rsidRPr="00A00B01">
        <w:rPr>
          <w:rFonts w:ascii="Arial" w:hAnsi="Arial" w:cs="Arial"/>
          <w:szCs w:val="24"/>
        </w:rPr>
        <w:t xml:space="preserve">1% łącznej emisji stanowią </w:t>
      </w:r>
      <w:r w:rsidR="005D0029" w:rsidRPr="00A00B01">
        <w:rPr>
          <w:rFonts w:ascii="Arial" w:hAnsi="Arial" w:cs="Arial"/>
          <w:szCs w:val="24"/>
        </w:rPr>
        <w:t>gaz ziemny</w:t>
      </w:r>
      <w:r w:rsidR="00A00B01" w:rsidRPr="00A00B01">
        <w:rPr>
          <w:rFonts w:ascii="Arial" w:hAnsi="Arial" w:cs="Arial"/>
          <w:szCs w:val="24"/>
        </w:rPr>
        <w:t xml:space="preserve"> </w:t>
      </w:r>
      <w:r w:rsidR="00C1131E" w:rsidRPr="00A00B01">
        <w:rPr>
          <w:rFonts w:ascii="Arial" w:hAnsi="Arial" w:cs="Arial"/>
          <w:szCs w:val="24"/>
        </w:rPr>
        <w:t>i</w:t>
      </w:r>
      <w:r w:rsidR="00A00B01" w:rsidRPr="00A00B01">
        <w:rPr>
          <w:rFonts w:ascii="Arial" w:hAnsi="Arial" w:cs="Arial"/>
          <w:szCs w:val="24"/>
        </w:rPr>
        <w:t> </w:t>
      </w:r>
      <w:r w:rsidR="00C1131E" w:rsidRPr="00A00B01">
        <w:rPr>
          <w:rFonts w:ascii="Arial" w:hAnsi="Arial" w:cs="Arial"/>
          <w:szCs w:val="24"/>
        </w:rPr>
        <w:t>olej napędowy.</w:t>
      </w:r>
      <w:r w:rsidR="00A00B01" w:rsidRPr="00A00B01">
        <w:rPr>
          <w:rFonts w:ascii="Arial" w:hAnsi="Arial" w:cs="Arial"/>
          <w:szCs w:val="24"/>
        </w:rPr>
        <w:t xml:space="preserve"> Marginalne znaczenie mają gaz ciekły, sieć ciepłownicza oraz inne paliwa kopalne.</w:t>
      </w:r>
      <w:r w:rsidR="00E43D06" w:rsidRPr="00A00B01">
        <w:rPr>
          <w:rFonts w:ascii="Arial" w:hAnsi="Arial" w:cs="Arial"/>
          <w:szCs w:val="24"/>
        </w:rPr>
        <w:t xml:space="preserve"> </w:t>
      </w:r>
    </w:p>
    <w:p w14:paraId="5E248EAE" w14:textId="39AA5E07" w:rsidR="00023B5E" w:rsidRPr="00B42EDE" w:rsidRDefault="00023B5E" w:rsidP="007E2443">
      <w:pPr>
        <w:pStyle w:val="Nagwek1"/>
        <w:numPr>
          <w:ilvl w:val="0"/>
          <w:numId w:val="1"/>
        </w:numPr>
        <w:pBdr>
          <w:bottom w:val="single" w:sz="4" w:space="1" w:color="990000"/>
        </w:pBdr>
        <w:spacing w:before="0" w:after="0" w:line="320" w:lineRule="atLeast"/>
        <w:jc w:val="both"/>
        <w:rPr>
          <w:rFonts w:ascii="Arial" w:hAnsi="Arial" w:cs="Arial"/>
          <w:color w:val="990000"/>
          <w:sz w:val="24"/>
          <w:szCs w:val="24"/>
        </w:rPr>
      </w:pPr>
      <w:bookmarkStart w:id="70" w:name="_Toc278650784"/>
      <w:r w:rsidRPr="00183141">
        <w:rPr>
          <w:rFonts w:ascii="Arial" w:hAnsi="Arial" w:cs="Arial"/>
          <w:color w:val="990000"/>
          <w:sz w:val="24"/>
          <w:szCs w:val="24"/>
          <w:highlight w:val="yellow"/>
        </w:rPr>
        <w:br w:type="page"/>
      </w:r>
      <w:bookmarkStart w:id="71" w:name="_Toc283833298"/>
      <w:bookmarkStart w:id="72" w:name="_Toc422217717"/>
      <w:r w:rsidRPr="00B42EDE">
        <w:rPr>
          <w:rFonts w:ascii="Arial" w:hAnsi="Arial" w:cs="Arial"/>
          <w:color w:val="990000"/>
          <w:sz w:val="24"/>
          <w:szCs w:val="24"/>
        </w:rPr>
        <w:lastRenderedPageBreak/>
        <w:t>Inwentaryzacja kontrolna emisji dwutlenku</w:t>
      </w:r>
      <w:bookmarkEnd w:id="70"/>
      <w:r w:rsidR="00606141" w:rsidRPr="00B42EDE">
        <w:rPr>
          <w:rFonts w:ascii="Arial" w:hAnsi="Arial" w:cs="Arial"/>
          <w:color w:val="990000"/>
          <w:sz w:val="24"/>
          <w:szCs w:val="24"/>
        </w:rPr>
        <w:t xml:space="preserve"> węgla na terenie Gminy </w:t>
      </w:r>
      <w:bookmarkEnd w:id="71"/>
      <w:r w:rsidR="00183141" w:rsidRPr="00B42EDE">
        <w:rPr>
          <w:rFonts w:ascii="Arial" w:hAnsi="Arial" w:cs="Arial"/>
          <w:color w:val="990000"/>
          <w:sz w:val="24"/>
          <w:szCs w:val="24"/>
          <w:lang w:val="pl-PL"/>
        </w:rPr>
        <w:t>Lubicz</w:t>
      </w:r>
      <w:bookmarkEnd w:id="72"/>
    </w:p>
    <w:p w14:paraId="3B82A07F" w14:textId="77777777" w:rsidR="00023B5E" w:rsidRPr="00B42EDE" w:rsidRDefault="00023B5E" w:rsidP="00023B5E">
      <w:pPr>
        <w:spacing w:after="0" w:line="320" w:lineRule="atLeast"/>
        <w:ind w:firstLine="708"/>
        <w:jc w:val="both"/>
        <w:rPr>
          <w:rFonts w:ascii="Arial" w:hAnsi="Arial" w:cs="Arial"/>
          <w:szCs w:val="24"/>
        </w:rPr>
      </w:pPr>
    </w:p>
    <w:p w14:paraId="1D540892" w14:textId="29562E86" w:rsidR="005339AE" w:rsidRPr="00B42EDE" w:rsidRDefault="003A7031" w:rsidP="00403FAF">
      <w:pPr>
        <w:spacing w:after="0" w:line="320" w:lineRule="atLeast"/>
        <w:ind w:firstLine="708"/>
        <w:jc w:val="both"/>
        <w:rPr>
          <w:rFonts w:ascii="Arial" w:hAnsi="Arial" w:cs="Arial"/>
          <w:szCs w:val="24"/>
        </w:rPr>
      </w:pPr>
      <w:r w:rsidRPr="00B42EDE">
        <w:rPr>
          <w:rFonts w:ascii="Arial" w:hAnsi="Arial" w:cs="Arial"/>
          <w:szCs w:val="24"/>
        </w:rPr>
        <w:t>Dla roku 2013</w:t>
      </w:r>
      <w:r w:rsidR="007B5023" w:rsidRPr="00B42EDE">
        <w:rPr>
          <w:rFonts w:ascii="Arial" w:hAnsi="Arial" w:cs="Arial"/>
          <w:szCs w:val="24"/>
        </w:rPr>
        <w:t xml:space="preserve"> sporządzona została inwentaryzacja</w:t>
      </w:r>
      <w:r w:rsidR="00023B5E" w:rsidRPr="00B42EDE">
        <w:rPr>
          <w:rFonts w:ascii="Arial" w:hAnsi="Arial" w:cs="Arial"/>
          <w:szCs w:val="24"/>
        </w:rPr>
        <w:t xml:space="preserve"> kontr</w:t>
      </w:r>
      <w:r w:rsidR="007B5023" w:rsidRPr="00B42EDE">
        <w:rPr>
          <w:rFonts w:ascii="Arial" w:hAnsi="Arial" w:cs="Arial"/>
          <w:szCs w:val="24"/>
        </w:rPr>
        <w:t>olna, mająca</w:t>
      </w:r>
      <w:r w:rsidR="00023B5E" w:rsidRPr="00B42EDE">
        <w:rPr>
          <w:rFonts w:ascii="Arial" w:hAnsi="Arial" w:cs="Arial"/>
          <w:szCs w:val="24"/>
        </w:rPr>
        <w:t xml:space="preserve"> na celu monitorowanie </w:t>
      </w:r>
      <w:r w:rsidR="007B5023" w:rsidRPr="00B42EDE">
        <w:rPr>
          <w:rFonts w:ascii="Arial" w:hAnsi="Arial" w:cs="Arial"/>
          <w:szCs w:val="24"/>
        </w:rPr>
        <w:t>osiąganych</w:t>
      </w:r>
      <w:r w:rsidR="00F4562E" w:rsidRPr="00B42EDE">
        <w:rPr>
          <w:rFonts w:ascii="Arial" w:hAnsi="Arial" w:cs="Arial"/>
          <w:szCs w:val="24"/>
        </w:rPr>
        <w:t xml:space="preserve"> rezultatów i </w:t>
      </w:r>
      <w:r w:rsidR="003901B1" w:rsidRPr="00B42EDE">
        <w:rPr>
          <w:rFonts w:ascii="Arial" w:hAnsi="Arial" w:cs="Arial"/>
          <w:szCs w:val="24"/>
        </w:rPr>
        <w:t>odniesienie</w:t>
      </w:r>
      <w:r w:rsidR="00023B5E" w:rsidRPr="00B42EDE">
        <w:rPr>
          <w:rFonts w:ascii="Arial" w:hAnsi="Arial" w:cs="Arial"/>
          <w:szCs w:val="24"/>
        </w:rPr>
        <w:t xml:space="preserve"> ich </w:t>
      </w:r>
      <w:r w:rsidR="003901B1" w:rsidRPr="00B42EDE">
        <w:rPr>
          <w:rFonts w:ascii="Arial" w:hAnsi="Arial" w:cs="Arial"/>
          <w:szCs w:val="24"/>
        </w:rPr>
        <w:t>do</w:t>
      </w:r>
      <w:r w:rsidR="00023B5E" w:rsidRPr="00B42EDE">
        <w:rPr>
          <w:rFonts w:ascii="Arial" w:hAnsi="Arial" w:cs="Arial"/>
          <w:szCs w:val="24"/>
        </w:rPr>
        <w:t xml:space="preserve"> </w:t>
      </w:r>
      <w:r w:rsidR="007B5023" w:rsidRPr="00B42EDE">
        <w:rPr>
          <w:rFonts w:ascii="Arial" w:hAnsi="Arial" w:cs="Arial"/>
          <w:szCs w:val="24"/>
        </w:rPr>
        <w:t>za</w:t>
      </w:r>
      <w:r w:rsidR="003901B1" w:rsidRPr="00B42EDE">
        <w:rPr>
          <w:rFonts w:ascii="Arial" w:hAnsi="Arial" w:cs="Arial"/>
          <w:szCs w:val="24"/>
        </w:rPr>
        <w:t>łożonego celu</w:t>
      </w:r>
      <w:r w:rsidR="00023B5E" w:rsidRPr="00B42EDE">
        <w:rPr>
          <w:rFonts w:ascii="Arial" w:hAnsi="Arial" w:cs="Arial"/>
          <w:szCs w:val="24"/>
        </w:rPr>
        <w:t xml:space="preserve">. </w:t>
      </w:r>
      <w:r w:rsidR="001C4A86" w:rsidRPr="00B42EDE">
        <w:rPr>
          <w:rFonts w:ascii="Arial" w:hAnsi="Arial" w:cs="Arial"/>
          <w:szCs w:val="24"/>
        </w:rPr>
        <w:t>Kontrolna inwentaryzacja</w:t>
      </w:r>
      <w:r w:rsidR="00023B5E" w:rsidRPr="00B42EDE">
        <w:rPr>
          <w:rFonts w:ascii="Arial" w:hAnsi="Arial" w:cs="Arial"/>
          <w:szCs w:val="24"/>
        </w:rPr>
        <w:t xml:space="preserve"> emisji </w:t>
      </w:r>
      <w:r w:rsidR="001C4A86" w:rsidRPr="00B42EDE">
        <w:rPr>
          <w:rFonts w:ascii="Arial" w:hAnsi="Arial" w:cs="Arial"/>
          <w:szCs w:val="24"/>
        </w:rPr>
        <w:t>(MEI) została opracowana z wykorzystaniem metodyki, która posłużyła do opracowania inwentaryzacji bazowej (BEI)</w:t>
      </w:r>
      <w:r w:rsidR="00403FAF" w:rsidRPr="00B42EDE">
        <w:rPr>
          <w:rFonts w:ascii="Arial" w:hAnsi="Arial" w:cs="Arial"/>
          <w:szCs w:val="24"/>
        </w:rPr>
        <w:t>, opisanej szczegółowo w rozdziale szóstym niniejszego dokumentu</w:t>
      </w:r>
      <w:r w:rsidRPr="00B42EDE">
        <w:rPr>
          <w:rFonts w:ascii="Arial" w:hAnsi="Arial" w:cs="Arial"/>
          <w:szCs w:val="24"/>
        </w:rPr>
        <w:t>.</w:t>
      </w:r>
    </w:p>
    <w:p w14:paraId="29605254" w14:textId="77777777" w:rsidR="00B42EDE" w:rsidRPr="00B42EDE" w:rsidRDefault="00B42EDE" w:rsidP="00403FAF">
      <w:pPr>
        <w:spacing w:after="0" w:line="320" w:lineRule="atLeast"/>
        <w:ind w:firstLine="708"/>
        <w:jc w:val="both"/>
        <w:rPr>
          <w:rFonts w:ascii="Arial" w:hAnsi="Arial" w:cs="Arial"/>
          <w:szCs w:val="24"/>
        </w:rPr>
      </w:pPr>
    </w:p>
    <w:p w14:paraId="25FA128B" w14:textId="77777777" w:rsidR="00045CE5" w:rsidRPr="00B42EDE" w:rsidRDefault="00045CE5" w:rsidP="005C4C88">
      <w:pPr>
        <w:spacing w:after="0" w:line="320" w:lineRule="atLeast"/>
        <w:jc w:val="both"/>
        <w:rPr>
          <w:rFonts w:ascii="Arial" w:eastAsia="MS Gothic" w:hAnsi="Arial" w:cs="Arial"/>
          <w:b/>
          <w:bCs/>
          <w:vanish/>
          <w:color w:val="404040"/>
          <w:kern w:val="32"/>
          <w:lang w:val="x-none" w:eastAsia="x-none"/>
        </w:rPr>
      </w:pPr>
    </w:p>
    <w:p w14:paraId="05A62755" w14:textId="7620C505" w:rsidR="001C4A86" w:rsidRPr="00B42EDE" w:rsidRDefault="00882CF1" w:rsidP="007E2443">
      <w:pPr>
        <w:pStyle w:val="Nagwek1"/>
        <w:numPr>
          <w:ilvl w:val="1"/>
          <w:numId w:val="1"/>
        </w:numPr>
        <w:spacing w:before="0" w:after="0" w:line="320" w:lineRule="atLeast"/>
        <w:ind w:left="993" w:hanging="426"/>
        <w:rPr>
          <w:rFonts w:ascii="Arial" w:hAnsi="Arial" w:cs="Arial"/>
          <w:color w:val="404040"/>
          <w:sz w:val="22"/>
          <w:szCs w:val="22"/>
        </w:rPr>
      </w:pPr>
      <w:bookmarkStart w:id="73" w:name="_Toc283833299"/>
      <w:bookmarkStart w:id="74" w:name="_Toc422217718"/>
      <w:r w:rsidRPr="00B42EDE">
        <w:rPr>
          <w:rFonts w:ascii="Arial" w:hAnsi="Arial" w:cs="Arial"/>
          <w:color w:val="404040"/>
          <w:sz w:val="22"/>
          <w:szCs w:val="22"/>
        </w:rPr>
        <w:t xml:space="preserve">Finalne zużycie energii w </w:t>
      </w:r>
      <w:r w:rsidR="0053257B" w:rsidRPr="00B42EDE">
        <w:rPr>
          <w:rFonts w:ascii="Arial" w:hAnsi="Arial" w:cs="Arial"/>
          <w:color w:val="404040"/>
          <w:sz w:val="22"/>
          <w:szCs w:val="22"/>
        </w:rPr>
        <w:t xml:space="preserve">sektorze publicznym </w:t>
      </w:r>
      <w:r w:rsidR="00F8435F" w:rsidRPr="00B42EDE">
        <w:rPr>
          <w:rFonts w:ascii="Arial" w:hAnsi="Arial" w:cs="Arial"/>
          <w:color w:val="404040"/>
          <w:sz w:val="22"/>
          <w:szCs w:val="22"/>
        </w:rPr>
        <w:t xml:space="preserve">w </w:t>
      </w:r>
      <w:r w:rsidRPr="00B42EDE">
        <w:rPr>
          <w:rFonts w:ascii="Arial" w:hAnsi="Arial" w:cs="Arial"/>
          <w:color w:val="404040"/>
          <w:sz w:val="22"/>
          <w:szCs w:val="22"/>
        </w:rPr>
        <w:t>roku kontrolnym</w:t>
      </w:r>
      <w:bookmarkEnd w:id="73"/>
      <w:bookmarkEnd w:id="74"/>
    </w:p>
    <w:p w14:paraId="523F8A45" w14:textId="77777777" w:rsidR="00882CF1" w:rsidRPr="00B42EDE" w:rsidRDefault="00882CF1" w:rsidP="00023B5E">
      <w:pPr>
        <w:spacing w:after="0" w:line="320" w:lineRule="atLeast"/>
        <w:ind w:firstLine="708"/>
        <w:jc w:val="both"/>
        <w:rPr>
          <w:rFonts w:ascii="Arial" w:hAnsi="Arial" w:cs="Arial"/>
          <w:szCs w:val="24"/>
        </w:rPr>
      </w:pPr>
    </w:p>
    <w:p w14:paraId="6AA86137" w14:textId="7DF1C95B" w:rsidR="0053257B" w:rsidRPr="00B42EDE" w:rsidRDefault="0053257B" w:rsidP="0053257B">
      <w:pPr>
        <w:spacing w:after="0" w:line="320" w:lineRule="atLeast"/>
        <w:ind w:firstLine="708"/>
        <w:jc w:val="both"/>
        <w:rPr>
          <w:rFonts w:ascii="Arial" w:hAnsi="Arial" w:cs="Arial"/>
          <w:szCs w:val="24"/>
        </w:rPr>
      </w:pPr>
      <w:r w:rsidRPr="00B42EDE">
        <w:rPr>
          <w:rFonts w:ascii="Arial" w:hAnsi="Arial" w:cs="Arial"/>
          <w:szCs w:val="24"/>
        </w:rPr>
        <w:t xml:space="preserve">Finalne zużycie energii w sektorze publicznym w roku kontrolnym, na podstawie danych opisanych we wcześniejszych rozdziałach niniejszego dokumentu, zostało przedstawione w tabeli nr </w:t>
      </w:r>
      <w:r w:rsidR="006434C8" w:rsidRPr="00B42EDE">
        <w:rPr>
          <w:rFonts w:ascii="Arial" w:hAnsi="Arial" w:cs="Arial"/>
          <w:szCs w:val="24"/>
        </w:rPr>
        <w:t>10</w:t>
      </w:r>
      <w:r w:rsidRPr="00B42EDE">
        <w:rPr>
          <w:rFonts w:ascii="Arial" w:hAnsi="Arial" w:cs="Arial"/>
          <w:szCs w:val="24"/>
        </w:rPr>
        <w:t>.</w:t>
      </w:r>
    </w:p>
    <w:p w14:paraId="20555017" w14:textId="77777777" w:rsidR="001657EF" w:rsidRPr="00B42EDE" w:rsidRDefault="001657EF" w:rsidP="001657EF">
      <w:pPr>
        <w:spacing w:after="0" w:line="320" w:lineRule="atLeast"/>
        <w:jc w:val="both"/>
        <w:rPr>
          <w:rFonts w:ascii="Arial" w:hAnsi="Arial" w:cs="Arial"/>
          <w:szCs w:val="24"/>
        </w:rPr>
      </w:pPr>
    </w:p>
    <w:p w14:paraId="612A1ECB" w14:textId="7EF6D3D6" w:rsidR="001657EF" w:rsidRPr="00B42EDE" w:rsidRDefault="001657EF" w:rsidP="001657EF">
      <w:pPr>
        <w:spacing w:after="0" w:line="320" w:lineRule="atLeast"/>
        <w:jc w:val="both"/>
        <w:rPr>
          <w:rFonts w:ascii="Arial" w:hAnsi="Arial" w:cs="Arial"/>
          <w:color w:val="404040"/>
        </w:rPr>
      </w:pPr>
      <w:bookmarkStart w:id="75" w:name="_Toc422217832"/>
      <w:r w:rsidRPr="00B42EDE">
        <w:rPr>
          <w:rFonts w:ascii="Arial" w:hAnsi="Arial" w:cs="Arial"/>
          <w:color w:val="404040"/>
        </w:rPr>
        <w:t xml:space="preserve">Tabela nr </w:t>
      </w:r>
      <w:r w:rsidRPr="00B42EDE">
        <w:rPr>
          <w:rFonts w:ascii="Arial" w:hAnsi="Arial" w:cs="Arial"/>
          <w:bCs/>
          <w:noProof/>
          <w:color w:val="404040"/>
        </w:rPr>
        <w:fldChar w:fldCharType="begin"/>
      </w:r>
      <w:r w:rsidRPr="00B42EDE">
        <w:rPr>
          <w:rFonts w:ascii="Arial" w:hAnsi="Arial" w:cs="Arial"/>
          <w:bCs/>
          <w:noProof/>
          <w:color w:val="404040"/>
        </w:rPr>
        <w:instrText xml:space="preserve"> SEQ Tabela_nr \* ARABIC </w:instrText>
      </w:r>
      <w:r w:rsidRPr="00B42EDE">
        <w:rPr>
          <w:rFonts w:ascii="Arial" w:hAnsi="Arial" w:cs="Arial"/>
          <w:bCs/>
          <w:noProof/>
          <w:color w:val="404040"/>
        </w:rPr>
        <w:fldChar w:fldCharType="separate"/>
      </w:r>
      <w:r w:rsidR="006434C8" w:rsidRPr="00B42EDE">
        <w:rPr>
          <w:rFonts w:ascii="Arial" w:hAnsi="Arial" w:cs="Arial"/>
          <w:bCs/>
          <w:noProof/>
          <w:color w:val="404040"/>
        </w:rPr>
        <w:t>10</w:t>
      </w:r>
      <w:r w:rsidRPr="00B42EDE">
        <w:rPr>
          <w:rFonts w:ascii="Arial" w:hAnsi="Arial" w:cs="Arial"/>
          <w:bCs/>
          <w:noProof/>
          <w:color w:val="404040"/>
        </w:rPr>
        <w:fldChar w:fldCharType="end"/>
      </w:r>
      <w:r w:rsidRPr="00B42EDE">
        <w:rPr>
          <w:rFonts w:ascii="Arial" w:hAnsi="Arial" w:cs="Arial"/>
          <w:bCs/>
          <w:noProof/>
          <w:color w:val="404040"/>
        </w:rPr>
        <w:t>:</w:t>
      </w:r>
      <w:r w:rsidRPr="00B42EDE">
        <w:rPr>
          <w:rFonts w:ascii="Arial" w:hAnsi="Arial" w:cs="Arial"/>
          <w:color w:val="404040"/>
        </w:rPr>
        <w:t xml:space="preserve"> Finalne zużycie energii w sektorze publicznym w roku kontrolnym [</w:t>
      </w:r>
      <w:proofErr w:type="spellStart"/>
      <w:r w:rsidRPr="00B42EDE">
        <w:rPr>
          <w:rFonts w:ascii="Arial" w:hAnsi="Arial" w:cs="Arial"/>
          <w:color w:val="404040"/>
        </w:rPr>
        <w:t>MWh</w:t>
      </w:r>
      <w:proofErr w:type="spellEnd"/>
      <w:r w:rsidRPr="00B42EDE">
        <w:rPr>
          <w:rFonts w:ascii="Arial" w:hAnsi="Arial" w:cs="Arial"/>
          <w:color w:val="404040"/>
        </w:rPr>
        <w:t>]</w:t>
      </w:r>
      <w:bookmarkEnd w:id="75"/>
    </w:p>
    <w:p w14:paraId="03EE52D5" w14:textId="77777777" w:rsidR="001657EF" w:rsidRPr="00183141" w:rsidRDefault="001657EF" w:rsidP="001657EF">
      <w:pPr>
        <w:spacing w:after="0" w:line="320" w:lineRule="atLeast"/>
        <w:jc w:val="both"/>
        <w:rPr>
          <w:rFonts w:ascii="Arial" w:hAnsi="Arial" w:cs="Arial"/>
          <w:color w:val="404040"/>
          <w:highlight w:val="yellow"/>
        </w:rPr>
      </w:pPr>
    </w:p>
    <w:tbl>
      <w:tblPr>
        <w:tblW w:w="8764" w:type="dxa"/>
        <w:tblInd w:w="6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31"/>
        <w:gridCol w:w="2041"/>
        <w:gridCol w:w="794"/>
        <w:gridCol w:w="737"/>
        <w:gridCol w:w="680"/>
        <w:gridCol w:w="850"/>
        <w:gridCol w:w="850"/>
        <w:gridCol w:w="964"/>
        <w:gridCol w:w="680"/>
        <w:gridCol w:w="737"/>
      </w:tblGrid>
      <w:tr w:rsidR="009F45DD" w:rsidRPr="00B42EDE" w14:paraId="5E85C416" w14:textId="77777777" w:rsidTr="009F45DD">
        <w:trPr>
          <w:trHeight w:val="616"/>
        </w:trPr>
        <w:tc>
          <w:tcPr>
            <w:tcW w:w="431" w:type="dxa"/>
            <w:shd w:val="clear" w:color="000000" w:fill="808080" w:themeFill="background1" w:themeFillShade="80"/>
            <w:vAlign w:val="center"/>
            <w:hideMark/>
          </w:tcPr>
          <w:p w14:paraId="7D99859B" w14:textId="063C34D7" w:rsidR="009F45DD" w:rsidRPr="00B42EDE" w:rsidRDefault="009F45DD"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Lp.</w:t>
            </w:r>
          </w:p>
        </w:tc>
        <w:tc>
          <w:tcPr>
            <w:tcW w:w="2041" w:type="dxa"/>
            <w:shd w:val="clear" w:color="000000" w:fill="808080" w:themeFill="background1" w:themeFillShade="80"/>
            <w:vAlign w:val="center"/>
            <w:hideMark/>
          </w:tcPr>
          <w:p w14:paraId="05A79841" w14:textId="77777777" w:rsidR="009F45DD" w:rsidRPr="00B42EDE" w:rsidRDefault="009F45DD"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Kategoria</w:t>
            </w:r>
          </w:p>
        </w:tc>
        <w:tc>
          <w:tcPr>
            <w:tcW w:w="794" w:type="dxa"/>
            <w:shd w:val="clear" w:color="000000" w:fill="808080" w:themeFill="background1" w:themeFillShade="80"/>
            <w:vAlign w:val="center"/>
            <w:hideMark/>
          </w:tcPr>
          <w:p w14:paraId="09889C5B" w14:textId="0431F973" w:rsidR="009F45DD" w:rsidRPr="00B42EDE" w:rsidRDefault="009F45DD" w:rsidP="00B42EDE">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 xml:space="preserve">energia </w:t>
            </w:r>
            <w:proofErr w:type="spellStart"/>
            <w:r w:rsidRPr="00B42EDE">
              <w:rPr>
                <w:rFonts w:ascii="Arial" w:hAnsi="Arial" w:cs="Arial"/>
                <w:color w:val="FFFFFF" w:themeColor="background1"/>
                <w:sz w:val="18"/>
                <w:szCs w:val="18"/>
              </w:rPr>
              <w:t>elektr</w:t>
            </w:r>
            <w:proofErr w:type="spellEnd"/>
            <w:r>
              <w:rPr>
                <w:rFonts w:ascii="Arial" w:hAnsi="Arial" w:cs="Arial"/>
                <w:color w:val="FFFFFF" w:themeColor="background1"/>
                <w:sz w:val="18"/>
                <w:szCs w:val="18"/>
              </w:rPr>
              <w:t>.</w:t>
            </w:r>
          </w:p>
        </w:tc>
        <w:tc>
          <w:tcPr>
            <w:tcW w:w="737" w:type="dxa"/>
            <w:shd w:val="clear" w:color="000000" w:fill="808080" w:themeFill="background1" w:themeFillShade="80"/>
            <w:vAlign w:val="center"/>
            <w:hideMark/>
          </w:tcPr>
          <w:p w14:paraId="3DC6F534" w14:textId="33EB5087" w:rsidR="009F45DD" w:rsidRPr="00B42EDE" w:rsidRDefault="009F45DD"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gaz ziemny</w:t>
            </w:r>
          </w:p>
        </w:tc>
        <w:tc>
          <w:tcPr>
            <w:tcW w:w="680" w:type="dxa"/>
            <w:shd w:val="clear" w:color="000000" w:fill="808080" w:themeFill="background1" w:themeFillShade="80"/>
            <w:vAlign w:val="center"/>
            <w:hideMark/>
          </w:tcPr>
          <w:p w14:paraId="14B9A13D" w14:textId="35120347" w:rsidR="009F45DD" w:rsidRPr="00B42EDE" w:rsidRDefault="009F45DD" w:rsidP="006434C8">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gaz ciekły</w:t>
            </w:r>
          </w:p>
        </w:tc>
        <w:tc>
          <w:tcPr>
            <w:tcW w:w="850" w:type="dxa"/>
            <w:shd w:val="clear" w:color="000000" w:fill="808080" w:themeFill="background1" w:themeFillShade="80"/>
            <w:vAlign w:val="center"/>
          </w:tcPr>
          <w:p w14:paraId="5CF5DB17" w14:textId="22240D35" w:rsidR="009F45DD" w:rsidRPr="00B42EDE" w:rsidRDefault="009F45DD" w:rsidP="00B42EDE">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 xml:space="preserve">olej </w:t>
            </w:r>
            <w:r>
              <w:rPr>
                <w:rFonts w:ascii="Arial" w:hAnsi="Arial" w:cs="Arial"/>
                <w:color w:val="FFFFFF" w:themeColor="background1"/>
                <w:sz w:val="18"/>
                <w:szCs w:val="18"/>
              </w:rPr>
              <w:t>opałowy</w:t>
            </w:r>
          </w:p>
        </w:tc>
        <w:tc>
          <w:tcPr>
            <w:tcW w:w="850" w:type="dxa"/>
            <w:shd w:val="clear" w:color="000000" w:fill="808080" w:themeFill="background1" w:themeFillShade="80"/>
            <w:vAlign w:val="center"/>
          </w:tcPr>
          <w:p w14:paraId="587A345A" w14:textId="25C4489C" w:rsidR="009F45DD" w:rsidRPr="00B42EDE" w:rsidRDefault="009F45DD" w:rsidP="006434C8">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benzyna</w:t>
            </w:r>
          </w:p>
        </w:tc>
        <w:tc>
          <w:tcPr>
            <w:tcW w:w="964" w:type="dxa"/>
            <w:shd w:val="clear" w:color="000000" w:fill="808080" w:themeFill="background1" w:themeFillShade="80"/>
            <w:vAlign w:val="center"/>
          </w:tcPr>
          <w:p w14:paraId="41968D38" w14:textId="4ABDBEBA" w:rsidR="009F45DD" w:rsidRPr="00B42EDE" w:rsidRDefault="009F45DD"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olej napędowy</w:t>
            </w:r>
          </w:p>
        </w:tc>
        <w:tc>
          <w:tcPr>
            <w:tcW w:w="680" w:type="dxa"/>
            <w:shd w:val="clear" w:color="000000" w:fill="808080" w:themeFill="background1" w:themeFillShade="80"/>
            <w:vAlign w:val="center"/>
          </w:tcPr>
          <w:p w14:paraId="53BDC750" w14:textId="1D24D00E" w:rsidR="009F45DD" w:rsidRPr="00B42EDE" w:rsidRDefault="009F45DD" w:rsidP="00B42EDE">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węgiel kam</w:t>
            </w:r>
            <w:r>
              <w:rPr>
                <w:rFonts w:ascii="Arial" w:hAnsi="Arial" w:cs="Arial"/>
                <w:color w:val="FFFFFF" w:themeColor="background1"/>
                <w:sz w:val="18"/>
                <w:szCs w:val="18"/>
              </w:rPr>
              <w:t>.</w:t>
            </w:r>
          </w:p>
        </w:tc>
        <w:tc>
          <w:tcPr>
            <w:tcW w:w="737" w:type="dxa"/>
            <w:shd w:val="clear" w:color="000000" w:fill="808080" w:themeFill="background1" w:themeFillShade="80"/>
            <w:vAlign w:val="center"/>
            <w:hideMark/>
          </w:tcPr>
          <w:p w14:paraId="1FF6EA43" w14:textId="319F9FAF" w:rsidR="009F45DD" w:rsidRPr="00B42EDE" w:rsidRDefault="009F45DD"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Razem</w:t>
            </w:r>
          </w:p>
        </w:tc>
      </w:tr>
      <w:tr w:rsidR="009F45DD" w:rsidRPr="00B42EDE" w14:paraId="4AC02CFB" w14:textId="77777777" w:rsidTr="009F45DD">
        <w:trPr>
          <w:trHeight w:val="240"/>
        </w:trPr>
        <w:tc>
          <w:tcPr>
            <w:tcW w:w="431" w:type="dxa"/>
            <w:shd w:val="clear" w:color="auto" w:fill="auto"/>
            <w:noWrap/>
            <w:vAlign w:val="center"/>
            <w:hideMark/>
          </w:tcPr>
          <w:p w14:paraId="4CC05F3A" w14:textId="77777777" w:rsidR="009F45DD" w:rsidRPr="00B42EDE" w:rsidRDefault="009F45DD" w:rsidP="001E7A57">
            <w:pPr>
              <w:spacing w:before="80" w:after="80" w:line="240" w:lineRule="auto"/>
              <w:jc w:val="center"/>
              <w:rPr>
                <w:rFonts w:ascii="Arial" w:hAnsi="Arial" w:cs="Arial"/>
                <w:color w:val="000000"/>
                <w:sz w:val="18"/>
                <w:szCs w:val="18"/>
              </w:rPr>
            </w:pPr>
            <w:r w:rsidRPr="00B42EDE">
              <w:rPr>
                <w:rFonts w:ascii="Arial" w:hAnsi="Arial" w:cs="Arial"/>
                <w:color w:val="000000"/>
                <w:sz w:val="18"/>
                <w:szCs w:val="18"/>
              </w:rPr>
              <w:t>1</w:t>
            </w:r>
          </w:p>
        </w:tc>
        <w:tc>
          <w:tcPr>
            <w:tcW w:w="2041" w:type="dxa"/>
            <w:shd w:val="clear" w:color="auto" w:fill="auto"/>
            <w:noWrap/>
            <w:vAlign w:val="center"/>
            <w:hideMark/>
          </w:tcPr>
          <w:p w14:paraId="0B1208BE" w14:textId="4D9219F7" w:rsidR="009F45DD" w:rsidRPr="00B42EDE" w:rsidRDefault="009F45DD" w:rsidP="001E7A57">
            <w:pPr>
              <w:spacing w:before="80" w:after="80" w:line="240" w:lineRule="auto"/>
              <w:rPr>
                <w:rFonts w:ascii="Arial" w:hAnsi="Arial" w:cs="Arial"/>
                <w:color w:val="000000"/>
                <w:sz w:val="18"/>
                <w:szCs w:val="18"/>
              </w:rPr>
            </w:pPr>
            <w:r w:rsidRPr="00B42EDE">
              <w:rPr>
                <w:rFonts w:ascii="Arial" w:hAnsi="Arial" w:cs="Arial"/>
                <w:color w:val="000000"/>
                <w:sz w:val="18"/>
                <w:szCs w:val="18"/>
              </w:rPr>
              <w:t>Budynki, wyposażenie / urządzenia komunalne</w:t>
            </w:r>
          </w:p>
        </w:tc>
        <w:tc>
          <w:tcPr>
            <w:tcW w:w="794" w:type="dxa"/>
            <w:shd w:val="clear" w:color="auto" w:fill="auto"/>
            <w:noWrap/>
            <w:vAlign w:val="center"/>
            <w:hideMark/>
          </w:tcPr>
          <w:p w14:paraId="4DE61E3D" w14:textId="04E19514"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1 011</w:t>
            </w:r>
          </w:p>
        </w:tc>
        <w:tc>
          <w:tcPr>
            <w:tcW w:w="737" w:type="dxa"/>
            <w:shd w:val="clear" w:color="auto" w:fill="auto"/>
            <w:noWrap/>
            <w:vAlign w:val="center"/>
            <w:hideMark/>
          </w:tcPr>
          <w:p w14:paraId="2558E958" w14:textId="5D20CA00"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29</w:t>
            </w:r>
          </w:p>
        </w:tc>
        <w:tc>
          <w:tcPr>
            <w:tcW w:w="680" w:type="dxa"/>
            <w:shd w:val="clear" w:color="auto" w:fill="auto"/>
            <w:noWrap/>
            <w:vAlign w:val="center"/>
            <w:hideMark/>
          </w:tcPr>
          <w:p w14:paraId="5EFC9CD3" w14:textId="4DF24282"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2</w:t>
            </w:r>
          </w:p>
        </w:tc>
        <w:tc>
          <w:tcPr>
            <w:tcW w:w="850" w:type="dxa"/>
            <w:vAlign w:val="center"/>
          </w:tcPr>
          <w:p w14:paraId="41E2C91C" w14:textId="61EE4D44"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1 725</w:t>
            </w:r>
          </w:p>
        </w:tc>
        <w:tc>
          <w:tcPr>
            <w:tcW w:w="850" w:type="dxa"/>
            <w:vAlign w:val="center"/>
          </w:tcPr>
          <w:p w14:paraId="59E455E6" w14:textId="0E1713F4"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vAlign w:val="center"/>
          </w:tcPr>
          <w:p w14:paraId="727AEA2A" w14:textId="266540D9"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vAlign w:val="center"/>
          </w:tcPr>
          <w:p w14:paraId="7BD7CF2A" w14:textId="15758A12"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2 106</w:t>
            </w:r>
          </w:p>
        </w:tc>
        <w:tc>
          <w:tcPr>
            <w:tcW w:w="737" w:type="dxa"/>
            <w:shd w:val="clear" w:color="auto" w:fill="auto"/>
            <w:noWrap/>
            <w:vAlign w:val="center"/>
            <w:hideMark/>
          </w:tcPr>
          <w:p w14:paraId="0CB65AA5" w14:textId="593E81B8"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4 873</w:t>
            </w:r>
          </w:p>
        </w:tc>
      </w:tr>
      <w:tr w:rsidR="009F45DD" w:rsidRPr="00B42EDE" w14:paraId="3924E2A6" w14:textId="77777777" w:rsidTr="009F45DD">
        <w:trPr>
          <w:trHeight w:val="240"/>
        </w:trPr>
        <w:tc>
          <w:tcPr>
            <w:tcW w:w="431" w:type="dxa"/>
            <w:shd w:val="clear" w:color="auto" w:fill="auto"/>
            <w:noWrap/>
            <w:vAlign w:val="center"/>
            <w:hideMark/>
          </w:tcPr>
          <w:p w14:paraId="498A6622" w14:textId="77777777" w:rsidR="009F45DD" w:rsidRPr="00B42EDE" w:rsidRDefault="009F45DD" w:rsidP="001E7A57">
            <w:pPr>
              <w:spacing w:before="80" w:after="80" w:line="240" w:lineRule="auto"/>
              <w:jc w:val="center"/>
              <w:rPr>
                <w:rFonts w:ascii="Arial" w:hAnsi="Arial" w:cs="Arial"/>
                <w:color w:val="000000"/>
                <w:sz w:val="18"/>
                <w:szCs w:val="18"/>
              </w:rPr>
            </w:pPr>
            <w:r w:rsidRPr="00B42EDE">
              <w:rPr>
                <w:rFonts w:ascii="Arial" w:hAnsi="Arial" w:cs="Arial"/>
                <w:color w:val="000000"/>
                <w:sz w:val="18"/>
                <w:szCs w:val="18"/>
              </w:rPr>
              <w:t>2</w:t>
            </w:r>
          </w:p>
        </w:tc>
        <w:tc>
          <w:tcPr>
            <w:tcW w:w="2041" w:type="dxa"/>
            <w:shd w:val="clear" w:color="auto" w:fill="auto"/>
            <w:noWrap/>
            <w:vAlign w:val="center"/>
            <w:hideMark/>
          </w:tcPr>
          <w:p w14:paraId="5D7D1518" w14:textId="77777777" w:rsidR="009F45DD" w:rsidRPr="00B42EDE" w:rsidRDefault="009F45DD" w:rsidP="001E7A57">
            <w:pPr>
              <w:spacing w:before="80" w:after="80" w:line="240" w:lineRule="auto"/>
              <w:rPr>
                <w:rFonts w:ascii="Arial" w:hAnsi="Arial" w:cs="Arial"/>
                <w:color w:val="000000"/>
                <w:sz w:val="18"/>
                <w:szCs w:val="18"/>
              </w:rPr>
            </w:pPr>
            <w:r w:rsidRPr="00B42EDE">
              <w:rPr>
                <w:rFonts w:ascii="Arial" w:hAnsi="Arial" w:cs="Arial"/>
                <w:color w:val="000000"/>
                <w:sz w:val="18"/>
                <w:szCs w:val="18"/>
              </w:rPr>
              <w:t>Budynki mieszkalne</w:t>
            </w:r>
          </w:p>
        </w:tc>
        <w:tc>
          <w:tcPr>
            <w:tcW w:w="794" w:type="dxa"/>
            <w:shd w:val="clear" w:color="auto" w:fill="auto"/>
            <w:noWrap/>
            <w:vAlign w:val="center"/>
            <w:hideMark/>
          </w:tcPr>
          <w:p w14:paraId="229F2565" w14:textId="4E035DFD"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225</w:t>
            </w:r>
          </w:p>
        </w:tc>
        <w:tc>
          <w:tcPr>
            <w:tcW w:w="737" w:type="dxa"/>
            <w:shd w:val="clear" w:color="auto" w:fill="auto"/>
            <w:noWrap/>
            <w:vAlign w:val="center"/>
            <w:hideMark/>
          </w:tcPr>
          <w:p w14:paraId="26424820" w14:textId="72398D32"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80" w:type="dxa"/>
            <w:shd w:val="clear" w:color="auto" w:fill="auto"/>
            <w:noWrap/>
            <w:vAlign w:val="center"/>
            <w:hideMark/>
          </w:tcPr>
          <w:p w14:paraId="57D5C5F8" w14:textId="24EAB2A6"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vAlign w:val="center"/>
          </w:tcPr>
          <w:p w14:paraId="182535A5" w14:textId="5AD44AF7"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vAlign w:val="center"/>
          </w:tcPr>
          <w:p w14:paraId="1542C861" w14:textId="1D4CDC92"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vAlign w:val="center"/>
          </w:tcPr>
          <w:p w14:paraId="03DA2CD0" w14:textId="28B683AA"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vAlign w:val="center"/>
          </w:tcPr>
          <w:p w14:paraId="515EB167" w14:textId="7CE5D431"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37" w:type="dxa"/>
            <w:shd w:val="clear" w:color="auto" w:fill="auto"/>
            <w:noWrap/>
            <w:vAlign w:val="center"/>
            <w:hideMark/>
          </w:tcPr>
          <w:p w14:paraId="30AB5D3E" w14:textId="180A47ED"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225</w:t>
            </w:r>
          </w:p>
        </w:tc>
      </w:tr>
      <w:tr w:rsidR="009F45DD" w:rsidRPr="00B42EDE" w14:paraId="1C6C18AB" w14:textId="77777777" w:rsidTr="009F45DD">
        <w:trPr>
          <w:trHeight w:val="240"/>
        </w:trPr>
        <w:tc>
          <w:tcPr>
            <w:tcW w:w="431" w:type="dxa"/>
            <w:shd w:val="clear" w:color="auto" w:fill="auto"/>
            <w:noWrap/>
            <w:vAlign w:val="center"/>
            <w:hideMark/>
          </w:tcPr>
          <w:p w14:paraId="5717CCF3" w14:textId="77777777" w:rsidR="009F45DD" w:rsidRPr="00B42EDE" w:rsidRDefault="009F45DD" w:rsidP="001E7A57">
            <w:pPr>
              <w:spacing w:before="80" w:after="80" w:line="240" w:lineRule="auto"/>
              <w:jc w:val="center"/>
              <w:rPr>
                <w:rFonts w:ascii="Arial" w:hAnsi="Arial" w:cs="Arial"/>
                <w:color w:val="000000"/>
                <w:sz w:val="18"/>
                <w:szCs w:val="18"/>
              </w:rPr>
            </w:pPr>
            <w:r w:rsidRPr="00B42EDE">
              <w:rPr>
                <w:rFonts w:ascii="Arial" w:hAnsi="Arial" w:cs="Arial"/>
                <w:color w:val="000000"/>
                <w:sz w:val="18"/>
                <w:szCs w:val="18"/>
              </w:rPr>
              <w:t>3</w:t>
            </w:r>
          </w:p>
        </w:tc>
        <w:tc>
          <w:tcPr>
            <w:tcW w:w="2041" w:type="dxa"/>
            <w:shd w:val="clear" w:color="auto" w:fill="auto"/>
            <w:noWrap/>
            <w:vAlign w:val="center"/>
            <w:hideMark/>
          </w:tcPr>
          <w:p w14:paraId="471E6D87" w14:textId="77777777" w:rsidR="009F45DD" w:rsidRPr="00B42EDE" w:rsidRDefault="009F45DD" w:rsidP="001E7A57">
            <w:pPr>
              <w:spacing w:before="80" w:after="80" w:line="240" w:lineRule="auto"/>
              <w:rPr>
                <w:rFonts w:ascii="Arial" w:hAnsi="Arial" w:cs="Arial"/>
                <w:color w:val="000000"/>
                <w:sz w:val="18"/>
                <w:szCs w:val="18"/>
              </w:rPr>
            </w:pPr>
            <w:r w:rsidRPr="00B42EDE">
              <w:rPr>
                <w:rFonts w:ascii="Arial" w:hAnsi="Arial" w:cs="Arial"/>
                <w:color w:val="000000"/>
                <w:sz w:val="18"/>
                <w:szCs w:val="18"/>
              </w:rPr>
              <w:t>Komunalne oświetlenie publiczne</w:t>
            </w:r>
          </w:p>
        </w:tc>
        <w:tc>
          <w:tcPr>
            <w:tcW w:w="794" w:type="dxa"/>
            <w:shd w:val="clear" w:color="auto" w:fill="auto"/>
            <w:noWrap/>
            <w:vAlign w:val="center"/>
            <w:hideMark/>
          </w:tcPr>
          <w:p w14:paraId="755CB96B" w14:textId="5D7606C5"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1 373</w:t>
            </w:r>
          </w:p>
        </w:tc>
        <w:tc>
          <w:tcPr>
            <w:tcW w:w="737" w:type="dxa"/>
            <w:shd w:val="clear" w:color="auto" w:fill="auto"/>
            <w:noWrap/>
            <w:vAlign w:val="center"/>
            <w:hideMark/>
          </w:tcPr>
          <w:p w14:paraId="34B2F330" w14:textId="13EE8BD6"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80" w:type="dxa"/>
            <w:shd w:val="clear" w:color="auto" w:fill="auto"/>
            <w:noWrap/>
            <w:vAlign w:val="center"/>
            <w:hideMark/>
          </w:tcPr>
          <w:p w14:paraId="5028441D" w14:textId="4177432B"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vAlign w:val="center"/>
          </w:tcPr>
          <w:p w14:paraId="7F718292" w14:textId="1758ABD4"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vAlign w:val="center"/>
          </w:tcPr>
          <w:p w14:paraId="3A39620B" w14:textId="3FC4AA60"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vAlign w:val="center"/>
          </w:tcPr>
          <w:p w14:paraId="69DB2090" w14:textId="76C8EDDA"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680" w:type="dxa"/>
            <w:vAlign w:val="center"/>
          </w:tcPr>
          <w:p w14:paraId="0566AF0E" w14:textId="1559C141"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37" w:type="dxa"/>
            <w:shd w:val="clear" w:color="auto" w:fill="auto"/>
            <w:noWrap/>
            <w:vAlign w:val="center"/>
            <w:hideMark/>
          </w:tcPr>
          <w:p w14:paraId="66386448" w14:textId="2F57943C"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1 373</w:t>
            </w:r>
          </w:p>
        </w:tc>
      </w:tr>
      <w:tr w:rsidR="009F45DD" w:rsidRPr="00B42EDE" w14:paraId="66510285" w14:textId="77777777" w:rsidTr="009F45DD">
        <w:trPr>
          <w:trHeight w:val="240"/>
        </w:trPr>
        <w:tc>
          <w:tcPr>
            <w:tcW w:w="431" w:type="dxa"/>
            <w:shd w:val="clear" w:color="auto" w:fill="auto"/>
            <w:noWrap/>
            <w:vAlign w:val="center"/>
            <w:hideMark/>
          </w:tcPr>
          <w:p w14:paraId="79FB0AEB" w14:textId="77777777" w:rsidR="009F45DD" w:rsidRPr="00B42EDE" w:rsidRDefault="009F45DD" w:rsidP="001E7A57">
            <w:pPr>
              <w:spacing w:before="80" w:after="80" w:line="240" w:lineRule="auto"/>
              <w:jc w:val="center"/>
              <w:rPr>
                <w:rFonts w:ascii="Arial" w:hAnsi="Arial" w:cs="Arial"/>
                <w:color w:val="000000"/>
                <w:sz w:val="18"/>
                <w:szCs w:val="18"/>
              </w:rPr>
            </w:pPr>
            <w:r w:rsidRPr="00B42EDE">
              <w:rPr>
                <w:rFonts w:ascii="Arial" w:hAnsi="Arial" w:cs="Arial"/>
                <w:color w:val="000000"/>
                <w:sz w:val="18"/>
                <w:szCs w:val="18"/>
              </w:rPr>
              <w:t>4</w:t>
            </w:r>
          </w:p>
        </w:tc>
        <w:tc>
          <w:tcPr>
            <w:tcW w:w="2041" w:type="dxa"/>
            <w:shd w:val="clear" w:color="auto" w:fill="auto"/>
            <w:noWrap/>
            <w:vAlign w:val="center"/>
            <w:hideMark/>
          </w:tcPr>
          <w:p w14:paraId="2EDEDF6B" w14:textId="4CFD2D34" w:rsidR="009F45DD" w:rsidRPr="00B42EDE" w:rsidRDefault="009F45DD" w:rsidP="001E7A57">
            <w:pPr>
              <w:spacing w:before="80" w:after="80" w:line="240" w:lineRule="auto"/>
              <w:rPr>
                <w:rFonts w:ascii="Arial" w:hAnsi="Arial" w:cs="Arial"/>
                <w:color w:val="000000"/>
                <w:sz w:val="18"/>
                <w:szCs w:val="18"/>
              </w:rPr>
            </w:pPr>
            <w:r w:rsidRPr="00B42EDE">
              <w:rPr>
                <w:rFonts w:ascii="Arial" w:hAnsi="Arial" w:cs="Arial"/>
                <w:color w:val="000000"/>
                <w:sz w:val="18"/>
                <w:szCs w:val="18"/>
              </w:rPr>
              <w:t>Tabor</w:t>
            </w:r>
          </w:p>
        </w:tc>
        <w:tc>
          <w:tcPr>
            <w:tcW w:w="794" w:type="dxa"/>
            <w:shd w:val="clear" w:color="auto" w:fill="auto"/>
            <w:noWrap/>
            <w:vAlign w:val="center"/>
            <w:hideMark/>
          </w:tcPr>
          <w:p w14:paraId="372DE410" w14:textId="4DDE8F6C"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shd w:val="clear" w:color="auto" w:fill="auto"/>
            <w:noWrap/>
            <w:vAlign w:val="center"/>
            <w:hideMark/>
          </w:tcPr>
          <w:p w14:paraId="34BC0773" w14:textId="6E3102F7"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80" w:type="dxa"/>
            <w:shd w:val="clear" w:color="auto" w:fill="auto"/>
            <w:noWrap/>
            <w:vAlign w:val="center"/>
            <w:hideMark/>
          </w:tcPr>
          <w:p w14:paraId="2C769C1F" w14:textId="694BAAAD"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13</w:t>
            </w:r>
          </w:p>
        </w:tc>
        <w:tc>
          <w:tcPr>
            <w:tcW w:w="850" w:type="dxa"/>
            <w:vAlign w:val="center"/>
          </w:tcPr>
          <w:p w14:paraId="017A11AB" w14:textId="16DF8CBC"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vAlign w:val="center"/>
          </w:tcPr>
          <w:p w14:paraId="48DB369A" w14:textId="1926D2A1"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76</w:t>
            </w:r>
          </w:p>
        </w:tc>
        <w:tc>
          <w:tcPr>
            <w:tcW w:w="964" w:type="dxa"/>
            <w:vAlign w:val="center"/>
          </w:tcPr>
          <w:p w14:paraId="57BFB264" w14:textId="016B2529"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466</w:t>
            </w:r>
          </w:p>
        </w:tc>
        <w:tc>
          <w:tcPr>
            <w:tcW w:w="680" w:type="dxa"/>
            <w:vAlign w:val="center"/>
          </w:tcPr>
          <w:p w14:paraId="3D3E6446" w14:textId="067D51FE"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37" w:type="dxa"/>
            <w:shd w:val="clear" w:color="auto" w:fill="auto"/>
            <w:noWrap/>
            <w:vAlign w:val="center"/>
            <w:hideMark/>
          </w:tcPr>
          <w:p w14:paraId="66EE7D7D" w14:textId="10BF2451"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555</w:t>
            </w:r>
          </w:p>
        </w:tc>
      </w:tr>
      <w:tr w:rsidR="009F45DD" w:rsidRPr="00B42EDE" w14:paraId="5113DFC6" w14:textId="77777777" w:rsidTr="009F45DD">
        <w:trPr>
          <w:trHeight w:val="240"/>
        </w:trPr>
        <w:tc>
          <w:tcPr>
            <w:tcW w:w="431" w:type="dxa"/>
            <w:shd w:val="clear" w:color="auto" w:fill="auto"/>
            <w:noWrap/>
            <w:vAlign w:val="center"/>
            <w:hideMark/>
          </w:tcPr>
          <w:p w14:paraId="4CDA878D" w14:textId="77777777" w:rsidR="009F45DD" w:rsidRPr="00B42EDE" w:rsidRDefault="009F45DD" w:rsidP="001E7A57">
            <w:pPr>
              <w:spacing w:before="80" w:after="80" w:line="240" w:lineRule="auto"/>
              <w:jc w:val="center"/>
              <w:rPr>
                <w:rFonts w:ascii="Arial" w:hAnsi="Arial" w:cs="Arial"/>
                <w:color w:val="000000"/>
                <w:sz w:val="18"/>
                <w:szCs w:val="18"/>
              </w:rPr>
            </w:pPr>
            <w:r w:rsidRPr="00B42EDE">
              <w:rPr>
                <w:rFonts w:ascii="Arial" w:hAnsi="Arial" w:cs="Arial"/>
                <w:color w:val="000000"/>
                <w:sz w:val="18"/>
                <w:szCs w:val="18"/>
              </w:rPr>
              <w:t>5</w:t>
            </w:r>
          </w:p>
        </w:tc>
        <w:tc>
          <w:tcPr>
            <w:tcW w:w="2041" w:type="dxa"/>
            <w:shd w:val="clear" w:color="auto" w:fill="auto"/>
            <w:noWrap/>
            <w:vAlign w:val="center"/>
            <w:hideMark/>
          </w:tcPr>
          <w:p w14:paraId="768F00E3" w14:textId="77777777" w:rsidR="009F45DD" w:rsidRPr="00B42EDE" w:rsidRDefault="009F45DD" w:rsidP="001E7A57">
            <w:pPr>
              <w:spacing w:before="80" w:after="80" w:line="240" w:lineRule="auto"/>
              <w:rPr>
                <w:rFonts w:ascii="Arial" w:hAnsi="Arial" w:cs="Arial"/>
                <w:color w:val="000000"/>
                <w:sz w:val="18"/>
                <w:szCs w:val="18"/>
              </w:rPr>
            </w:pPr>
            <w:r w:rsidRPr="00B42EDE">
              <w:rPr>
                <w:rFonts w:ascii="Arial" w:hAnsi="Arial" w:cs="Arial"/>
                <w:color w:val="000000"/>
                <w:sz w:val="18"/>
                <w:szCs w:val="18"/>
              </w:rPr>
              <w:t>Transport publiczny</w:t>
            </w:r>
          </w:p>
        </w:tc>
        <w:tc>
          <w:tcPr>
            <w:tcW w:w="794" w:type="dxa"/>
            <w:shd w:val="clear" w:color="auto" w:fill="auto"/>
            <w:noWrap/>
            <w:vAlign w:val="center"/>
            <w:hideMark/>
          </w:tcPr>
          <w:p w14:paraId="67220E68" w14:textId="0FE0E865"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shd w:val="clear" w:color="auto" w:fill="auto"/>
            <w:noWrap/>
            <w:vAlign w:val="center"/>
            <w:hideMark/>
          </w:tcPr>
          <w:p w14:paraId="3510AC85" w14:textId="424025EC"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80" w:type="dxa"/>
            <w:shd w:val="clear" w:color="auto" w:fill="auto"/>
            <w:noWrap/>
            <w:vAlign w:val="center"/>
            <w:hideMark/>
          </w:tcPr>
          <w:p w14:paraId="5BB743EE" w14:textId="31FBABE9"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50" w:type="dxa"/>
            <w:vAlign w:val="center"/>
          </w:tcPr>
          <w:p w14:paraId="1E33A5DA" w14:textId="1EFECB5C"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50" w:type="dxa"/>
            <w:vAlign w:val="center"/>
          </w:tcPr>
          <w:p w14:paraId="242A4F9F" w14:textId="2FCC475D"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964" w:type="dxa"/>
            <w:vAlign w:val="center"/>
          </w:tcPr>
          <w:p w14:paraId="4ED28F73" w14:textId="4ADA8470"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1 737</w:t>
            </w:r>
          </w:p>
        </w:tc>
        <w:tc>
          <w:tcPr>
            <w:tcW w:w="680" w:type="dxa"/>
            <w:vAlign w:val="center"/>
          </w:tcPr>
          <w:p w14:paraId="294F7EA1" w14:textId="3C17ABBB" w:rsidR="009F45DD" w:rsidRPr="00B42EDE" w:rsidRDefault="009F45DD" w:rsidP="001E7A57">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37" w:type="dxa"/>
            <w:shd w:val="clear" w:color="auto" w:fill="auto"/>
            <w:noWrap/>
            <w:vAlign w:val="center"/>
            <w:hideMark/>
          </w:tcPr>
          <w:p w14:paraId="7D0F5A9B" w14:textId="7324061D" w:rsidR="009F45DD" w:rsidRPr="00B42EDE" w:rsidRDefault="009F45DD" w:rsidP="001E7A57">
            <w:pPr>
              <w:spacing w:before="80" w:after="80" w:line="240" w:lineRule="auto"/>
              <w:jc w:val="right"/>
              <w:rPr>
                <w:rFonts w:ascii="Arial" w:hAnsi="Arial" w:cs="Arial"/>
                <w:color w:val="000000"/>
                <w:sz w:val="18"/>
                <w:szCs w:val="18"/>
              </w:rPr>
            </w:pPr>
            <w:r>
              <w:rPr>
                <w:rFonts w:ascii="Arial" w:hAnsi="Arial" w:cs="Arial"/>
                <w:color w:val="404040"/>
                <w:sz w:val="18"/>
                <w:szCs w:val="18"/>
              </w:rPr>
              <w:t>1 737</w:t>
            </w:r>
          </w:p>
        </w:tc>
      </w:tr>
      <w:tr w:rsidR="009F45DD" w:rsidRPr="00183141" w14:paraId="72F2AE5D" w14:textId="77777777" w:rsidTr="009F45DD">
        <w:trPr>
          <w:trHeight w:val="240"/>
        </w:trPr>
        <w:tc>
          <w:tcPr>
            <w:tcW w:w="431" w:type="dxa"/>
            <w:shd w:val="clear" w:color="000000" w:fill="808080" w:themeFill="background1" w:themeFillShade="80"/>
            <w:noWrap/>
            <w:vAlign w:val="bottom"/>
            <w:hideMark/>
          </w:tcPr>
          <w:p w14:paraId="027C8553" w14:textId="77777777" w:rsidR="009F45DD" w:rsidRPr="00B42EDE" w:rsidRDefault="009F45DD" w:rsidP="001E7A57">
            <w:pPr>
              <w:spacing w:before="80" w:after="80" w:line="240" w:lineRule="auto"/>
              <w:jc w:val="center"/>
              <w:rPr>
                <w:rFonts w:ascii="Arial" w:hAnsi="Arial" w:cs="Arial"/>
                <w:color w:val="FFFFFF" w:themeColor="background1"/>
                <w:sz w:val="18"/>
                <w:szCs w:val="18"/>
              </w:rPr>
            </w:pPr>
            <w:r w:rsidRPr="00B42EDE">
              <w:rPr>
                <w:rFonts w:ascii="Arial" w:hAnsi="Arial" w:cs="Arial"/>
                <w:color w:val="FFFFFF" w:themeColor="background1"/>
                <w:sz w:val="18"/>
                <w:szCs w:val="18"/>
              </w:rPr>
              <w:t> </w:t>
            </w:r>
          </w:p>
        </w:tc>
        <w:tc>
          <w:tcPr>
            <w:tcW w:w="2041" w:type="dxa"/>
            <w:shd w:val="clear" w:color="000000" w:fill="808080" w:themeFill="background1" w:themeFillShade="80"/>
            <w:noWrap/>
            <w:vAlign w:val="center"/>
            <w:hideMark/>
          </w:tcPr>
          <w:p w14:paraId="7E13852F" w14:textId="77777777" w:rsidR="009F45DD" w:rsidRPr="00B42EDE" w:rsidRDefault="009F45DD" w:rsidP="001E7A57">
            <w:pPr>
              <w:spacing w:before="80" w:after="80" w:line="240" w:lineRule="auto"/>
              <w:rPr>
                <w:rFonts w:ascii="Arial" w:hAnsi="Arial" w:cs="Arial"/>
                <w:bCs/>
                <w:color w:val="FFFFFF" w:themeColor="background1"/>
                <w:sz w:val="18"/>
                <w:szCs w:val="18"/>
              </w:rPr>
            </w:pPr>
            <w:r w:rsidRPr="00B42EDE">
              <w:rPr>
                <w:rFonts w:ascii="Arial" w:hAnsi="Arial" w:cs="Arial"/>
                <w:bCs/>
                <w:color w:val="FFFFFF" w:themeColor="background1"/>
                <w:sz w:val="18"/>
                <w:szCs w:val="18"/>
              </w:rPr>
              <w:t>Łącznie zużycie energii</w:t>
            </w:r>
          </w:p>
        </w:tc>
        <w:tc>
          <w:tcPr>
            <w:tcW w:w="794" w:type="dxa"/>
            <w:shd w:val="clear" w:color="000000" w:fill="808080" w:themeFill="background1" w:themeFillShade="80"/>
            <w:noWrap/>
            <w:vAlign w:val="center"/>
            <w:hideMark/>
          </w:tcPr>
          <w:p w14:paraId="4DE95995" w14:textId="480B76ED" w:rsidR="009F45DD" w:rsidRPr="00B42EDE" w:rsidRDefault="009F45DD" w:rsidP="001E7A57">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2 609</w:t>
            </w:r>
          </w:p>
        </w:tc>
        <w:tc>
          <w:tcPr>
            <w:tcW w:w="737" w:type="dxa"/>
            <w:shd w:val="clear" w:color="000000" w:fill="808080" w:themeFill="background1" w:themeFillShade="80"/>
            <w:noWrap/>
            <w:vAlign w:val="center"/>
            <w:hideMark/>
          </w:tcPr>
          <w:p w14:paraId="61ED6462" w14:textId="7ADE4D9E" w:rsidR="009F45DD" w:rsidRPr="00B42EDE" w:rsidRDefault="009F45DD" w:rsidP="001E7A57">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29</w:t>
            </w:r>
          </w:p>
        </w:tc>
        <w:tc>
          <w:tcPr>
            <w:tcW w:w="680" w:type="dxa"/>
            <w:shd w:val="clear" w:color="000000" w:fill="808080" w:themeFill="background1" w:themeFillShade="80"/>
            <w:noWrap/>
            <w:vAlign w:val="center"/>
            <w:hideMark/>
          </w:tcPr>
          <w:p w14:paraId="6B30F1F8" w14:textId="3D549957" w:rsidR="009F45DD" w:rsidRPr="00B42EDE" w:rsidRDefault="009F45DD" w:rsidP="001E7A57">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15</w:t>
            </w:r>
          </w:p>
        </w:tc>
        <w:tc>
          <w:tcPr>
            <w:tcW w:w="850" w:type="dxa"/>
            <w:shd w:val="clear" w:color="000000" w:fill="808080" w:themeFill="background1" w:themeFillShade="80"/>
            <w:vAlign w:val="center"/>
          </w:tcPr>
          <w:p w14:paraId="2D5A1876" w14:textId="718B6A81" w:rsidR="009F45DD" w:rsidRPr="00B42EDE" w:rsidRDefault="009F45DD" w:rsidP="001E7A57">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1 725</w:t>
            </w:r>
          </w:p>
        </w:tc>
        <w:tc>
          <w:tcPr>
            <w:tcW w:w="850" w:type="dxa"/>
            <w:shd w:val="clear" w:color="000000" w:fill="808080" w:themeFill="background1" w:themeFillShade="80"/>
            <w:vAlign w:val="center"/>
          </w:tcPr>
          <w:p w14:paraId="77EFB0CF" w14:textId="0C81D725" w:rsidR="009F45DD" w:rsidRPr="00B42EDE" w:rsidRDefault="009F45DD" w:rsidP="001E7A57">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76</w:t>
            </w:r>
          </w:p>
        </w:tc>
        <w:tc>
          <w:tcPr>
            <w:tcW w:w="964" w:type="dxa"/>
            <w:shd w:val="clear" w:color="000000" w:fill="808080" w:themeFill="background1" w:themeFillShade="80"/>
            <w:vAlign w:val="center"/>
          </w:tcPr>
          <w:p w14:paraId="7493E161" w14:textId="6C2758B7" w:rsidR="009F45DD" w:rsidRPr="00B42EDE" w:rsidRDefault="009F45DD" w:rsidP="001E7A57">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2 203</w:t>
            </w:r>
          </w:p>
        </w:tc>
        <w:tc>
          <w:tcPr>
            <w:tcW w:w="680" w:type="dxa"/>
            <w:shd w:val="clear" w:color="000000" w:fill="808080" w:themeFill="background1" w:themeFillShade="80"/>
            <w:vAlign w:val="center"/>
          </w:tcPr>
          <w:p w14:paraId="16170810" w14:textId="3C83601D" w:rsidR="009F45DD" w:rsidRPr="00B42EDE" w:rsidRDefault="009F45DD" w:rsidP="001E7A57">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2 106</w:t>
            </w:r>
          </w:p>
        </w:tc>
        <w:tc>
          <w:tcPr>
            <w:tcW w:w="737" w:type="dxa"/>
            <w:shd w:val="clear" w:color="000000" w:fill="808080" w:themeFill="background1" w:themeFillShade="80"/>
            <w:noWrap/>
            <w:vAlign w:val="center"/>
            <w:hideMark/>
          </w:tcPr>
          <w:p w14:paraId="065B2DA4" w14:textId="170B0723" w:rsidR="009F45DD" w:rsidRPr="00B42EDE" w:rsidRDefault="009F45DD" w:rsidP="001E7A57">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8 763</w:t>
            </w:r>
          </w:p>
        </w:tc>
      </w:tr>
    </w:tbl>
    <w:p w14:paraId="68EC6C00" w14:textId="77777777" w:rsidR="001657EF" w:rsidRPr="00183141" w:rsidRDefault="001657EF" w:rsidP="001657EF">
      <w:pPr>
        <w:spacing w:after="0" w:line="320" w:lineRule="atLeast"/>
        <w:jc w:val="both"/>
        <w:rPr>
          <w:rFonts w:ascii="Arial" w:hAnsi="Arial" w:cs="Arial"/>
          <w:szCs w:val="24"/>
          <w:highlight w:val="yellow"/>
        </w:rPr>
      </w:pPr>
    </w:p>
    <w:p w14:paraId="54A0A54C" w14:textId="3D54FCD1" w:rsidR="001C0B8C" w:rsidRPr="00B42EDE" w:rsidRDefault="001C0B8C" w:rsidP="001C0B8C">
      <w:pPr>
        <w:spacing w:after="0" w:line="320" w:lineRule="atLeast"/>
        <w:ind w:firstLine="708"/>
        <w:jc w:val="both"/>
        <w:rPr>
          <w:rFonts w:ascii="Arial" w:hAnsi="Arial" w:cs="Arial"/>
          <w:szCs w:val="24"/>
        </w:rPr>
      </w:pPr>
      <w:r w:rsidRPr="00B42EDE">
        <w:rPr>
          <w:rFonts w:ascii="Arial" w:hAnsi="Arial" w:cs="Arial"/>
          <w:szCs w:val="24"/>
        </w:rPr>
        <w:t xml:space="preserve">Łącznie, w sektorze publicznym, w roku kontrolnym odbiorcy końcowi zużyli </w:t>
      </w:r>
      <w:r w:rsidR="009F45DD">
        <w:rPr>
          <w:rFonts w:ascii="Arial" w:hAnsi="Arial" w:cs="Arial"/>
          <w:szCs w:val="24"/>
        </w:rPr>
        <w:t>8</w:t>
      </w:r>
      <w:r w:rsidR="0007606D" w:rsidRPr="00B42EDE">
        <w:rPr>
          <w:rFonts w:ascii="Arial" w:hAnsi="Arial" w:cs="Arial"/>
          <w:szCs w:val="24"/>
        </w:rPr>
        <w:t>.</w:t>
      </w:r>
      <w:r w:rsidR="00B42EDE" w:rsidRPr="00B42EDE">
        <w:rPr>
          <w:rFonts w:ascii="Arial" w:hAnsi="Arial" w:cs="Arial"/>
          <w:szCs w:val="24"/>
        </w:rPr>
        <w:t>7</w:t>
      </w:r>
      <w:r w:rsidR="009F45DD">
        <w:rPr>
          <w:rFonts w:ascii="Arial" w:hAnsi="Arial" w:cs="Arial"/>
          <w:szCs w:val="24"/>
        </w:rPr>
        <w:t>63</w:t>
      </w:r>
      <w:r w:rsidR="001E7A57" w:rsidRPr="00B42EDE">
        <w:rPr>
          <w:rFonts w:ascii="Arial" w:hAnsi="Arial" w:cs="Arial"/>
          <w:szCs w:val="24"/>
        </w:rPr>
        <w:t> </w:t>
      </w:r>
      <w:proofErr w:type="spellStart"/>
      <w:r w:rsidRPr="00B42EDE">
        <w:rPr>
          <w:rFonts w:ascii="Arial" w:hAnsi="Arial" w:cs="Arial"/>
          <w:szCs w:val="24"/>
        </w:rPr>
        <w:t>MWh</w:t>
      </w:r>
      <w:proofErr w:type="spellEnd"/>
      <w:r w:rsidRPr="00B42EDE">
        <w:rPr>
          <w:rFonts w:ascii="Arial" w:hAnsi="Arial" w:cs="Arial"/>
          <w:szCs w:val="24"/>
        </w:rPr>
        <w:t xml:space="preserve"> energii</w:t>
      </w:r>
      <w:r w:rsidR="00C34ACE" w:rsidRPr="00B42EDE">
        <w:rPr>
          <w:rFonts w:ascii="Arial" w:hAnsi="Arial" w:cs="Arial"/>
          <w:szCs w:val="24"/>
        </w:rPr>
        <w:t xml:space="preserve"> finalnej</w:t>
      </w:r>
      <w:r w:rsidRPr="00B42EDE">
        <w:rPr>
          <w:rFonts w:ascii="Arial" w:hAnsi="Arial" w:cs="Arial"/>
          <w:szCs w:val="24"/>
        </w:rPr>
        <w:t>. Porównanie zużycia energii finalnej w sektorze publicznym w roku kontrolnym, w podziale na poszczególne podsektory zostało opracowane na wykresie nr 7.</w:t>
      </w:r>
    </w:p>
    <w:p w14:paraId="5E6876DE" w14:textId="77777777" w:rsidR="001C0B8C" w:rsidRPr="00B42EDE" w:rsidRDefault="001C0B8C" w:rsidP="001657EF">
      <w:pPr>
        <w:spacing w:after="0" w:line="320" w:lineRule="atLeast"/>
        <w:jc w:val="both"/>
        <w:rPr>
          <w:rFonts w:ascii="Arial" w:hAnsi="Arial" w:cs="Arial"/>
          <w:szCs w:val="24"/>
        </w:rPr>
      </w:pPr>
    </w:p>
    <w:p w14:paraId="1A82BACF" w14:textId="77777777" w:rsidR="005B3883" w:rsidRPr="00B42EDE" w:rsidRDefault="005B3883">
      <w:pPr>
        <w:spacing w:after="0" w:line="240" w:lineRule="auto"/>
        <w:rPr>
          <w:rFonts w:ascii="Arial" w:hAnsi="Arial" w:cs="Arial"/>
          <w:color w:val="404040"/>
        </w:rPr>
      </w:pPr>
      <w:r w:rsidRPr="00B42EDE">
        <w:rPr>
          <w:rFonts w:ascii="Arial" w:hAnsi="Arial" w:cs="Arial"/>
          <w:color w:val="404040"/>
        </w:rPr>
        <w:br w:type="page"/>
      </w:r>
    </w:p>
    <w:p w14:paraId="1BC05BDE" w14:textId="6F75EFF0" w:rsidR="003901B1" w:rsidRPr="00B42EDE" w:rsidRDefault="00286EC2" w:rsidP="00541767">
      <w:pPr>
        <w:spacing w:after="0" w:line="320" w:lineRule="atLeast"/>
        <w:jc w:val="both"/>
        <w:rPr>
          <w:rFonts w:ascii="Arial" w:hAnsi="Arial" w:cs="Arial"/>
          <w:color w:val="404040"/>
        </w:rPr>
      </w:pPr>
      <w:bookmarkStart w:id="76" w:name="_Toc422217914"/>
      <w:r w:rsidRPr="00B42EDE">
        <w:rPr>
          <w:rFonts w:ascii="Arial" w:hAnsi="Arial" w:cs="Arial"/>
          <w:color w:val="404040"/>
        </w:rPr>
        <w:lastRenderedPageBreak/>
        <w:t>W</w:t>
      </w:r>
      <w:r w:rsidR="00656CCE" w:rsidRPr="00B42EDE">
        <w:rPr>
          <w:rFonts w:ascii="Arial" w:hAnsi="Arial" w:cs="Arial"/>
          <w:color w:val="404040"/>
        </w:rPr>
        <w:t xml:space="preserve">ykres nr </w:t>
      </w:r>
      <w:r w:rsidR="00656CCE" w:rsidRPr="00B42EDE">
        <w:rPr>
          <w:rFonts w:ascii="Arial" w:hAnsi="Arial" w:cs="Arial"/>
          <w:color w:val="404040"/>
        </w:rPr>
        <w:fldChar w:fldCharType="begin"/>
      </w:r>
      <w:r w:rsidR="00656CCE" w:rsidRPr="00B42EDE">
        <w:rPr>
          <w:rFonts w:ascii="Arial" w:hAnsi="Arial" w:cs="Arial"/>
          <w:color w:val="404040"/>
        </w:rPr>
        <w:instrText xml:space="preserve"> SEQ Wykres_nr \* ARABIC </w:instrText>
      </w:r>
      <w:r w:rsidR="00656CCE" w:rsidRPr="00B42EDE">
        <w:rPr>
          <w:rFonts w:ascii="Arial" w:hAnsi="Arial" w:cs="Arial"/>
          <w:color w:val="404040"/>
        </w:rPr>
        <w:fldChar w:fldCharType="separate"/>
      </w:r>
      <w:r w:rsidR="00CD1016" w:rsidRPr="00B42EDE">
        <w:rPr>
          <w:rFonts w:ascii="Arial" w:hAnsi="Arial" w:cs="Arial"/>
          <w:noProof/>
          <w:color w:val="404040"/>
        </w:rPr>
        <w:t>7</w:t>
      </w:r>
      <w:r w:rsidR="00656CCE" w:rsidRPr="00B42EDE">
        <w:rPr>
          <w:rFonts w:ascii="Arial" w:hAnsi="Arial" w:cs="Arial"/>
          <w:color w:val="404040"/>
        </w:rPr>
        <w:fldChar w:fldCharType="end"/>
      </w:r>
      <w:r w:rsidR="00656CCE" w:rsidRPr="00B42EDE">
        <w:rPr>
          <w:rFonts w:ascii="Arial" w:hAnsi="Arial" w:cs="Arial"/>
          <w:color w:val="404040"/>
        </w:rPr>
        <w:t xml:space="preserve">: </w:t>
      </w:r>
      <w:r w:rsidR="0068071A" w:rsidRPr="00B42EDE">
        <w:rPr>
          <w:rFonts w:ascii="Arial" w:hAnsi="Arial" w:cs="Arial"/>
          <w:color w:val="404040"/>
        </w:rPr>
        <w:t xml:space="preserve">Struktura udziału poszczególnych </w:t>
      </w:r>
      <w:r w:rsidR="00CF7E2D" w:rsidRPr="00B42EDE">
        <w:rPr>
          <w:rFonts w:ascii="Arial" w:hAnsi="Arial" w:cs="Arial"/>
          <w:color w:val="404040"/>
        </w:rPr>
        <w:t>podsektor</w:t>
      </w:r>
      <w:r w:rsidR="0068071A" w:rsidRPr="00B42EDE">
        <w:rPr>
          <w:rFonts w:ascii="Arial" w:hAnsi="Arial" w:cs="Arial"/>
          <w:color w:val="404040"/>
        </w:rPr>
        <w:t xml:space="preserve">ów w finalnym zużyciu energii </w:t>
      </w:r>
      <w:r w:rsidR="00325F33" w:rsidRPr="00B42EDE">
        <w:rPr>
          <w:rFonts w:ascii="Arial" w:hAnsi="Arial" w:cs="Arial"/>
          <w:color w:val="404040"/>
        </w:rPr>
        <w:t xml:space="preserve">sektora publicznego </w:t>
      </w:r>
      <w:r w:rsidR="0068071A" w:rsidRPr="00B42EDE">
        <w:rPr>
          <w:rFonts w:ascii="Arial" w:hAnsi="Arial" w:cs="Arial"/>
          <w:color w:val="404040"/>
        </w:rPr>
        <w:t>w roku kontrolnym [%]</w:t>
      </w:r>
      <w:bookmarkEnd w:id="76"/>
    </w:p>
    <w:p w14:paraId="45215668" w14:textId="77777777" w:rsidR="007D037F" w:rsidRPr="00B42EDE" w:rsidRDefault="007D037F" w:rsidP="007D037F">
      <w:pPr>
        <w:spacing w:after="0" w:line="320" w:lineRule="atLeast"/>
        <w:ind w:firstLine="708"/>
        <w:jc w:val="both"/>
        <w:rPr>
          <w:rFonts w:ascii="Arial" w:hAnsi="Arial" w:cs="Arial"/>
          <w:szCs w:val="24"/>
        </w:rPr>
      </w:pPr>
    </w:p>
    <w:p w14:paraId="43A3E5D4" w14:textId="56426AB2" w:rsidR="00286EC2" w:rsidRPr="00183141" w:rsidRDefault="009F45DD" w:rsidP="00E021E5">
      <w:pPr>
        <w:spacing w:after="0" w:line="320" w:lineRule="atLeast"/>
        <w:jc w:val="center"/>
        <w:rPr>
          <w:rFonts w:ascii="Arial" w:hAnsi="Arial" w:cs="Arial"/>
          <w:szCs w:val="24"/>
          <w:highlight w:val="yellow"/>
        </w:rPr>
      </w:pPr>
      <w:r>
        <w:rPr>
          <w:noProof/>
        </w:rPr>
        <w:drawing>
          <wp:inline distT="0" distB="0" distL="0" distR="0" wp14:anchorId="185C937B" wp14:editId="329288DC">
            <wp:extent cx="4023500" cy="1863500"/>
            <wp:effectExtent l="0" t="0" r="15240" b="2286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r w:rsidR="005D0029" w:rsidRPr="00183141">
        <w:rPr>
          <w:noProof/>
          <w:highlight w:val="yellow"/>
        </w:rPr>
        <w:t xml:space="preserve"> </w:t>
      </w:r>
      <w:r w:rsidR="00645FDA" w:rsidRPr="00183141">
        <w:rPr>
          <w:noProof/>
          <w:highlight w:val="yellow"/>
        </w:rPr>
        <w:t xml:space="preserve"> </w:t>
      </w:r>
    </w:p>
    <w:p w14:paraId="24454AFA" w14:textId="77777777" w:rsidR="005B3883" w:rsidRPr="00183141" w:rsidRDefault="005B3883" w:rsidP="00770595">
      <w:pPr>
        <w:spacing w:after="0" w:line="320" w:lineRule="atLeast"/>
        <w:ind w:firstLine="708"/>
        <w:jc w:val="both"/>
        <w:rPr>
          <w:rFonts w:ascii="Arial" w:hAnsi="Arial" w:cs="Arial"/>
          <w:szCs w:val="24"/>
          <w:highlight w:val="yellow"/>
        </w:rPr>
      </w:pPr>
    </w:p>
    <w:p w14:paraId="37F43D16" w14:textId="6D4BC1B6" w:rsidR="00656CCE" w:rsidRPr="00B42EDE" w:rsidRDefault="00D623A3" w:rsidP="00770595">
      <w:pPr>
        <w:spacing w:after="0" w:line="320" w:lineRule="atLeast"/>
        <w:ind w:firstLine="708"/>
        <w:jc w:val="both"/>
        <w:rPr>
          <w:rFonts w:ascii="Arial" w:hAnsi="Arial" w:cs="Arial"/>
          <w:color w:val="000000"/>
        </w:rPr>
      </w:pPr>
      <w:r w:rsidRPr="00B42EDE">
        <w:rPr>
          <w:rFonts w:ascii="Arial" w:hAnsi="Arial" w:cs="Arial"/>
          <w:szCs w:val="24"/>
        </w:rPr>
        <w:t xml:space="preserve">W sektorze publicznym w 2013 r. </w:t>
      </w:r>
      <w:r w:rsidR="009F45DD">
        <w:rPr>
          <w:rFonts w:ascii="Arial" w:hAnsi="Arial" w:cs="Arial"/>
          <w:szCs w:val="24"/>
        </w:rPr>
        <w:t>56</w:t>
      </w:r>
      <w:r w:rsidR="008C14A1" w:rsidRPr="00B42EDE">
        <w:rPr>
          <w:rFonts w:ascii="Arial" w:hAnsi="Arial" w:cs="Arial"/>
          <w:szCs w:val="24"/>
        </w:rPr>
        <w:t xml:space="preserve">% ogólnego zużycia energii finalnej przypada </w:t>
      </w:r>
      <w:r w:rsidR="007E5D82" w:rsidRPr="00B42EDE">
        <w:rPr>
          <w:rFonts w:ascii="Arial" w:hAnsi="Arial" w:cs="Arial"/>
          <w:szCs w:val="24"/>
        </w:rPr>
        <w:t>na </w:t>
      </w:r>
      <w:r w:rsidR="00CF7E2D" w:rsidRPr="00B42EDE">
        <w:rPr>
          <w:rFonts w:ascii="Arial" w:hAnsi="Arial" w:cs="Arial"/>
          <w:szCs w:val="24"/>
        </w:rPr>
        <w:t>podsektor</w:t>
      </w:r>
      <w:r w:rsidR="005D0029" w:rsidRPr="00B42EDE">
        <w:rPr>
          <w:rFonts w:ascii="Arial" w:hAnsi="Arial" w:cs="Arial"/>
          <w:szCs w:val="24"/>
        </w:rPr>
        <w:t xml:space="preserve"> </w:t>
      </w:r>
      <w:r w:rsidR="00A85102" w:rsidRPr="00B42EDE">
        <w:rPr>
          <w:rFonts w:ascii="Arial" w:hAnsi="Arial" w:cs="Arial"/>
          <w:szCs w:val="24"/>
        </w:rPr>
        <w:t>budynki, wyp</w:t>
      </w:r>
      <w:r w:rsidR="00BA11FB" w:rsidRPr="00B42EDE">
        <w:rPr>
          <w:rFonts w:ascii="Arial" w:hAnsi="Arial" w:cs="Arial"/>
          <w:szCs w:val="24"/>
        </w:rPr>
        <w:t>osażenie i urządzenia komunalne</w:t>
      </w:r>
      <w:r w:rsidR="00BA11FB" w:rsidRPr="00B42EDE">
        <w:rPr>
          <w:rFonts w:ascii="Arial" w:hAnsi="Arial" w:cs="Arial"/>
          <w:color w:val="000000"/>
        </w:rPr>
        <w:t>.</w:t>
      </w:r>
      <w:r w:rsidR="00B42EDE" w:rsidRPr="00B42EDE">
        <w:rPr>
          <w:rFonts w:ascii="Arial" w:hAnsi="Arial" w:cs="Arial"/>
        </w:rPr>
        <w:t xml:space="preserve"> </w:t>
      </w:r>
      <w:r w:rsidR="009F45DD">
        <w:rPr>
          <w:rFonts w:ascii="Arial" w:hAnsi="Arial" w:cs="Arial"/>
        </w:rPr>
        <w:t>20</w:t>
      </w:r>
      <w:r w:rsidR="00B42EDE" w:rsidRPr="00B42EDE">
        <w:rPr>
          <w:rFonts w:ascii="Arial" w:hAnsi="Arial" w:cs="Arial"/>
        </w:rPr>
        <w:t>% w strukturze zużycia energii stanowi transport publiczny.</w:t>
      </w:r>
      <w:r w:rsidR="00286EC2" w:rsidRPr="00B42EDE">
        <w:rPr>
          <w:rFonts w:ascii="Arial" w:hAnsi="Arial" w:cs="Arial"/>
          <w:color w:val="000000"/>
        </w:rPr>
        <w:t xml:space="preserve"> </w:t>
      </w:r>
      <w:r w:rsidR="009F45DD">
        <w:rPr>
          <w:rFonts w:ascii="Arial" w:hAnsi="Arial" w:cs="Arial"/>
          <w:color w:val="000000"/>
        </w:rPr>
        <w:t>16</w:t>
      </w:r>
      <w:r w:rsidR="00BA11FB" w:rsidRPr="00B42EDE">
        <w:rPr>
          <w:rFonts w:ascii="Arial" w:hAnsi="Arial" w:cs="Arial"/>
        </w:rPr>
        <w:t>% energii finalnej sektora publicznego zostało zużyte przez oświetlenie publiczne</w:t>
      </w:r>
      <w:r w:rsidR="005F31D7" w:rsidRPr="00B42EDE">
        <w:rPr>
          <w:rFonts w:ascii="Arial" w:hAnsi="Arial" w:cs="Arial"/>
        </w:rPr>
        <w:t>, a</w:t>
      </w:r>
      <w:r w:rsidR="005D0029" w:rsidRPr="00B42EDE">
        <w:rPr>
          <w:rFonts w:ascii="Arial" w:hAnsi="Arial" w:cs="Arial"/>
        </w:rPr>
        <w:t xml:space="preserve"> </w:t>
      </w:r>
      <w:r w:rsidR="00B42EDE" w:rsidRPr="00B42EDE">
        <w:rPr>
          <w:rFonts w:ascii="Arial" w:hAnsi="Arial" w:cs="Arial"/>
        </w:rPr>
        <w:t>6</w:t>
      </w:r>
      <w:r w:rsidR="00BA11FB" w:rsidRPr="00B42EDE">
        <w:rPr>
          <w:rFonts w:ascii="Arial" w:hAnsi="Arial" w:cs="Arial"/>
        </w:rPr>
        <w:t>%</w:t>
      </w:r>
      <w:r w:rsidR="00B42EDE" w:rsidRPr="00B42EDE">
        <w:rPr>
          <w:rFonts w:ascii="Arial" w:hAnsi="Arial" w:cs="Arial"/>
        </w:rPr>
        <w:t xml:space="preserve"> przez</w:t>
      </w:r>
      <w:r w:rsidR="00BA11FB" w:rsidRPr="00B42EDE">
        <w:rPr>
          <w:rFonts w:ascii="Arial" w:hAnsi="Arial" w:cs="Arial"/>
        </w:rPr>
        <w:t xml:space="preserve"> </w:t>
      </w:r>
      <w:r w:rsidR="00770595" w:rsidRPr="00B42EDE">
        <w:rPr>
          <w:rFonts w:ascii="Arial" w:hAnsi="Arial" w:cs="Arial"/>
        </w:rPr>
        <w:t>tabor</w:t>
      </w:r>
      <w:r w:rsidR="00645FDA" w:rsidRPr="00B42EDE">
        <w:rPr>
          <w:rFonts w:ascii="Arial" w:hAnsi="Arial" w:cs="Arial"/>
        </w:rPr>
        <w:t xml:space="preserve"> jednostek sektora publicznego</w:t>
      </w:r>
      <w:r w:rsidR="00BA11FB" w:rsidRPr="00B42EDE">
        <w:rPr>
          <w:rFonts w:ascii="Arial" w:hAnsi="Arial" w:cs="Arial"/>
        </w:rPr>
        <w:t>.</w:t>
      </w:r>
      <w:r w:rsidR="00B42EDE" w:rsidRPr="00B42EDE">
        <w:rPr>
          <w:rFonts w:ascii="Arial" w:hAnsi="Arial" w:cs="Arial"/>
        </w:rPr>
        <w:t xml:space="preserve"> Komunalne budynki mieszkalne stanowią 2% w strukturze finalnego zużycia energii w roku kontrolnym.</w:t>
      </w:r>
      <w:r w:rsidR="00BA11FB" w:rsidRPr="00B42EDE">
        <w:rPr>
          <w:rFonts w:ascii="Arial" w:hAnsi="Arial" w:cs="Arial"/>
        </w:rPr>
        <w:t xml:space="preserve"> </w:t>
      </w:r>
      <w:r w:rsidR="00BF01ED" w:rsidRPr="00B42EDE">
        <w:rPr>
          <w:rFonts w:ascii="Arial" w:hAnsi="Arial" w:cs="Arial"/>
          <w:szCs w:val="24"/>
        </w:rPr>
        <w:t>Struktura wykorzystanych nośników energii została przedstawiona na wykresie nr 8.</w:t>
      </w:r>
    </w:p>
    <w:p w14:paraId="2FD839A1" w14:textId="77777777" w:rsidR="00027697" w:rsidRPr="00B42EDE" w:rsidRDefault="00027697" w:rsidP="00BF01ED">
      <w:pPr>
        <w:spacing w:after="0" w:line="320" w:lineRule="atLeast"/>
        <w:jc w:val="both"/>
        <w:rPr>
          <w:rFonts w:ascii="Arial" w:hAnsi="Arial" w:cs="Arial"/>
          <w:szCs w:val="24"/>
        </w:rPr>
      </w:pPr>
    </w:p>
    <w:p w14:paraId="152797A7" w14:textId="77777777" w:rsidR="00A74AB2" w:rsidRPr="00B42EDE" w:rsidRDefault="00BF01ED" w:rsidP="00B94362">
      <w:pPr>
        <w:pStyle w:val="Legenda"/>
        <w:spacing w:after="0" w:line="320" w:lineRule="atLeast"/>
        <w:jc w:val="both"/>
        <w:rPr>
          <w:rFonts w:ascii="Arial" w:hAnsi="Arial" w:cs="Arial"/>
          <w:b w:val="0"/>
          <w:color w:val="404040"/>
          <w:sz w:val="22"/>
          <w:szCs w:val="22"/>
        </w:rPr>
      </w:pPr>
      <w:bookmarkStart w:id="77" w:name="_Toc422217915"/>
      <w:r w:rsidRPr="00B42EDE">
        <w:rPr>
          <w:rFonts w:ascii="Arial" w:hAnsi="Arial" w:cs="Arial"/>
          <w:b w:val="0"/>
          <w:color w:val="404040"/>
          <w:spacing w:val="-2"/>
          <w:sz w:val="22"/>
          <w:szCs w:val="22"/>
        </w:rPr>
        <w:t xml:space="preserve">Wykres nr </w:t>
      </w:r>
      <w:r w:rsidRPr="00B42EDE">
        <w:rPr>
          <w:rFonts w:ascii="Arial" w:hAnsi="Arial" w:cs="Arial"/>
          <w:b w:val="0"/>
          <w:color w:val="404040"/>
          <w:spacing w:val="-2"/>
          <w:sz w:val="22"/>
          <w:szCs w:val="22"/>
        </w:rPr>
        <w:fldChar w:fldCharType="begin"/>
      </w:r>
      <w:r w:rsidRPr="00B42EDE">
        <w:rPr>
          <w:rFonts w:ascii="Arial" w:hAnsi="Arial" w:cs="Arial"/>
          <w:b w:val="0"/>
          <w:color w:val="404040"/>
          <w:spacing w:val="-2"/>
          <w:sz w:val="22"/>
          <w:szCs w:val="22"/>
        </w:rPr>
        <w:instrText xml:space="preserve"> SEQ Wykres_nr \* ARABIC </w:instrText>
      </w:r>
      <w:r w:rsidRPr="00B42EDE">
        <w:rPr>
          <w:rFonts w:ascii="Arial" w:hAnsi="Arial" w:cs="Arial"/>
          <w:b w:val="0"/>
          <w:color w:val="404040"/>
          <w:spacing w:val="-2"/>
          <w:sz w:val="22"/>
          <w:szCs w:val="22"/>
        </w:rPr>
        <w:fldChar w:fldCharType="separate"/>
      </w:r>
      <w:r w:rsidR="00CD1016" w:rsidRPr="00B42EDE">
        <w:rPr>
          <w:rFonts w:ascii="Arial" w:hAnsi="Arial" w:cs="Arial"/>
          <w:b w:val="0"/>
          <w:noProof/>
          <w:color w:val="404040"/>
          <w:spacing w:val="-2"/>
          <w:sz w:val="22"/>
          <w:szCs w:val="22"/>
        </w:rPr>
        <w:t>8</w:t>
      </w:r>
      <w:r w:rsidRPr="00B42EDE">
        <w:rPr>
          <w:rFonts w:ascii="Arial" w:hAnsi="Arial" w:cs="Arial"/>
          <w:b w:val="0"/>
          <w:color w:val="404040"/>
          <w:spacing w:val="-2"/>
          <w:sz w:val="22"/>
          <w:szCs w:val="22"/>
        </w:rPr>
        <w:fldChar w:fldCharType="end"/>
      </w:r>
      <w:r w:rsidRPr="00B42EDE">
        <w:rPr>
          <w:rFonts w:ascii="Arial" w:hAnsi="Arial" w:cs="Arial"/>
          <w:b w:val="0"/>
          <w:color w:val="404040"/>
          <w:spacing w:val="-2"/>
          <w:sz w:val="22"/>
          <w:szCs w:val="22"/>
        </w:rPr>
        <w:t xml:space="preserve">: </w:t>
      </w:r>
      <w:r w:rsidR="00B94362" w:rsidRPr="00B42EDE">
        <w:rPr>
          <w:rFonts w:ascii="Arial" w:hAnsi="Arial" w:cs="Arial"/>
          <w:b w:val="0"/>
          <w:color w:val="404040"/>
          <w:sz w:val="22"/>
          <w:szCs w:val="22"/>
        </w:rPr>
        <w:t xml:space="preserve">Struktura udziału poszczególnych nośników energii w finalnym zużyciu energii sektora </w:t>
      </w:r>
      <w:r w:rsidR="005718D6" w:rsidRPr="00B42EDE">
        <w:rPr>
          <w:rFonts w:ascii="Arial" w:hAnsi="Arial" w:cs="Arial"/>
          <w:b w:val="0"/>
          <w:color w:val="404040"/>
          <w:sz w:val="22"/>
          <w:szCs w:val="22"/>
        </w:rPr>
        <w:t>publicznego</w:t>
      </w:r>
      <w:r w:rsidR="00B94362" w:rsidRPr="00B42EDE">
        <w:rPr>
          <w:rFonts w:ascii="Arial" w:hAnsi="Arial" w:cs="Arial"/>
          <w:b w:val="0"/>
          <w:color w:val="404040"/>
          <w:sz w:val="22"/>
          <w:szCs w:val="22"/>
        </w:rPr>
        <w:t xml:space="preserve"> w roku kontrolnym [%]</w:t>
      </w:r>
      <w:bookmarkEnd w:id="77"/>
    </w:p>
    <w:p w14:paraId="030B672D" w14:textId="77777777" w:rsidR="00BB7A63" w:rsidRPr="00183141" w:rsidRDefault="00BB7A63" w:rsidP="00BB7A63">
      <w:pPr>
        <w:spacing w:after="0" w:line="320" w:lineRule="atLeast"/>
        <w:rPr>
          <w:rFonts w:ascii="Arial" w:hAnsi="Arial" w:cs="Arial"/>
          <w:highlight w:val="yellow"/>
        </w:rPr>
      </w:pPr>
    </w:p>
    <w:p w14:paraId="62DDA8E4" w14:textId="78777157" w:rsidR="00BB7A63" w:rsidRPr="00183141" w:rsidRDefault="009F45DD" w:rsidP="0049690C">
      <w:pPr>
        <w:spacing w:after="0" w:line="320" w:lineRule="atLeast"/>
        <w:jc w:val="center"/>
        <w:rPr>
          <w:rFonts w:ascii="Arial" w:hAnsi="Arial" w:cs="Arial"/>
          <w:highlight w:val="yellow"/>
        </w:rPr>
      </w:pPr>
      <w:r>
        <w:rPr>
          <w:noProof/>
        </w:rPr>
        <w:drawing>
          <wp:inline distT="0" distB="0" distL="0" distR="0" wp14:anchorId="772CDFD7" wp14:editId="0F9441C1">
            <wp:extent cx="4023500" cy="1863500"/>
            <wp:effectExtent l="0" t="0" r="15240" b="2286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t xml:space="preserve"> </w:t>
      </w:r>
      <w:r w:rsidR="00B42EDE" w:rsidRPr="00183141">
        <w:rPr>
          <w:noProof/>
          <w:highlight w:val="yellow"/>
        </w:rPr>
        <w:t xml:space="preserve"> </w:t>
      </w:r>
      <w:r w:rsidR="005D0029" w:rsidRPr="00183141">
        <w:rPr>
          <w:noProof/>
          <w:highlight w:val="yellow"/>
        </w:rPr>
        <w:t xml:space="preserve"> </w:t>
      </w:r>
      <w:r w:rsidR="00645FDA" w:rsidRPr="00183141">
        <w:rPr>
          <w:noProof/>
          <w:highlight w:val="yellow"/>
        </w:rPr>
        <w:t xml:space="preserve"> </w:t>
      </w:r>
    </w:p>
    <w:p w14:paraId="6781D0C2" w14:textId="77777777" w:rsidR="00BB7A63" w:rsidRPr="00183141" w:rsidRDefault="00BB7A63" w:rsidP="00BB7A63">
      <w:pPr>
        <w:spacing w:after="0" w:line="320" w:lineRule="atLeast"/>
        <w:rPr>
          <w:rFonts w:ascii="Arial" w:hAnsi="Arial" w:cs="Arial"/>
          <w:highlight w:val="yellow"/>
        </w:rPr>
      </w:pPr>
    </w:p>
    <w:p w14:paraId="56387307" w14:textId="575E1DAF" w:rsidR="00BF01ED" w:rsidRPr="00B42EDE" w:rsidRDefault="009F45DD" w:rsidP="007E1B32">
      <w:pPr>
        <w:spacing w:after="0" w:line="320" w:lineRule="atLeast"/>
        <w:ind w:firstLine="708"/>
        <w:jc w:val="both"/>
        <w:rPr>
          <w:rFonts w:ascii="Arial" w:hAnsi="Arial" w:cs="Arial"/>
          <w:szCs w:val="24"/>
        </w:rPr>
      </w:pPr>
      <w:r>
        <w:rPr>
          <w:rFonts w:ascii="Arial" w:hAnsi="Arial" w:cs="Arial"/>
          <w:szCs w:val="24"/>
        </w:rPr>
        <w:t>30</w:t>
      </w:r>
      <w:r w:rsidR="00B42EDE" w:rsidRPr="00B42EDE">
        <w:rPr>
          <w:rFonts w:ascii="Arial" w:hAnsi="Arial" w:cs="Arial"/>
          <w:szCs w:val="24"/>
        </w:rPr>
        <w:t>% stanowi energia elektryczna, wykorzystywana głownie w związku z oświetleniem pomieszczeń budynków użyteczności publicznej, obiektów komunalnych, ale także realizacją zadań własnych gminy, związanych z oświetleniem publicznym.</w:t>
      </w:r>
      <w:r>
        <w:rPr>
          <w:rFonts w:ascii="Arial" w:hAnsi="Arial" w:cs="Arial"/>
          <w:szCs w:val="24"/>
        </w:rPr>
        <w:t xml:space="preserve"> Za 25% finalnego zużycia energii w sektorze publicznym odpowiada olej napędowy</w:t>
      </w:r>
      <w:r w:rsidRPr="009F45DD">
        <w:rPr>
          <w:rFonts w:ascii="Arial" w:hAnsi="Arial" w:cs="Arial"/>
          <w:szCs w:val="24"/>
        </w:rPr>
        <w:t xml:space="preserve"> </w:t>
      </w:r>
      <w:r w:rsidRPr="00B42EDE">
        <w:rPr>
          <w:rFonts w:ascii="Arial" w:hAnsi="Arial" w:cs="Arial"/>
          <w:szCs w:val="24"/>
        </w:rPr>
        <w:t>używany w transporcie</w:t>
      </w:r>
      <w:r>
        <w:rPr>
          <w:rFonts w:ascii="Arial" w:hAnsi="Arial" w:cs="Arial"/>
          <w:szCs w:val="24"/>
        </w:rPr>
        <w:t>.</w:t>
      </w:r>
      <w:r w:rsidR="00B42EDE" w:rsidRPr="00B42EDE">
        <w:rPr>
          <w:rFonts w:ascii="Arial" w:hAnsi="Arial" w:cs="Arial"/>
          <w:szCs w:val="24"/>
        </w:rPr>
        <w:t xml:space="preserve"> </w:t>
      </w:r>
      <w:r>
        <w:rPr>
          <w:rFonts w:ascii="Arial" w:hAnsi="Arial" w:cs="Arial"/>
          <w:szCs w:val="24"/>
        </w:rPr>
        <w:t>24</w:t>
      </w:r>
      <w:r w:rsidR="00A85102" w:rsidRPr="00B42EDE">
        <w:rPr>
          <w:rFonts w:ascii="Arial" w:hAnsi="Arial" w:cs="Arial"/>
          <w:szCs w:val="24"/>
        </w:rPr>
        <w:t xml:space="preserve">% ogólnego zużycia energii finalnej </w:t>
      </w:r>
      <w:r w:rsidR="00C34C7E" w:rsidRPr="00B42EDE">
        <w:rPr>
          <w:rFonts w:ascii="Arial" w:hAnsi="Arial" w:cs="Arial"/>
          <w:szCs w:val="24"/>
        </w:rPr>
        <w:t>w sektorze</w:t>
      </w:r>
      <w:r w:rsidR="005718D6" w:rsidRPr="00B42EDE">
        <w:rPr>
          <w:rFonts w:ascii="Arial" w:hAnsi="Arial" w:cs="Arial"/>
          <w:szCs w:val="24"/>
        </w:rPr>
        <w:t xml:space="preserve"> publicznym w roku kontrolnym</w:t>
      </w:r>
      <w:r w:rsidR="00C34C7E" w:rsidRPr="00B42EDE">
        <w:rPr>
          <w:rFonts w:ascii="Arial" w:hAnsi="Arial" w:cs="Arial"/>
          <w:szCs w:val="24"/>
        </w:rPr>
        <w:t xml:space="preserve"> </w:t>
      </w:r>
      <w:r w:rsidR="00A85102" w:rsidRPr="00B42EDE">
        <w:rPr>
          <w:rFonts w:ascii="Arial" w:hAnsi="Arial" w:cs="Arial"/>
          <w:szCs w:val="24"/>
        </w:rPr>
        <w:t xml:space="preserve">przypada </w:t>
      </w:r>
      <w:r w:rsidR="007E1B32" w:rsidRPr="00B42EDE">
        <w:rPr>
          <w:rFonts w:ascii="Arial" w:hAnsi="Arial" w:cs="Arial"/>
          <w:szCs w:val="24"/>
        </w:rPr>
        <w:t xml:space="preserve">na </w:t>
      </w:r>
      <w:r w:rsidR="00645FDA" w:rsidRPr="00B42EDE">
        <w:rPr>
          <w:rFonts w:ascii="Arial" w:hAnsi="Arial" w:cs="Arial"/>
          <w:szCs w:val="24"/>
        </w:rPr>
        <w:t>węgiel kamienny</w:t>
      </w:r>
      <w:r w:rsidR="007E1B32" w:rsidRPr="00B42EDE">
        <w:rPr>
          <w:rFonts w:ascii="Arial" w:hAnsi="Arial" w:cs="Arial"/>
          <w:szCs w:val="24"/>
        </w:rPr>
        <w:t>,</w:t>
      </w:r>
      <w:r w:rsidR="00770595" w:rsidRPr="00B42EDE">
        <w:rPr>
          <w:rFonts w:ascii="Arial" w:hAnsi="Arial" w:cs="Arial"/>
          <w:szCs w:val="24"/>
        </w:rPr>
        <w:t xml:space="preserve"> co</w:t>
      </w:r>
      <w:r w:rsidR="005718D6" w:rsidRPr="00B42EDE">
        <w:rPr>
          <w:rFonts w:ascii="Arial" w:hAnsi="Arial" w:cs="Arial"/>
          <w:szCs w:val="24"/>
        </w:rPr>
        <w:t xml:space="preserve"> </w:t>
      </w:r>
      <w:r w:rsidR="007E1B32" w:rsidRPr="00B42EDE">
        <w:rPr>
          <w:rFonts w:ascii="Arial" w:hAnsi="Arial" w:cs="Arial"/>
          <w:szCs w:val="24"/>
        </w:rPr>
        <w:t xml:space="preserve">związane </w:t>
      </w:r>
      <w:r w:rsidR="00770595" w:rsidRPr="00B42EDE">
        <w:rPr>
          <w:rFonts w:ascii="Arial" w:hAnsi="Arial" w:cs="Arial"/>
          <w:szCs w:val="24"/>
        </w:rPr>
        <w:t xml:space="preserve">jest </w:t>
      </w:r>
      <w:r w:rsidR="007E1B32" w:rsidRPr="00B42EDE">
        <w:rPr>
          <w:rFonts w:ascii="Arial" w:hAnsi="Arial" w:cs="Arial"/>
          <w:szCs w:val="24"/>
        </w:rPr>
        <w:t>z ogrzewaniem budynków u</w:t>
      </w:r>
      <w:r w:rsidR="0075131F" w:rsidRPr="00B42EDE">
        <w:rPr>
          <w:rFonts w:ascii="Arial" w:hAnsi="Arial" w:cs="Arial"/>
          <w:szCs w:val="24"/>
        </w:rPr>
        <w:t>żyteczności publicznej</w:t>
      </w:r>
      <w:r w:rsidR="00DF33DA" w:rsidRPr="00B42EDE">
        <w:rPr>
          <w:rFonts w:ascii="Arial" w:hAnsi="Arial" w:cs="Arial"/>
          <w:szCs w:val="24"/>
        </w:rPr>
        <w:t xml:space="preserve">, jak również części budynków komunalnych </w:t>
      </w:r>
      <w:r w:rsidR="00770595" w:rsidRPr="00B42EDE">
        <w:rPr>
          <w:rFonts w:ascii="Arial" w:hAnsi="Arial" w:cs="Arial"/>
          <w:szCs w:val="24"/>
        </w:rPr>
        <w:t xml:space="preserve">przy użyciu tego </w:t>
      </w:r>
      <w:r w:rsidR="00D47E11" w:rsidRPr="00B42EDE">
        <w:rPr>
          <w:rFonts w:ascii="Arial" w:hAnsi="Arial" w:cs="Arial"/>
          <w:szCs w:val="24"/>
        </w:rPr>
        <w:t>nośnika</w:t>
      </w:r>
      <w:r w:rsidR="00205D96" w:rsidRPr="00B42EDE">
        <w:rPr>
          <w:rFonts w:ascii="Arial" w:hAnsi="Arial" w:cs="Arial"/>
          <w:szCs w:val="24"/>
        </w:rPr>
        <w:t>.</w:t>
      </w:r>
      <w:r w:rsidR="005D0029" w:rsidRPr="00B42EDE">
        <w:rPr>
          <w:rFonts w:ascii="Arial" w:hAnsi="Arial" w:cs="Arial"/>
          <w:szCs w:val="24"/>
        </w:rPr>
        <w:t xml:space="preserve"> </w:t>
      </w:r>
      <w:r>
        <w:rPr>
          <w:rFonts w:ascii="Arial" w:hAnsi="Arial" w:cs="Arial"/>
          <w:szCs w:val="24"/>
        </w:rPr>
        <w:t>20</w:t>
      </w:r>
      <w:r w:rsidR="005D0029" w:rsidRPr="00B42EDE">
        <w:rPr>
          <w:rFonts w:ascii="Arial" w:hAnsi="Arial" w:cs="Arial"/>
          <w:szCs w:val="24"/>
        </w:rPr>
        <w:t xml:space="preserve">% stanowi </w:t>
      </w:r>
      <w:r w:rsidR="00B42EDE" w:rsidRPr="00B42EDE">
        <w:rPr>
          <w:rFonts w:ascii="Arial" w:hAnsi="Arial" w:cs="Arial"/>
          <w:szCs w:val="24"/>
        </w:rPr>
        <w:t>olej opałowy</w:t>
      </w:r>
      <w:r w:rsidR="005D0029" w:rsidRPr="00B42EDE">
        <w:rPr>
          <w:rFonts w:ascii="Arial" w:hAnsi="Arial" w:cs="Arial"/>
          <w:szCs w:val="24"/>
        </w:rPr>
        <w:t>, który jest drugim najczęściej używanym nośnikiem grzewczym.</w:t>
      </w:r>
      <w:r w:rsidR="00205D96" w:rsidRPr="00B42EDE">
        <w:rPr>
          <w:rFonts w:ascii="Arial" w:hAnsi="Arial" w:cs="Arial"/>
          <w:szCs w:val="24"/>
        </w:rPr>
        <w:t xml:space="preserve"> </w:t>
      </w:r>
      <w:r w:rsidR="00B42EDE" w:rsidRPr="00B42EDE">
        <w:rPr>
          <w:rFonts w:ascii="Arial" w:hAnsi="Arial" w:cs="Arial"/>
          <w:szCs w:val="24"/>
        </w:rPr>
        <w:t>1% finalnego zużycia energii stanowią łącznie benzyna, gaz ziemny oraz gaz ciekły.</w:t>
      </w:r>
    </w:p>
    <w:p w14:paraId="4EA1B3AD" w14:textId="77777777" w:rsidR="00205D96" w:rsidRPr="00183141" w:rsidRDefault="00205D96" w:rsidP="00205D96">
      <w:pPr>
        <w:spacing w:after="0" w:line="320" w:lineRule="atLeast"/>
        <w:ind w:firstLine="708"/>
        <w:jc w:val="both"/>
        <w:rPr>
          <w:rFonts w:ascii="Arial" w:hAnsi="Arial" w:cs="Arial"/>
          <w:szCs w:val="24"/>
          <w:highlight w:val="yellow"/>
        </w:rPr>
      </w:pPr>
    </w:p>
    <w:p w14:paraId="2C76CF69" w14:textId="77777777" w:rsidR="00DF62EE" w:rsidRPr="004A667B" w:rsidRDefault="00DF62EE" w:rsidP="007E2443">
      <w:pPr>
        <w:pStyle w:val="Nagwek1"/>
        <w:numPr>
          <w:ilvl w:val="1"/>
          <w:numId w:val="1"/>
        </w:numPr>
        <w:spacing w:before="0" w:after="0" w:line="320" w:lineRule="atLeast"/>
        <w:ind w:left="993" w:hanging="426"/>
        <w:rPr>
          <w:rFonts w:ascii="Arial" w:hAnsi="Arial" w:cs="Arial"/>
          <w:szCs w:val="24"/>
        </w:rPr>
      </w:pPr>
      <w:bookmarkStart w:id="78" w:name="_Toc283833300"/>
      <w:bookmarkStart w:id="79" w:name="_Toc422217719"/>
      <w:r w:rsidRPr="004A667B">
        <w:rPr>
          <w:rFonts w:ascii="Arial" w:hAnsi="Arial" w:cs="Arial"/>
          <w:color w:val="404040"/>
          <w:sz w:val="22"/>
          <w:szCs w:val="22"/>
        </w:rPr>
        <w:lastRenderedPageBreak/>
        <w:t xml:space="preserve">Finalne </w:t>
      </w:r>
      <w:r w:rsidRPr="004A667B">
        <w:rPr>
          <w:rFonts w:ascii="Arial" w:hAnsi="Arial" w:cs="Arial"/>
          <w:color w:val="404040" w:themeColor="text1" w:themeTint="BF"/>
          <w:sz w:val="22"/>
          <w:szCs w:val="22"/>
        </w:rPr>
        <w:t>zużycie</w:t>
      </w:r>
      <w:r w:rsidRPr="004A667B">
        <w:rPr>
          <w:rFonts w:ascii="Arial" w:hAnsi="Arial" w:cs="Arial"/>
          <w:color w:val="404040"/>
          <w:sz w:val="22"/>
          <w:szCs w:val="22"/>
        </w:rPr>
        <w:t xml:space="preserve"> energii w sektorze p</w:t>
      </w:r>
      <w:r w:rsidR="00E7168A" w:rsidRPr="004A667B">
        <w:rPr>
          <w:rFonts w:ascii="Arial" w:hAnsi="Arial" w:cs="Arial"/>
          <w:color w:val="404040"/>
          <w:sz w:val="22"/>
          <w:szCs w:val="22"/>
        </w:rPr>
        <w:t>rywatnym</w:t>
      </w:r>
      <w:r w:rsidRPr="004A667B">
        <w:rPr>
          <w:rFonts w:ascii="Arial" w:hAnsi="Arial" w:cs="Arial"/>
          <w:color w:val="404040"/>
          <w:sz w:val="22"/>
          <w:szCs w:val="22"/>
        </w:rPr>
        <w:t xml:space="preserve"> w roku kontrolnym</w:t>
      </w:r>
      <w:bookmarkEnd w:id="78"/>
      <w:bookmarkEnd w:id="79"/>
      <w:r w:rsidRPr="004A667B">
        <w:rPr>
          <w:rFonts w:ascii="Arial" w:hAnsi="Arial" w:cs="Arial"/>
          <w:color w:val="404040"/>
          <w:sz w:val="22"/>
          <w:szCs w:val="22"/>
        </w:rPr>
        <w:t xml:space="preserve"> </w:t>
      </w:r>
    </w:p>
    <w:p w14:paraId="64FFC7A2" w14:textId="77777777" w:rsidR="00DF62EE" w:rsidRPr="004A667B" w:rsidRDefault="00DF62EE" w:rsidP="002A6787">
      <w:pPr>
        <w:spacing w:after="0" w:line="320" w:lineRule="atLeast"/>
        <w:ind w:firstLine="708"/>
        <w:jc w:val="both"/>
        <w:rPr>
          <w:rFonts w:ascii="Arial" w:hAnsi="Arial" w:cs="Arial"/>
          <w:szCs w:val="24"/>
        </w:rPr>
      </w:pPr>
    </w:p>
    <w:p w14:paraId="439A7F8C" w14:textId="4F21C3EB" w:rsidR="009A5EB4" w:rsidRPr="004A667B" w:rsidRDefault="009A5EB4" w:rsidP="009A5EB4">
      <w:pPr>
        <w:spacing w:after="0" w:line="320" w:lineRule="atLeast"/>
        <w:ind w:firstLine="708"/>
        <w:jc w:val="both"/>
        <w:rPr>
          <w:rFonts w:ascii="Arial" w:hAnsi="Arial" w:cs="Arial"/>
          <w:szCs w:val="24"/>
        </w:rPr>
      </w:pPr>
      <w:r w:rsidRPr="004A667B">
        <w:rPr>
          <w:rFonts w:ascii="Arial" w:hAnsi="Arial" w:cs="Arial"/>
          <w:szCs w:val="24"/>
        </w:rPr>
        <w:t xml:space="preserve">Finalne zużycie energii w sektorze prywatnym, w roku </w:t>
      </w:r>
      <w:r w:rsidR="009E7C01" w:rsidRPr="004A667B">
        <w:rPr>
          <w:rFonts w:ascii="Arial" w:hAnsi="Arial" w:cs="Arial"/>
          <w:szCs w:val="24"/>
        </w:rPr>
        <w:t>kontrolnym,</w:t>
      </w:r>
      <w:r w:rsidRPr="004A667B">
        <w:rPr>
          <w:rFonts w:ascii="Arial" w:hAnsi="Arial" w:cs="Arial"/>
          <w:szCs w:val="24"/>
        </w:rPr>
        <w:t xml:space="preserve"> określone na podstawie danych opisanych we wcześniejszych rozdziałach niniejszego dokumentu, zostało przedstawione w tabeli nr </w:t>
      </w:r>
      <w:r w:rsidR="007E5D82" w:rsidRPr="004A667B">
        <w:rPr>
          <w:rFonts w:ascii="Arial" w:hAnsi="Arial" w:cs="Arial"/>
          <w:szCs w:val="24"/>
        </w:rPr>
        <w:t>1</w:t>
      </w:r>
      <w:r w:rsidR="006434C8" w:rsidRPr="004A667B">
        <w:rPr>
          <w:rFonts w:ascii="Arial" w:hAnsi="Arial" w:cs="Arial"/>
          <w:szCs w:val="24"/>
        </w:rPr>
        <w:t>1</w:t>
      </w:r>
      <w:r w:rsidRPr="004A667B">
        <w:rPr>
          <w:rFonts w:ascii="Arial" w:hAnsi="Arial" w:cs="Arial"/>
          <w:szCs w:val="24"/>
        </w:rPr>
        <w:t>.</w:t>
      </w:r>
    </w:p>
    <w:p w14:paraId="7F394A6A" w14:textId="77777777" w:rsidR="005B3883" w:rsidRPr="004A667B" w:rsidRDefault="005B3883" w:rsidP="00DD2ADC">
      <w:pPr>
        <w:spacing w:after="0" w:line="240" w:lineRule="auto"/>
        <w:rPr>
          <w:rFonts w:ascii="Arial" w:hAnsi="Arial" w:cs="Arial"/>
          <w:color w:val="404040"/>
        </w:rPr>
      </w:pPr>
    </w:p>
    <w:p w14:paraId="678F7D79" w14:textId="03A5B6B3" w:rsidR="00D12987" w:rsidRPr="004A667B" w:rsidRDefault="007B43BB" w:rsidP="00DD2ADC">
      <w:pPr>
        <w:spacing w:after="0" w:line="240" w:lineRule="auto"/>
        <w:rPr>
          <w:rFonts w:ascii="Arial" w:hAnsi="Arial" w:cs="Arial"/>
          <w:color w:val="404040"/>
        </w:rPr>
      </w:pPr>
      <w:bookmarkStart w:id="80" w:name="_Toc422217833"/>
      <w:r w:rsidRPr="004A667B">
        <w:rPr>
          <w:rFonts w:ascii="Arial" w:hAnsi="Arial" w:cs="Arial"/>
          <w:color w:val="404040"/>
        </w:rPr>
        <w:t xml:space="preserve">Tabela nr </w:t>
      </w:r>
      <w:r w:rsidRPr="004A667B">
        <w:rPr>
          <w:rFonts w:ascii="Arial" w:hAnsi="Arial" w:cs="Arial"/>
          <w:bCs/>
          <w:noProof/>
          <w:color w:val="404040"/>
        </w:rPr>
        <w:fldChar w:fldCharType="begin"/>
      </w:r>
      <w:r w:rsidRPr="004A667B">
        <w:rPr>
          <w:rFonts w:ascii="Arial" w:hAnsi="Arial" w:cs="Arial"/>
          <w:bCs/>
          <w:noProof/>
          <w:color w:val="404040"/>
        </w:rPr>
        <w:instrText xml:space="preserve"> SEQ Tabela_nr \* ARABIC </w:instrText>
      </w:r>
      <w:r w:rsidRPr="004A667B">
        <w:rPr>
          <w:rFonts w:ascii="Arial" w:hAnsi="Arial" w:cs="Arial"/>
          <w:bCs/>
          <w:noProof/>
          <w:color w:val="404040"/>
        </w:rPr>
        <w:fldChar w:fldCharType="separate"/>
      </w:r>
      <w:r w:rsidR="006434C8" w:rsidRPr="004A667B">
        <w:rPr>
          <w:rFonts w:ascii="Arial" w:hAnsi="Arial" w:cs="Arial"/>
          <w:bCs/>
          <w:noProof/>
          <w:color w:val="404040"/>
        </w:rPr>
        <w:t>11</w:t>
      </w:r>
      <w:r w:rsidRPr="004A667B">
        <w:rPr>
          <w:rFonts w:ascii="Arial" w:hAnsi="Arial" w:cs="Arial"/>
          <w:bCs/>
          <w:noProof/>
          <w:color w:val="404040"/>
        </w:rPr>
        <w:fldChar w:fldCharType="end"/>
      </w:r>
      <w:r w:rsidRPr="004A667B">
        <w:rPr>
          <w:rFonts w:ascii="Arial" w:hAnsi="Arial" w:cs="Arial"/>
          <w:bCs/>
          <w:noProof/>
          <w:color w:val="404040"/>
        </w:rPr>
        <w:t>:</w:t>
      </w:r>
      <w:r w:rsidRPr="004A667B">
        <w:rPr>
          <w:rFonts w:ascii="Arial" w:hAnsi="Arial" w:cs="Arial"/>
          <w:color w:val="404040"/>
        </w:rPr>
        <w:t xml:space="preserve"> Finalne zużycie energii w sektorze prywatnym w roku kontrolnym [</w:t>
      </w:r>
      <w:proofErr w:type="spellStart"/>
      <w:r w:rsidRPr="004A667B">
        <w:rPr>
          <w:rFonts w:ascii="Arial" w:hAnsi="Arial" w:cs="Arial"/>
          <w:color w:val="404040"/>
        </w:rPr>
        <w:t>MWh</w:t>
      </w:r>
      <w:proofErr w:type="spellEnd"/>
      <w:r w:rsidRPr="004A667B">
        <w:rPr>
          <w:rFonts w:ascii="Arial" w:hAnsi="Arial" w:cs="Arial"/>
          <w:color w:val="404040"/>
        </w:rPr>
        <w:t>]</w:t>
      </w:r>
      <w:bookmarkEnd w:id="80"/>
    </w:p>
    <w:p w14:paraId="4AA397A1" w14:textId="77777777" w:rsidR="00051928" w:rsidRPr="00183141" w:rsidRDefault="00051928" w:rsidP="006E245E">
      <w:pPr>
        <w:spacing w:after="0" w:line="320" w:lineRule="atLeast"/>
        <w:jc w:val="both"/>
        <w:rPr>
          <w:rFonts w:ascii="Arial" w:hAnsi="Arial" w:cs="Arial"/>
          <w:szCs w:val="24"/>
          <w:highlight w:val="yellow"/>
        </w:rPr>
      </w:pPr>
    </w:p>
    <w:tbl>
      <w:tblPr>
        <w:tblW w:w="9426" w:type="dxa"/>
        <w:tblInd w:w="65" w:type="dxa"/>
        <w:tblLayout w:type="fixed"/>
        <w:tblCellMar>
          <w:left w:w="70" w:type="dxa"/>
          <w:right w:w="70" w:type="dxa"/>
        </w:tblCellMar>
        <w:tblLook w:val="04A0" w:firstRow="1" w:lastRow="0" w:firstColumn="1" w:lastColumn="0" w:noHBand="0" w:noVBand="1"/>
      </w:tblPr>
      <w:tblGrid>
        <w:gridCol w:w="431"/>
        <w:gridCol w:w="2041"/>
        <w:gridCol w:w="794"/>
        <w:gridCol w:w="737"/>
        <w:gridCol w:w="624"/>
        <w:gridCol w:w="830"/>
        <w:gridCol w:w="822"/>
        <w:gridCol w:w="737"/>
        <w:gridCol w:w="794"/>
        <w:gridCol w:w="822"/>
        <w:gridCol w:w="794"/>
      </w:tblGrid>
      <w:tr w:rsidR="000F35F7" w:rsidRPr="00B42EDE" w14:paraId="33C4635B" w14:textId="77777777" w:rsidTr="000F35F7">
        <w:trPr>
          <w:trHeight w:val="364"/>
        </w:trPr>
        <w:tc>
          <w:tcPr>
            <w:tcW w:w="431" w:type="dxa"/>
            <w:tcBorders>
              <w:top w:val="single" w:sz="4" w:space="0" w:color="808080"/>
              <w:left w:val="single" w:sz="4" w:space="0" w:color="808080"/>
              <w:bottom w:val="single" w:sz="4" w:space="0" w:color="808080" w:themeColor="background1" w:themeShade="80"/>
              <w:right w:val="single" w:sz="4" w:space="0" w:color="808080"/>
            </w:tcBorders>
            <w:shd w:val="clear" w:color="000000" w:fill="808080" w:themeFill="background1" w:themeFillShade="80"/>
            <w:vAlign w:val="center"/>
            <w:hideMark/>
          </w:tcPr>
          <w:p w14:paraId="00FCD4F5" w14:textId="5F5E9236"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Lp.</w:t>
            </w:r>
          </w:p>
        </w:tc>
        <w:tc>
          <w:tcPr>
            <w:tcW w:w="2041"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7E8269D5" w14:textId="77777777"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Kategoria</w:t>
            </w:r>
          </w:p>
        </w:tc>
        <w:tc>
          <w:tcPr>
            <w:tcW w:w="79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6C22FE5F" w14:textId="149CB243"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 xml:space="preserve">energia </w:t>
            </w:r>
            <w:proofErr w:type="spellStart"/>
            <w:r w:rsidRPr="00B42EDE">
              <w:rPr>
                <w:rFonts w:ascii="Arial" w:hAnsi="Arial" w:cs="Arial"/>
                <w:color w:val="FFFFFF" w:themeColor="background1"/>
                <w:sz w:val="18"/>
                <w:szCs w:val="18"/>
              </w:rPr>
              <w:t>elektr</w:t>
            </w:r>
            <w:proofErr w:type="spellEnd"/>
            <w:r w:rsidRPr="00B42EDE">
              <w:rPr>
                <w:rFonts w:ascii="Arial" w:hAnsi="Arial" w:cs="Arial"/>
                <w:color w:val="FFFFFF" w:themeColor="background1"/>
                <w:sz w:val="18"/>
                <w:szCs w:val="18"/>
              </w:rPr>
              <w:t>.</w:t>
            </w:r>
          </w:p>
        </w:tc>
        <w:tc>
          <w:tcPr>
            <w:tcW w:w="737"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hideMark/>
          </w:tcPr>
          <w:p w14:paraId="338E6846" w14:textId="1A016BA8"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gaz ziemny</w:t>
            </w:r>
          </w:p>
        </w:tc>
        <w:tc>
          <w:tcPr>
            <w:tcW w:w="62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794305CA" w14:textId="6359FEAB"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gaz ciekły</w:t>
            </w:r>
          </w:p>
        </w:tc>
        <w:tc>
          <w:tcPr>
            <w:tcW w:w="830"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1B4217B6" w14:textId="73AC79E5" w:rsidR="000F35F7" w:rsidRPr="00B42EDE" w:rsidRDefault="000F35F7" w:rsidP="006434C8">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olej opałowy</w:t>
            </w:r>
          </w:p>
        </w:tc>
        <w:tc>
          <w:tcPr>
            <w:tcW w:w="822"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51946860" w14:textId="11F4FBDD"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benzyna</w:t>
            </w:r>
          </w:p>
        </w:tc>
        <w:tc>
          <w:tcPr>
            <w:tcW w:w="737" w:type="dxa"/>
            <w:tcBorders>
              <w:top w:val="single" w:sz="4" w:space="0" w:color="808080"/>
              <w:left w:val="nil"/>
              <w:bottom w:val="single" w:sz="4" w:space="0" w:color="808080" w:themeColor="background1" w:themeShade="80"/>
              <w:right w:val="nil"/>
            </w:tcBorders>
            <w:shd w:val="clear" w:color="000000" w:fill="808080" w:themeFill="background1" w:themeFillShade="80"/>
            <w:vAlign w:val="center"/>
          </w:tcPr>
          <w:p w14:paraId="66A9CC99" w14:textId="0690A715"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olej napęd.</w:t>
            </w:r>
          </w:p>
        </w:tc>
        <w:tc>
          <w:tcPr>
            <w:tcW w:w="794" w:type="dxa"/>
            <w:tcBorders>
              <w:top w:val="single" w:sz="4" w:space="0" w:color="808080"/>
              <w:left w:val="nil"/>
              <w:bottom w:val="single" w:sz="4" w:space="0" w:color="808080" w:themeColor="background1" w:themeShade="80"/>
              <w:right w:val="nil"/>
            </w:tcBorders>
            <w:shd w:val="clear" w:color="000000" w:fill="808080" w:themeFill="background1" w:themeFillShade="80"/>
            <w:vAlign w:val="center"/>
          </w:tcPr>
          <w:p w14:paraId="5DEB4CD0" w14:textId="76667305"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węgiel kam.</w:t>
            </w:r>
          </w:p>
        </w:tc>
        <w:tc>
          <w:tcPr>
            <w:tcW w:w="822" w:type="dxa"/>
            <w:tcBorders>
              <w:top w:val="single" w:sz="4" w:space="0" w:color="808080"/>
              <w:left w:val="nil"/>
              <w:bottom w:val="single" w:sz="4" w:space="0" w:color="808080" w:themeColor="background1" w:themeShade="80"/>
              <w:right w:val="nil"/>
            </w:tcBorders>
            <w:shd w:val="clear" w:color="000000" w:fill="808080" w:themeFill="background1" w:themeFillShade="80"/>
          </w:tcPr>
          <w:p w14:paraId="1B44806E" w14:textId="53576EF7" w:rsidR="000F35F7" w:rsidRPr="00B42EDE" w:rsidRDefault="000F35F7" w:rsidP="006434C8">
            <w:pPr>
              <w:spacing w:before="80" w:after="80" w:line="240" w:lineRule="auto"/>
              <w:rPr>
                <w:rFonts w:ascii="Arial" w:hAnsi="Arial" w:cs="Arial"/>
                <w:color w:val="FFFFFF" w:themeColor="background1"/>
                <w:sz w:val="18"/>
                <w:szCs w:val="18"/>
              </w:rPr>
            </w:pPr>
            <w:r>
              <w:rPr>
                <w:rFonts w:ascii="Arial" w:hAnsi="Arial" w:cs="Arial"/>
                <w:color w:val="FFFFFF" w:themeColor="background1"/>
                <w:sz w:val="18"/>
                <w:szCs w:val="18"/>
              </w:rPr>
              <w:t>inna biomasa</w:t>
            </w:r>
          </w:p>
        </w:tc>
        <w:tc>
          <w:tcPr>
            <w:tcW w:w="794" w:type="dxa"/>
            <w:tcBorders>
              <w:top w:val="single" w:sz="4" w:space="0" w:color="808080"/>
              <w:left w:val="nil"/>
              <w:bottom w:val="single" w:sz="4" w:space="0" w:color="808080" w:themeColor="background1" w:themeShade="80"/>
              <w:right w:val="single" w:sz="4" w:space="0" w:color="808080"/>
            </w:tcBorders>
            <w:shd w:val="clear" w:color="000000" w:fill="808080" w:themeFill="background1" w:themeFillShade="80"/>
            <w:vAlign w:val="center"/>
            <w:hideMark/>
          </w:tcPr>
          <w:p w14:paraId="4574FAC0" w14:textId="703E25FE" w:rsidR="000F35F7" w:rsidRPr="00B42EDE" w:rsidRDefault="000F35F7" w:rsidP="006434C8">
            <w:pPr>
              <w:spacing w:before="80" w:after="80" w:line="240" w:lineRule="auto"/>
              <w:rPr>
                <w:rFonts w:ascii="Arial" w:hAnsi="Arial" w:cs="Arial"/>
                <w:color w:val="FFFFFF" w:themeColor="background1"/>
                <w:sz w:val="18"/>
                <w:szCs w:val="18"/>
              </w:rPr>
            </w:pPr>
            <w:r w:rsidRPr="00B42EDE">
              <w:rPr>
                <w:rFonts w:ascii="Arial" w:hAnsi="Arial" w:cs="Arial"/>
                <w:color w:val="FFFFFF" w:themeColor="background1"/>
                <w:sz w:val="18"/>
                <w:szCs w:val="18"/>
              </w:rPr>
              <w:t>Razem</w:t>
            </w:r>
          </w:p>
        </w:tc>
      </w:tr>
      <w:tr w:rsidR="000F35F7" w:rsidRPr="00B42EDE" w14:paraId="6F0972A7" w14:textId="77777777" w:rsidTr="000F35F7">
        <w:trPr>
          <w:trHeight w:val="280"/>
        </w:trPr>
        <w:tc>
          <w:tcPr>
            <w:tcW w:w="43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024581A"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1</w:t>
            </w:r>
          </w:p>
        </w:tc>
        <w:tc>
          <w:tcPr>
            <w:tcW w:w="204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D54A034"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Budynki, wyposażenie / urządzenia usługowe [niekomunalne]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292E507" w14:textId="75F2BCD2"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12</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45932A5" w14:textId="58B70520"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15</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F8C066" w14:textId="3A069BC2"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3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DFA0ECD" w14:textId="448D8008"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2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D16B128" w14:textId="50BF0062"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vAlign w:val="center"/>
          </w:tcPr>
          <w:p w14:paraId="76C37C28" w14:textId="4A7E9B20"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vAlign w:val="center"/>
          </w:tcPr>
          <w:p w14:paraId="2EC65AA8" w14:textId="7611E733"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22" w:type="dxa"/>
            <w:tcBorders>
              <w:top w:val="single" w:sz="4" w:space="0" w:color="808080" w:themeColor="background1" w:themeShade="80"/>
              <w:bottom w:val="single" w:sz="4" w:space="0" w:color="808080" w:themeColor="background1" w:themeShade="80"/>
            </w:tcBorders>
            <w:vAlign w:val="center"/>
          </w:tcPr>
          <w:p w14:paraId="46645D10" w14:textId="27DF81CB"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A97078C" w14:textId="729EAEEC" w:rsidR="000F35F7" w:rsidRPr="00B42EDE" w:rsidRDefault="000F35F7" w:rsidP="000F35F7">
            <w:pPr>
              <w:spacing w:before="80" w:after="80" w:line="240" w:lineRule="auto"/>
              <w:jc w:val="right"/>
              <w:rPr>
                <w:rFonts w:ascii="Arial" w:hAnsi="Arial" w:cs="Arial"/>
                <w:color w:val="000000"/>
                <w:sz w:val="18"/>
                <w:szCs w:val="18"/>
              </w:rPr>
            </w:pPr>
            <w:r>
              <w:rPr>
                <w:rFonts w:ascii="Arial" w:hAnsi="Arial" w:cs="Arial"/>
                <w:color w:val="404040"/>
                <w:sz w:val="18"/>
                <w:szCs w:val="18"/>
              </w:rPr>
              <w:t>27</w:t>
            </w:r>
          </w:p>
        </w:tc>
      </w:tr>
      <w:tr w:rsidR="000F35F7" w:rsidRPr="00B42EDE" w14:paraId="6F3F2B0A" w14:textId="77777777" w:rsidTr="000F35F7">
        <w:trPr>
          <w:trHeight w:val="280"/>
        </w:trPr>
        <w:tc>
          <w:tcPr>
            <w:tcW w:w="43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88066FB"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2</w:t>
            </w:r>
          </w:p>
        </w:tc>
        <w:tc>
          <w:tcPr>
            <w:tcW w:w="204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0FB7DD4"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Budynki mieszkalne</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B171544" w14:textId="2FFCB903"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14 938</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7A08F2D" w14:textId="004C8D2C"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6 578</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5A16C8A" w14:textId="146DA107"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12</w:t>
            </w:r>
          </w:p>
        </w:tc>
        <w:tc>
          <w:tcPr>
            <w:tcW w:w="83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CCDD701" w14:textId="123A9D77"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8 927</w:t>
            </w:r>
          </w:p>
        </w:tc>
        <w:tc>
          <w:tcPr>
            <w:tcW w:w="82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FBE1847" w14:textId="39012009"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vAlign w:val="center"/>
          </w:tcPr>
          <w:p w14:paraId="551CCA76" w14:textId="7B36C95D"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vAlign w:val="center"/>
          </w:tcPr>
          <w:p w14:paraId="6A81B22B" w14:textId="7FD7FBA7"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136 729</w:t>
            </w:r>
          </w:p>
        </w:tc>
        <w:tc>
          <w:tcPr>
            <w:tcW w:w="822" w:type="dxa"/>
            <w:tcBorders>
              <w:top w:val="single" w:sz="4" w:space="0" w:color="808080" w:themeColor="background1" w:themeShade="80"/>
              <w:bottom w:val="single" w:sz="4" w:space="0" w:color="808080" w:themeColor="background1" w:themeShade="80"/>
            </w:tcBorders>
            <w:vAlign w:val="center"/>
          </w:tcPr>
          <w:p w14:paraId="761AA255" w14:textId="1BDE3413"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10 478</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B6509B" w14:textId="7ADC6E75"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177 662</w:t>
            </w:r>
          </w:p>
        </w:tc>
      </w:tr>
      <w:tr w:rsidR="000F35F7" w:rsidRPr="00B42EDE" w14:paraId="456C285A" w14:textId="77777777" w:rsidTr="000F35F7">
        <w:trPr>
          <w:trHeight w:val="280"/>
        </w:trPr>
        <w:tc>
          <w:tcPr>
            <w:tcW w:w="43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5630B94"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3</w:t>
            </w:r>
          </w:p>
        </w:tc>
        <w:tc>
          <w:tcPr>
            <w:tcW w:w="204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3C00ACD" w14:textId="77777777" w:rsidR="000F35F7" w:rsidRPr="00B42EDE" w:rsidRDefault="000F35F7" w:rsidP="00960472">
            <w:pPr>
              <w:spacing w:before="80" w:after="80" w:line="240" w:lineRule="auto"/>
              <w:rPr>
                <w:rFonts w:ascii="Arial" w:hAnsi="Arial" w:cs="Arial"/>
                <w:color w:val="000000"/>
                <w:sz w:val="18"/>
                <w:szCs w:val="18"/>
              </w:rPr>
            </w:pPr>
            <w:r w:rsidRPr="00B42EDE">
              <w:rPr>
                <w:rFonts w:ascii="Arial" w:hAnsi="Arial" w:cs="Arial"/>
                <w:color w:val="000000"/>
                <w:sz w:val="18"/>
                <w:szCs w:val="18"/>
              </w:rPr>
              <w:t>Transport prywatny i komercyjny</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96B32BE" w14:textId="4003222E"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737"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D12CE8" w14:textId="13D07DB8"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62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9B48957" w14:textId="57D887B0"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617</w:t>
            </w:r>
          </w:p>
        </w:tc>
        <w:tc>
          <w:tcPr>
            <w:tcW w:w="83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E0585E8" w14:textId="5CA3A8E4"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0</w:t>
            </w:r>
          </w:p>
        </w:tc>
        <w:tc>
          <w:tcPr>
            <w:tcW w:w="82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4EECAB6" w14:textId="5CB3154B"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6 740</w:t>
            </w:r>
          </w:p>
        </w:tc>
        <w:tc>
          <w:tcPr>
            <w:tcW w:w="737" w:type="dxa"/>
            <w:tcBorders>
              <w:top w:val="single" w:sz="4" w:space="0" w:color="808080" w:themeColor="background1" w:themeShade="80"/>
              <w:bottom w:val="single" w:sz="4" w:space="0" w:color="808080" w:themeColor="background1" w:themeShade="80"/>
            </w:tcBorders>
            <w:vAlign w:val="center"/>
          </w:tcPr>
          <w:p w14:paraId="4A7EF8A8" w14:textId="5D44C07A"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925</w:t>
            </w:r>
          </w:p>
        </w:tc>
        <w:tc>
          <w:tcPr>
            <w:tcW w:w="794" w:type="dxa"/>
            <w:tcBorders>
              <w:top w:val="single" w:sz="4" w:space="0" w:color="808080" w:themeColor="background1" w:themeShade="80"/>
              <w:bottom w:val="single" w:sz="4" w:space="0" w:color="808080" w:themeColor="background1" w:themeShade="80"/>
            </w:tcBorders>
            <w:vAlign w:val="center"/>
          </w:tcPr>
          <w:p w14:paraId="7F44A1B9" w14:textId="3198E72E"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822" w:type="dxa"/>
            <w:tcBorders>
              <w:top w:val="single" w:sz="4" w:space="0" w:color="808080" w:themeColor="background1" w:themeShade="80"/>
              <w:bottom w:val="single" w:sz="4" w:space="0" w:color="808080" w:themeColor="background1" w:themeShade="80"/>
            </w:tcBorders>
            <w:vAlign w:val="center"/>
          </w:tcPr>
          <w:p w14:paraId="085C8DFB" w14:textId="51E9A7E7" w:rsidR="000F35F7" w:rsidRPr="00B42EDE" w:rsidRDefault="000F35F7" w:rsidP="00960472">
            <w:pPr>
              <w:spacing w:before="80" w:after="80" w:line="240" w:lineRule="auto"/>
              <w:jc w:val="right"/>
              <w:rPr>
                <w:rFonts w:ascii="Arial" w:hAnsi="Arial" w:cs="Arial"/>
                <w:color w:val="404040"/>
                <w:sz w:val="18"/>
                <w:szCs w:val="18"/>
              </w:rPr>
            </w:pPr>
            <w:r>
              <w:rPr>
                <w:rFonts w:ascii="Arial" w:hAnsi="Arial" w:cs="Arial"/>
                <w:color w:val="404040"/>
                <w:sz w:val="18"/>
                <w:szCs w:val="18"/>
              </w:rPr>
              <w:t>0</w:t>
            </w:r>
          </w:p>
        </w:tc>
        <w:tc>
          <w:tcPr>
            <w:tcW w:w="79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7E348C9" w14:textId="6F9DABFC" w:rsidR="000F35F7" w:rsidRPr="00B42EDE" w:rsidRDefault="000F35F7" w:rsidP="00960472">
            <w:pPr>
              <w:spacing w:before="80" w:after="80" w:line="240" w:lineRule="auto"/>
              <w:jc w:val="right"/>
              <w:rPr>
                <w:rFonts w:ascii="Arial" w:hAnsi="Arial" w:cs="Arial"/>
                <w:color w:val="000000"/>
                <w:sz w:val="18"/>
                <w:szCs w:val="18"/>
              </w:rPr>
            </w:pPr>
            <w:r>
              <w:rPr>
                <w:rFonts w:ascii="Arial" w:hAnsi="Arial" w:cs="Arial"/>
                <w:color w:val="404040"/>
                <w:sz w:val="18"/>
                <w:szCs w:val="18"/>
              </w:rPr>
              <w:t>8 282</w:t>
            </w:r>
          </w:p>
        </w:tc>
      </w:tr>
      <w:tr w:rsidR="000F35F7" w:rsidRPr="00183141" w14:paraId="1402EAE1" w14:textId="77777777" w:rsidTr="000F35F7">
        <w:trPr>
          <w:trHeight w:val="280"/>
        </w:trPr>
        <w:tc>
          <w:tcPr>
            <w:tcW w:w="431" w:type="dxa"/>
            <w:tcBorders>
              <w:top w:val="single" w:sz="4" w:space="0" w:color="808080" w:themeColor="background1" w:themeShade="80"/>
              <w:left w:val="single" w:sz="4" w:space="0" w:color="808080"/>
              <w:bottom w:val="single" w:sz="4" w:space="0" w:color="808080"/>
              <w:right w:val="single" w:sz="4" w:space="0" w:color="808080"/>
            </w:tcBorders>
            <w:shd w:val="clear" w:color="000000" w:fill="808080" w:themeFill="background1" w:themeFillShade="80"/>
            <w:noWrap/>
            <w:vAlign w:val="bottom"/>
            <w:hideMark/>
          </w:tcPr>
          <w:p w14:paraId="6154DCA9" w14:textId="77777777" w:rsidR="000F35F7" w:rsidRPr="00B42EDE" w:rsidRDefault="000F35F7" w:rsidP="00960472">
            <w:pPr>
              <w:spacing w:before="80" w:after="80" w:line="240" w:lineRule="auto"/>
              <w:jc w:val="center"/>
              <w:rPr>
                <w:rFonts w:ascii="Arial" w:hAnsi="Arial" w:cs="Arial"/>
                <w:color w:val="FFFFFF" w:themeColor="background1"/>
                <w:sz w:val="18"/>
                <w:szCs w:val="18"/>
              </w:rPr>
            </w:pPr>
            <w:r w:rsidRPr="00B42EDE">
              <w:rPr>
                <w:rFonts w:ascii="Arial" w:hAnsi="Arial" w:cs="Arial"/>
                <w:color w:val="FFFFFF" w:themeColor="background1"/>
                <w:sz w:val="18"/>
                <w:szCs w:val="18"/>
              </w:rPr>
              <w:t> </w:t>
            </w:r>
          </w:p>
        </w:tc>
        <w:tc>
          <w:tcPr>
            <w:tcW w:w="2041"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bottom"/>
            <w:hideMark/>
          </w:tcPr>
          <w:p w14:paraId="0FA222AE" w14:textId="77777777" w:rsidR="000F35F7" w:rsidRPr="00B42EDE" w:rsidRDefault="000F35F7" w:rsidP="00960472">
            <w:pPr>
              <w:spacing w:before="80" w:after="80" w:line="240" w:lineRule="auto"/>
              <w:rPr>
                <w:rFonts w:ascii="Arial" w:hAnsi="Arial" w:cs="Arial"/>
                <w:bCs/>
                <w:color w:val="FFFFFF" w:themeColor="background1"/>
                <w:sz w:val="18"/>
                <w:szCs w:val="18"/>
              </w:rPr>
            </w:pPr>
            <w:r w:rsidRPr="00B42EDE">
              <w:rPr>
                <w:rFonts w:ascii="Arial" w:hAnsi="Arial" w:cs="Arial"/>
                <w:bCs/>
                <w:color w:val="FFFFFF" w:themeColor="background1"/>
                <w:sz w:val="18"/>
                <w:szCs w:val="18"/>
              </w:rPr>
              <w:t>Łącznie zużycie energii</w:t>
            </w:r>
          </w:p>
        </w:tc>
        <w:tc>
          <w:tcPr>
            <w:tcW w:w="79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5A19142C" w14:textId="219CF3B2" w:rsidR="000F35F7" w:rsidRPr="00B42EDE" w:rsidRDefault="000F35F7" w:rsidP="00960472">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14 950</w:t>
            </w:r>
          </w:p>
        </w:tc>
        <w:tc>
          <w:tcPr>
            <w:tcW w:w="737"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447C0D2D" w14:textId="4073C02E" w:rsidR="000F35F7" w:rsidRPr="00B42EDE" w:rsidRDefault="000F35F7" w:rsidP="00960472">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6 593</w:t>
            </w:r>
          </w:p>
        </w:tc>
        <w:tc>
          <w:tcPr>
            <w:tcW w:w="62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66124FC3" w14:textId="59B90688" w:rsidR="000F35F7" w:rsidRPr="00B42EDE" w:rsidRDefault="000F35F7" w:rsidP="00960472">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629</w:t>
            </w:r>
          </w:p>
        </w:tc>
        <w:tc>
          <w:tcPr>
            <w:tcW w:w="830"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678AD290" w14:textId="6DD76271" w:rsidR="000F35F7" w:rsidRPr="00B42EDE" w:rsidRDefault="000F35F7" w:rsidP="00960472">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8 927</w:t>
            </w:r>
          </w:p>
        </w:tc>
        <w:tc>
          <w:tcPr>
            <w:tcW w:w="822"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53BCDFA3" w14:textId="410F6C06" w:rsidR="000F35F7" w:rsidRPr="00B42EDE" w:rsidRDefault="000F35F7" w:rsidP="00960472">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6 740</w:t>
            </w:r>
          </w:p>
        </w:tc>
        <w:tc>
          <w:tcPr>
            <w:tcW w:w="737"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5E3E131B" w14:textId="07B0071D" w:rsidR="000F35F7" w:rsidRPr="00B42EDE" w:rsidRDefault="000F35F7" w:rsidP="00960472">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925</w:t>
            </w:r>
          </w:p>
        </w:tc>
        <w:tc>
          <w:tcPr>
            <w:tcW w:w="794"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389948DC" w14:textId="070D8A5A" w:rsidR="000F35F7" w:rsidRPr="00B42EDE" w:rsidRDefault="000F35F7" w:rsidP="00960472">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136 729</w:t>
            </w:r>
          </w:p>
        </w:tc>
        <w:tc>
          <w:tcPr>
            <w:tcW w:w="822" w:type="dxa"/>
            <w:tcBorders>
              <w:top w:val="single" w:sz="4" w:space="0" w:color="808080" w:themeColor="background1" w:themeShade="80"/>
              <w:left w:val="nil"/>
              <w:bottom w:val="single" w:sz="4" w:space="0" w:color="808080"/>
              <w:right w:val="nil"/>
            </w:tcBorders>
            <w:shd w:val="clear" w:color="000000" w:fill="808080" w:themeFill="background1" w:themeFillShade="80"/>
            <w:vAlign w:val="center"/>
          </w:tcPr>
          <w:p w14:paraId="0F0D87AB" w14:textId="2D81559F" w:rsidR="000F35F7" w:rsidRPr="00B42EDE" w:rsidRDefault="000F35F7" w:rsidP="00960472">
            <w:pPr>
              <w:spacing w:before="80" w:after="80" w:line="240" w:lineRule="auto"/>
              <w:jc w:val="right"/>
              <w:rPr>
                <w:rFonts w:ascii="Arial" w:hAnsi="Arial" w:cs="Arial"/>
                <w:b/>
                <w:bCs/>
                <w:color w:val="FFFFFF"/>
                <w:sz w:val="18"/>
                <w:szCs w:val="18"/>
              </w:rPr>
            </w:pPr>
            <w:r>
              <w:rPr>
                <w:rFonts w:ascii="Arial" w:hAnsi="Arial" w:cs="Arial"/>
                <w:b/>
                <w:bCs/>
                <w:color w:val="FFFFFF"/>
                <w:sz w:val="18"/>
                <w:szCs w:val="18"/>
              </w:rPr>
              <w:t>10 478</w:t>
            </w:r>
          </w:p>
        </w:tc>
        <w:tc>
          <w:tcPr>
            <w:tcW w:w="794" w:type="dxa"/>
            <w:tcBorders>
              <w:top w:val="single" w:sz="4" w:space="0" w:color="808080" w:themeColor="background1" w:themeShade="80"/>
              <w:left w:val="nil"/>
              <w:bottom w:val="single" w:sz="4" w:space="0" w:color="808080"/>
              <w:right w:val="single" w:sz="4" w:space="0" w:color="808080"/>
            </w:tcBorders>
            <w:shd w:val="clear" w:color="000000" w:fill="808080" w:themeFill="background1" w:themeFillShade="80"/>
            <w:noWrap/>
            <w:vAlign w:val="center"/>
            <w:hideMark/>
          </w:tcPr>
          <w:p w14:paraId="0FDC5DB0" w14:textId="4CA97D28" w:rsidR="000F35F7" w:rsidRPr="00B42EDE" w:rsidRDefault="000F35F7" w:rsidP="000F35F7">
            <w:pPr>
              <w:spacing w:before="80" w:after="80" w:line="240" w:lineRule="auto"/>
              <w:jc w:val="right"/>
              <w:rPr>
                <w:rFonts w:ascii="Arial" w:hAnsi="Arial" w:cs="Arial"/>
                <w:b/>
                <w:bCs/>
                <w:color w:val="FFFFFF" w:themeColor="background1"/>
                <w:sz w:val="18"/>
                <w:szCs w:val="18"/>
              </w:rPr>
            </w:pPr>
            <w:r>
              <w:rPr>
                <w:rFonts w:ascii="Arial" w:hAnsi="Arial" w:cs="Arial"/>
                <w:b/>
                <w:bCs/>
                <w:color w:val="FFFFFF"/>
                <w:sz w:val="18"/>
                <w:szCs w:val="18"/>
              </w:rPr>
              <w:t>185 971</w:t>
            </w:r>
          </w:p>
        </w:tc>
      </w:tr>
    </w:tbl>
    <w:p w14:paraId="4EF96738" w14:textId="77777777" w:rsidR="00051928" w:rsidRPr="00183141" w:rsidRDefault="00051928" w:rsidP="00051928">
      <w:pPr>
        <w:spacing w:after="0" w:line="320" w:lineRule="atLeast"/>
        <w:jc w:val="both"/>
        <w:rPr>
          <w:rFonts w:ascii="Arial" w:hAnsi="Arial" w:cs="Arial"/>
          <w:sz w:val="18"/>
          <w:szCs w:val="18"/>
          <w:highlight w:val="yellow"/>
        </w:rPr>
      </w:pPr>
    </w:p>
    <w:p w14:paraId="64B8D483" w14:textId="0387CB8B" w:rsidR="00411C6F" w:rsidRPr="004A667B" w:rsidRDefault="00411C6F" w:rsidP="00411C6F">
      <w:pPr>
        <w:spacing w:after="0" w:line="320" w:lineRule="atLeast"/>
        <w:ind w:firstLine="708"/>
        <w:jc w:val="both"/>
        <w:rPr>
          <w:rFonts w:ascii="Arial" w:hAnsi="Arial" w:cs="Arial"/>
          <w:b/>
          <w:color w:val="404040"/>
        </w:rPr>
      </w:pPr>
      <w:r w:rsidRPr="004A667B">
        <w:rPr>
          <w:rFonts w:ascii="Arial" w:hAnsi="Arial" w:cs="Arial"/>
          <w:szCs w:val="24"/>
        </w:rPr>
        <w:t xml:space="preserve">Łącznie, w sektorze prywatnym, w roku kontrolnym odbiorcy końcowi zużyli </w:t>
      </w:r>
      <w:r w:rsidR="004A667B" w:rsidRPr="004A667B">
        <w:rPr>
          <w:rFonts w:ascii="Arial" w:hAnsi="Arial" w:cs="Arial"/>
          <w:szCs w:val="24"/>
        </w:rPr>
        <w:t>185</w:t>
      </w:r>
      <w:r w:rsidR="0007606D" w:rsidRPr="004A667B">
        <w:rPr>
          <w:rFonts w:ascii="Arial" w:hAnsi="Arial" w:cs="Arial"/>
          <w:szCs w:val="24"/>
        </w:rPr>
        <w:t>.</w:t>
      </w:r>
      <w:r w:rsidR="004A667B" w:rsidRPr="004A667B">
        <w:rPr>
          <w:rFonts w:ascii="Arial" w:hAnsi="Arial" w:cs="Arial"/>
          <w:szCs w:val="24"/>
        </w:rPr>
        <w:t>97</w:t>
      </w:r>
      <w:r w:rsidR="000F35F7">
        <w:rPr>
          <w:rFonts w:ascii="Arial" w:hAnsi="Arial" w:cs="Arial"/>
          <w:szCs w:val="24"/>
        </w:rPr>
        <w:t>1</w:t>
      </w:r>
      <w:r w:rsidR="00960472" w:rsidRPr="004A667B">
        <w:rPr>
          <w:rFonts w:ascii="Arial" w:hAnsi="Arial" w:cs="Arial"/>
          <w:szCs w:val="24"/>
        </w:rPr>
        <w:t> </w:t>
      </w:r>
      <w:proofErr w:type="spellStart"/>
      <w:r w:rsidRPr="004A667B">
        <w:rPr>
          <w:rFonts w:ascii="Arial" w:hAnsi="Arial" w:cs="Arial"/>
          <w:szCs w:val="24"/>
        </w:rPr>
        <w:t>MWh</w:t>
      </w:r>
      <w:proofErr w:type="spellEnd"/>
      <w:r w:rsidRPr="004A667B">
        <w:rPr>
          <w:rFonts w:ascii="Arial" w:hAnsi="Arial" w:cs="Arial"/>
          <w:szCs w:val="24"/>
        </w:rPr>
        <w:t xml:space="preserve"> energii</w:t>
      </w:r>
      <w:r w:rsidR="00C10FA9" w:rsidRPr="004A667B">
        <w:rPr>
          <w:rFonts w:ascii="Arial" w:hAnsi="Arial" w:cs="Arial"/>
          <w:szCs w:val="24"/>
        </w:rPr>
        <w:t xml:space="preserve"> finalnej</w:t>
      </w:r>
      <w:r w:rsidRPr="004A667B">
        <w:rPr>
          <w:rFonts w:ascii="Arial" w:hAnsi="Arial" w:cs="Arial"/>
          <w:szCs w:val="24"/>
        </w:rPr>
        <w:t>. Porównanie zużycia energii finalnej w sektorze</w:t>
      </w:r>
      <w:r w:rsidR="00C10FA9" w:rsidRPr="004A667B">
        <w:rPr>
          <w:rFonts w:ascii="Arial" w:hAnsi="Arial" w:cs="Arial"/>
          <w:szCs w:val="24"/>
        </w:rPr>
        <w:t xml:space="preserve"> prywatnym w roku kontrolnym, </w:t>
      </w:r>
      <w:r w:rsidRPr="004A667B">
        <w:rPr>
          <w:rFonts w:ascii="Arial" w:hAnsi="Arial" w:cs="Arial"/>
          <w:szCs w:val="24"/>
        </w:rPr>
        <w:t>w podziale na poszczególne podsektory zo</w:t>
      </w:r>
      <w:r w:rsidR="00960472" w:rsidRPr="004A667B">
        <w:rPr>
          <w:rFonts w:ascii="Arial" w:hAnsi="Arial" w:cs="Arial"/>
          <w:szCs w:val="24"/>
        </w:rPr>
        <w:t>stało opracowane na wykresie nr </w:t>
      </w:r>
      <w:r w:rsidRPr="004A667B">
        <w:rPr>
          <w:rFonts w:ascii="Arial" w:hAnsi="Arial" w:cs="Arial"/>
          <w:szCs w:val="24"/>
        </w:rPr>
        <w:t>9.</w:t>
      </w:r>
      <w:r w:rsidRPr="004A667B">
        <w:rPr>
          <w:rFonts w:ascii="Arial" w:hAnsi="Arial" w:cs="Arial"/>
          <w:b/>
          <w:color w:val="404040"/>
        </w:rPr>
        <w:t xml:space="preserve"> </w:t>
      </w:r>
    </w:p>
    <w:p w14:paraId="274A0A3A" w14:textId="77777777" w:rsidR="00411C6F" w:rsidRPr="004A667B" w:rsidRDefault="00411C6F" w:rsidP="002A6787">
      <w:pPr>
        <w:pStyle w:val="Legenda"/>
        <w:spacing w:after="0" w:line="320" w:lineRule="atLeast"/>
        <w:jc w:val="both"/>
        <w:rPr>
          <w:rFonts w:ascii="Arial" w:hAnsi="Arial" w:cs="Arial"/>
          <w:b w:val="0"/>
          <w:color w:val="404040"/>
          <w:sz w:val="22"/>
          <w:szCs w:val="22"/>
        </w:rPr>
      </w:pPr>
    </w:p>
    <w:p w14:paraId="5088C1D3" w14:textId="5B7DB58B" w:rsidR="002A6787" w:rsidRPr="004A667B" w:rsidRDefault="00411C6F" w:rsidP="002A6787">
      <w:pPr>
        <w:pStyle w:val="Legenda"/>
        <w:spacing w:after="0" w:line="320" w:lineRule="atLeast"/>
        <w:jc w:val="both"/>
        <w:rPr>
          <w:rFonts w:ascii="Arial" w:hAnsi="Arial" w:cs="Arial"/>
          <w:b w:val="0"/>
          <w:color w:val="404040"/>
          <w:sz w:val="22"/>
          <w:szCs w:val="22"/>
        </w:rPr>
      </w:pPr>
      <w:bookmarkStart w:id="81" w:name="_Toc422217916"/>
      <w:r w:rsidRPr="004A667B">
        <w:rPr>
          <w:rFonts w:ascii="Arial" w:hAnsi="Arial" w:cs="Arial"/>
          <w:b w:val="0"/>
          <w:color w:val="404040"/>
          <w:sz w:val="22"/>
          <w:szCs w:val="22"/>
        </w:rPr>
        <w:t>W</w:t>
      </w:r>
      <w:r w:rsidR="002A6787" w:rsidRPr="004A667B">
        <w:rPr>
          <w:rFonts w:ascii="Arial" w:hAnsi="Arial" w:cs="Arial"/>
          <w:b w:val="0"/>
          <w:color w:val="404040"/>
          <w:sz w:val="22"/>
          <w:szCs w:val="22"/>
        </w:rPr>
        <w:t xml:space="preserve">ykres nr </w:t>
      </w:r>
      <w:r w:rsidR="002A6787" w:rsidRPr="004A667B">
        <w:rPr>
          <w:rFonts w:ascii="Arial" w:hAnsi="Arial" w:cs="Arial"/>
          <w:b w:val="0"/>
          <w:color w:val="404040"/>
          <w:sz w:val="22"/>
          <w:szCs w:val="22"/>
        </w:rPr>
        <w:fldChar w:fldCharType="begin"/>
      </w:r>
      <w:r w:rsidR="002A6787" w:rsidRPr="004A667B">
        <w:rPr>
          <w:rFonts w:ascii="Arial" w:hAnsi="Arial" w:cs="Arial"/>
          <w:b w:val="0"/>
          <w:color w:val="404040"/>
          <w:sz w:val="22"/>
          <w:szCs w:val="22"/>
        </w:rPr>
        <w:instrText xml:space="preserve"> SEQ Wykres_nr \* ARABIC </w:instrText>
      </w:r>
      <w:r w:rsidR="002A6787" w:rsidRPr="004A667B">
        <w:rPr>
          <w:rFonts w:ascii="Arial" w:hAnsi="Arial" w:cs="Arial"/>
          <w:b w:val="0"/>
          <w:color w:val="404040"/>
          <w:sz w:val="22"/>
          <w:szCs w:val="22"/>
        </w:rPr>
        <w:fldChar w:fldCharType="separate"/>
      </w:r>
      <w:r w:rsidR="00CD1016" w:rsidRPr="004A667B">
        <w:rPr>
          <w:rFonts w:ascii="Arial" w:hAnsi="Arial" w:cs="Arial"/>
          <w:b w:val="0"/>
          <w:noProof/>
          <w:color w:val="404040"/>
          <w:sz w:val="22"/>
          <w:szCs w:val="22"/>
        </w:rPr>
        <w:t>9</w:t>
      </w:r>
      <w:r w:rsidR="002A6787" w:rsidRPr="004A667B">
        <w:rPr>
          <w:rFonts w:ascii="Arial" w:hAnsi="Arial" w:cs="Arial"/>
          <w:b w:val="0"/>
          <w:color w:val="404040"/>
          <w:sz w:val="22"/>
          <w:szCs w:val="22"/>
        </w:rPr>
        <w:fldChar w:fldCharType="end"/>
      </w:r>
      <w:r w:rsidR="002A6787" w:rsidRPr="004A667B">
        <w:rPr>
          <w:rFonts w:ascii="Arial" w:hAnsi="Arial" w:cs="Arial"/>
          <w:b w:val="0"/>
          <w:color w:val="404040"/>
          <w:sz w:val="22"/>
          <w:szCs w:val="22"/>
        </w:rPr>
        <w:t>: Strukt</w:t>
      </w:r>
      <w:r w:rsidR="00CF7E2D" w:rsidRPr="004A667B">
        <w:rPr>
          <w:rFonts w:ascii="Arial" w:hAnsi="Arial" w:cs="Arial"/>
          <w:b w:val="0"/>
          <w:color w:val="404040"/>
          <w:sz w:val="22"/>
          <w:szCs w:val="22"/>
        </w:rPr>
        <w:t>ura udziału poszczególnych podsektor</w:t>
      </w:r>
      <w:r w:rsidR="002A6787" w:rsidRPr="004A667B">
        <w:rPr>
          <w:rFonts w:ascii="Arial" w:hAnsi="Arial" w:cs="Arial"/>
          <w:b w:val="0"/>
          <w:color w:val="404040"/>
          <w:sz w:val="22"/>
          <w:szCs w:val="22"/>
        </w:rPr>
        <w:t xml:space="preserve">ów w finalnym zużyciu energii </w:t>
      </w:r>
      <w:r w:rsidR="001D7785" w:rsidRPr="004A667B">
        <w:rPr>
          <w:rFonts w:ascii="Arial" w:hAnsi="Arial" w:cs="Arial"/>
          <w:b w:val="0"/>
          <w:color w:val="404040"/>
          <w:sz w:val="22"/>
          <w:szCs w:val="22"/>
        </w:rPr>
        <w:t xml:space="preserve">sektora prywatnego </w:t>
      </w:r>
      <w:r w:rsidR="002A6787" w:rsidRPr="004A667B">
        <w:rPr>
          <w:rFonts w:ascii="Arial" w:hAnsi="Arial" w:cs="Arial"/>
          <w:b w:val="0"/>
          <w:color w:val="404040"/>
          <w:sz w:val="22"/>
          <w:szCs w:val="22"/>
        </w:rPr>
        <w:t>w roku kontrolnym [%]</w:t>
      </w:r>
      <w:bookmarkEnd w:id="81"/>
    </w:p>
    <w:p w14:paraId="2980A35B" w14:textId="0F6C2624" w:rsidR="00644F4A" w:rsidRPr="00183141" w:rsidRDefault="00644F4A" w:rsidP="00374607">
      <w:pPr>
        <w:spacing w:after="0" w:line="320" w:lineRule="atLeast"/>
        <w:jc w:val="both"/>
        <w:rPr>
          <w:noProof/>
          <w:highlight w:val="yellow"/>
        </w:rPr>
      </w:pPr>
    </w:p>
    <w:p w14:paraId="47079C85" w14:textId="6CF9718B" w:rsidR="00F11277" w:rsidRPr="004A667B" w:rsidRDefault="004A667B" w:rsidP="00F11277">
      <w:pPr>
        <w:spacing w:after="0" w:line="320" w:lineRule="atLeast"/>
        <w:ind w:firstLine="708"/>
        <w:jc w:val="both"/>
        <w:rPr>
          <w:rFonts w:ascii="Arial" w:hAnsi="Arial" w:cs="Arial"/>
        </w:rPr>
      </w:pPr>
      <w:r>
        <w:rPr>
          <w:noProof/>
        </w:rPr>
        <w:drawing>
          <wp:anchor distT="0" distB="0" distL="114300" distR="114300" simplePos="0" relativeHeight="251681280" behindDoc="0" locked="0" layoutInCell="1" allowOverlap="1" wp14:anchorId="2C078EA3" wp14:editId="14B218BF">
            <wp:simplePos x="0" y="0"/>
            <wp:positionH relativeFrom="column">
              <wp:posOffset>767080</wp:posOffset>
            </wp:positionH>
            <wp:positionV relativeFrom="paragraph">
              <wp:posOffset>-635</wp:posOffset>
            </wp:positionV>
            <wp:extent cx="4309110" cy="1863090"/>
            <wp:effectExtent l="0" t="0" r="15240" b="22860"/>
            <wp:wrapTopAndBottom/>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76466" w:rsidRPr="004A667B">
        <w:rPr>
          <w:rFonts w:ascii="Arial" w:hAnsi="Arial" w:cs="Arial"/>
          <w:szCs w:val="24"/>
        </w:rPr>
        <w:t xml:space="preserve">W sektorze prywatnym w 2013 r. </w:t>
      </w:r>
      <w:r w:rsidR="00F33341" w:rsidRPr="004A667B">
        <w:rPr>
          <w:rFonts w:ascii="Arial" w:hAnsi="Arial" w:cs="Arial"/>
          <w:szCs w:val="24"/>
        </w:rPr>
        <w:t>9</w:t>
      </w:r>
      <w:r w:rsidRPr="004A667B">
        <w:rPr>
          <w:rFonts w:ascii="Arial" w:hAnsi="Arial" w:cs="Arial"/>
          <w:szCs w:val="24"/>
        </w:rPr>
        <w:t>6</w:t>
      </w:r>
      <w:r w:rsidR="00576466" w:rsidRPr="004A667B">
        <w:rPr>
          <w:rFonts w:ascii="Arial" w:hAnsi="Arial" w:cs="Arial"/>
          <w:szCs w:val="24"/>
        </w:rPr>
        <w:t xml:space="preserve">% ogólnego zużycia energii finalnej przypada </w:t>
      </w:r>
      <w:r w:rsidR="002C4AFA" w:rsidRPr="004A667B">
        <w:rPr>
          <w:rFonts w:ascii="Arial" w:hAnsi="Arial" w:cs="Arial"/>
          <w:szCs w:val="24"/>
        </w:rPr>
        <w:t xml:space="preserve">na </w:t>
      </w:r>
      <w:r w:rsidR="00CF7E2D" w:rsidRPr="004A667B">
        <w:rPr>
          <w:rFonts w:ascii="Arial" w:hAnsi="Arial" w:cs="Arial"/>
          <w:szCs w:val="24"/>
        </w:rPr>
        <w:t>podsektor</w:t>
      </w:r>
      <w:r w:rsidR="002C4AFA" w:rsidRPr="004A667B">
        <w:rPr>
          <w:rFonts w:ascii="Arial" w:hAnsi="Arial" w:cs="Arial"/>
          <w:szCs w:val="24"/>
        </w:rPr>
        <w:t xml:space="preserve"> budynki mieszkalne, a </w:t>
      </w:r>
      <w:r w:rsidRPr="004A667B">
        <w:rPr>
          <w:rFonts w:ascii="Arial" w:hAnsi="Arial" w:cs="Arial"/>
          <w:szCs w:val="24"/>
        </w:rPr>
        <w:t>4</w:t>
      </w:r>
      <w:r w:rsidR="00576466" w:rsidRPr="004A667B">
        <w:rPr>
          <w:rFonts w:ascii="Arial" w:hAnsi="Arial" w:cs="Arial"/>
          <w:szCs w:val="24"/>
        </w:rPr>
        <w:t xml:space="preserve">% na </w:t>
      </w:r>
      <w:r w:rsidR="002C4AFA" w:rsidRPr="004A667B">
        <w:rPr>
          <w:rFonts w:ascii="Arial" w:hAnsi="Arial" w:cs="Arial"/>
          <w:szCs w:val="24"/>
        </w:rPr>
        <w:t xml:space="preserve">transport prywatny </w:t>
      </w:r>
      <w:r w:rsidR="00F11277" w:rsidRPr="004A667B">
        <w:rPr>
          <w:rFonts w:ascii="Arial" w:hAnsi="Arial" w:cs="Arial"/>
          <w:szCs w:val="24"/>
        </w:rPr>
        <w:t>i cele usługowe</w:t>
      </w:r>
      <w:r w:rsidR="00576466" w:rsidRPr="004A667B">
        <w:rPr>
          <w:rFonts w:ascii="Arial" w:hAnsi="Arial" w:cs="Arial"/>
          <w:szCs w:val="24"/>
        </w:rPr>
        <w:t xml:space="preserve">. </w:t>
      </w:r>
      <w:r w:rsidR="00D05169" w:rsidRPr="004A667B">
        <w:rPr>
          <w:rFonts w:ascii="Arial" w:hAnsi="Arial" w:cs="Arial"/>
          <w:szCs w:val="24"/>
        </w:rPr>
        <w:t xml:space="preserve">Podobnie jak przy inwentaryzacji bazowej </w:t>
      </w:r>
      <w:r w:rsidR="00D05169" w:rsidRPr="004A667B">
        <w:rPr>
          <w:rFonts w:ascii="Arial" w:hAnsi="Arial" w:cs="Arial"/>
        </w:rPr>
        <w:t xml:space="preserve">głównymi czynnikami, mającymi wpływ na wielkość zużycia energii w </w:t>
      </w:r>
      <w:r w:rsidR="00B01979" w:rsidRPr="004A667B">
        <w:rPr>
          <w:rFonts w:ascii="Arial" w:hAnsi="Arial" w:cs="Arial"/>
        </w:rPr>
        <w:t>podsektorze</w:t>
      </w:r>
      <w:r w:rsidR="00D05169" w:rsidRPr="004A667B">
        <w:rPr>
          <w:rFonts w:ascii="Arial" w:hAnsi="Arial" w:cs="Arial"/>
        </w:rPr>
        <w:t xml:space="preserve"> budynki mieszkalne są m.in. indywidualne charakterystyki energetyczne budynków, sprawność źródeł ciepła, efektywność wykorzysty</w:t>
      </w:r>
      <w:r w:rsidR="00D11111" w:rsidRPr="004A667B">
        <w:rPr>
          <w:rFonts w:ascii="Arial" w:hAnsi="Arial" w:cs="Arial"/>
        </w:rPr>
        <w:t>wanych urządzeń elektrycznych i </w:t>
      </w:r>
      <w:r w:rsidR="00D05169" w:rsidRPr="004A667B">
        <w:rPr>
          <w:rFonts w:ascii="Arial" w:hAnsi="Arial" w:cs="Arial"/>
        </w:rPr>
        <w:t xml:space="preserve">oświetlenia, a także postawy i zachowania mieszkańców dotyczące zużycia energii i wody. </w:t>
      </w:r>
    </w:p>
    <w:p w14:paraId="0A0C7894" w14:textId="77777777" w:rsidR="00F11277" w:rsidRPr="004A667B" w:rsidRDefault="00F11277" w:rsidP="00F11277">
      <w:pPr>
        <w:spacing w:after="0" w:line="320" w:lineRule="atLeast"/>
        <w:ind w:firstLine="708"/>
        <w:jc w:val="both"/>
        <w:rPr>
          <w:rFonts w:ascii="Arial" w:hAnsi="Arial" w:cs="Arial"/>
        </w:rPr>
      </w:pPr>
    </w:p>
    <w:p w14:paraId="1B7A8C93" w14:textId="77777777" w:rsidR="00576466" w:rsidRPr="004A667B" w:rsidRDefault="00576466" w:rsidP="00F11277">
      <w:pPr>
        <w:spacing w:after="0" w:line="320" w:lineRule="atLeast"/>
        <w:ind w:firstLine="708"/>
        <w:jc w:val="both"/>
        <w:rPr>
          <w:rFonts w:ascii="Arial" w:hAnsi="Arial" w:cs="Arial"/>
          <w:szCs w:val="24"/>
        </w:rPr>
      </w:pPr>
      <w:r w:rsidRPr="004A667B">
        <w:rPr>
          <w:rFonts w:ascii="Arial" w:hAnsi="Arial" w:cs="Arial"/>
          <w:szCs w:val="24"/>
        </w:rPr>
        <w:t>Struktura wykorzystanych nośników energii został</w:t>
      </w:r>
      <w:r w:rsidR="004C4C4B" w:rsidRPr="004A667B">
        <w:rPr>
          <w:rFonts w:ascii="Arial" w:hAnsi="Arial" w:cs="Arial"/>
          <w:szCs w:val="24"/>
        </w:rPr>
        <w:t>a przedstawiona na wykresie nr 10</w:t>
      </w:r>
      <w:r w:rsidRPr="004A667B">
        <w:rPr>
          <w:rFonts w:ascii="Arial" w:hAnsi="Arial" w:cs="Arial"/>
          <w:szCs w:val="24"/>
        </w:rPr>
        <w:t>.</w:t>
      </w:r>
    </w:p>
    <w:p w14:paraId="22B93C59" w14:textId="2838756B" w:rsidR="00576466" w:rsidRPr="004A667B" w:rsidRDefault="00576466" w:rsidP="00576466">
      <w:pPr>
        <w:pStyle w:val="Legenda"/>
        <w:spacing w:after="0" w:line="320" w:lineRule="atLeast"/>
        <w:jc w:val="both"/>
        <w:rPr>
          <w:rFonts w:ascii="Arial" w:hAnsi="Arial" w:cs="Arial"/>
          <w:b w:val="0"/>
          <w:color w:val="404040"/>
          <w:sz w:val="22"/>
          <w:szCs w:val="22"/>
        </w:rPr>
      </w:pPr>
      <w:bookmarkStart w:id="82" w:name="_Toc422217917"/>
      <w:r w:rsidRPr="004A667B">
        <w:rPr>
          <w:rFonts w:ascii="Arial" w:hAnsi="Arial" w:cs="Arial"/>
          <w:b w:val="0"/>
          <w:color w:val="404040"/>
          <w:sz w:val="22"/>
          <w:szCs w:val="22"/>
        </w:rPr>
        <w:lastRenderedPageBreak/>
        <w:t xml:space="preserve">Wykres nr </w:t>
      </w:r>
      <w:r w:rsidRPr="004A667B">
        <w:rPr>
          <w:rFonts w:ascii="Arial" w:hAnsi="Arial" w:cs="Arial"/>
          <w:b w:val="0"/>
          <w:color w:val="404040"/>
          <w:sz w:val="22"/>
          <w:szCs w:val="22"/>
        </w:rPr>
        <w:fldChar w:fldCharType="begin"/>
      </w:r>
      <w:r w:rsidRPr="004A667B">
        <w:rPr>
          <w:rFonts w:ascii="Arial" w:hAnsi="Arial" w:cs="Arial"/>
          <w:b w:val="0"/>
          <w:color w:val="404040"/>
          <w:sz w:val="22"/>
          <w:szCs w:val="22"/>
        </w:rPr>
        <w:instrText xml:space="preserve"> SEQ Wykres_nr \* ARABIC </w:instrText>
      </w:r>
      <w:r w:rsidRPr="004A667B">
        <w:rPr>
          <w:rFonts w:ascii="Arial" w:hAnsi="Arial" w:cs="Arial"/>
          <w:b w:val="0"/>
          <w:color w:val="404040"/>
          <w:sz w:val="22"/>
          <w:szCs w:val="22"/>
        </w:rPr>
        <w:fldChar w:fldCharType="separate"/>
      </w:r>
      <w:r w:rsidR="00CD1016" w:rsidRPr="004A667B">
        <w:rPr>
          <w:rFonts w:ascii="Arial" w:hAnsi="Arial" w:cs="Arial"/>
          <w:b w:val="0"/>
          <w:noProof/>
          <w:color w:val="404040"/>
          <w:sz w:val="22"/>
          <w:szCs w:val="22"/>
        </w:rPr>
        <w:t>10</w:t>
      </w:r>
      <w:r w:rsidRPr="004A667B">
        <w:rPr>
          <w:rFonts w:ascii="Arial" w:hAnsi="Arial" w:cs="Arial"/>
          <w:b w:val="0"/>
          <w:color w:val="404040"/>
          <w:sz w:val="22"/>
          <w:szCs w:val="22"/>
        </w:rPr>
        <w:fldChar w:fldCharType="end"/>
      </w:r>
      <w:r w:rsidRPr="004A667B">
        <w:rPr>
          <w:rFonts w:ascii="Arial" w:hAnsi="Arial" w:cs="Arial"/>
          <w:b w:val="0"/>
          <w:color w:val="404040"/>
          <w:sz w:val="22"/>
          <w:szCs w:val="22"/>
        </w:rPr>
        <w:t xml:space="preserve">: Struktura udziału poszczególnych nośników energii w finalnym zużyciu energii sektora </w:t>
      </w:r>
      <w:r w:rsidR="00F93555" w:rsidRPr="004A667B">
        <w:rPr>
          <w:rFonts w:ascii="Arial" w:hAnsi="Arial" w:cs="Arial"/>
          <w:b w:val="0"/>
          <w:color w:val="404040"/>
          <w:sz w:val="22"/>
          <w:szCs w:val="22"/>
        </w:rPr>
        <w:t xml:space="preserve">prywatnego </w:t>
      </w:r>
      <w:r w:rsidRPr="004A667B">
        <w:rPr>
          <w:rFonts w:ascii="Arial" w:hAnsi="Arial" w:cs="Arial"/>
          <w:b w:val="0"/>
          <w:color w:val="404040"/>
          <w:sz w:val="22"/>
          <w:szCs w:val="22"/>
        </w:rPr>
        <w:t>w roku kontrolnym [%]</w:t>
      </w:r>
      <w:bookmarkEnd w:id="82"/>
    </w:p>
    <w:p w14:paraId="7E49E808" w14:textId="77777777" w:rsidR="00783716" w:rsidRPr="00183141" w:rsidRDefault="00783716" w:rsidP="00F11277">
      <w:pPr>
        <w:spacing w:after="0" w:line="320" w:lineRule="atLeast"/>
        <w:ind w:firstLine="708"/>
        <w:jc w:val="both"/>
        <w:rPr>
          <w:rFonts w:ascii="Arial" w:hAnsi="Arial" w:cs="Arial"/>
          <w:szCs w:val="24"/>
          <w:highlight w:val="yellow"/>
        </w:rPr>
      </w:pPr>
    </w:p>
    <w:p w14:paraId="5B1D00A7" w14:textId="33FA6426" w:rsidR="0049690C" w:rsidRPr="00183141" w:rsidRDefault="000F35F7" w:rsidP="008A049E">
      <w:pPr>
        <w:spacing w:after="0" w:line="320" w:lineRule="atLeast"/>
        <w:jc w:val="center"/>
        <w:rPr>
          <w:rFonts w:ascii="Arial" w:hAnsi="Arial" w:cs="Arial"/>
          <w:szCs w:val="24"/>
          <w:highlight w:val="yellow"/>
        </w:rPr>
      </w:pPr>
      <w:r>
        <w:rPr>
          <w:noProof/>
        </w:rPr>
        <w:drawing>
          <wp:inline distT="0" distB="0" distL="0" distR="0" wp14:anchorId="14CEDF7F" wp14:editId="5F60D6E3">
            <wp:extent cx="4023500" cy="1863500"/>
            <wp:effectExtent l="0" t="0" r="15240" b="2286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t xml:space="preserve"> </w:t>
      </w:r>
      <w:r w:rsidR="00F33341" w:rsidRPr="00183141">
        <w:rPr>
          <w:noProof/>
          <w:highlight w:val="yellow"/>
        </w:rPr>
        <w:t xml:space="preserve"> </w:t>
      </w:r>
      <w:r w:rsidR="002A0CF5" w:rsidRPr="00183141">
        <w:rPr>
          <w:noProof/>
          <w:highlight w:val="yellow"/>
        </w:rPr>
        <w:t xml:space="preserve"> </w:t>
      </w:r>
    </w:p>
    <w:p w14:paraId="02AEEB60" w14:textId="77777777" w:rsidR="0049690C" w:rsidRPr="004A667B" w:rsidRDefault="0049690C" w:rsidP="00F11277">
      <w:pPr>
        <w:spacing w:after="0" w:line="320" w:lineRule="atLeast"/>
        <w:ind w:firstLine="708"/>
        <w:jc w:val="both"/>
        <w:rPr>
          <w:rFonts w:ascii="Arial" w:hAnsi="Arial" w:cs="Arial"/>
          <w:szCs w:val="24"/>
        </w:rPr>
      </w:pPr>
    </w:p>
    <w:p w14:paraId="374CDE20" w14:textId="45A64D27" w:rsidR="00576466" w:rsidRPr="004A667B" w:rsidRDefault="004A667B" w:rsidP="00F11277">
      <w:pPr>
        <w:spacing w:after="0" w:line="320" w:lineRule="atLeast"/>
        <w:ind w:firstLine="708"/>
        <w:jc w:val="both"/>
        <w:rPr>
          <w:rFonts w:ascii="Arial" w:hAnsi="Arial" w:cs="Arial"/>
          <w:szCs w:val="24"/>
        </w:rPr>
      </w:pPr>
      <w:r w:rsidRPr="004A667B">
        <w:rPr>
          <w:rFonts w:ascii="Arial" w:hAnsi="Arial" w:cs="Arial"/>
          <w:szCs w:val="24"/>
        </w:rPr>
        <w:t>73</w:t>
      </w:r>
      <w:r w:rsidR="00576466" w:rsidRPr="004A667B">
        <w:rPr>
          <w:rFonts w:ascii="Arial" w:hAnsi="Arial" w:cs="Arial"/>
          <w:szCs w:val="24"/>
        </w:rPr>
        <w:t xml:space="preserve">% ogólnego zużycia energii finalnej </w:t>
      </w:r>
      <w:r w:rsidR="00B33328" w:rsidRPr="004A667B">
        <w:rPr>
          <w:rFonts w:ascii="Arial" w:hAnsi="Arial" w:cs="Arial"/>
          <w:szCs w:val="24"/>
        </w:rPr>
        <w:t xml:space="preserve">sektora prywatnego w 2013 r. </w:t>
      </w:r>
      <w:r w:rsidR="00576466" w:rsidRPr="004A667B">
        <w:rPr>
          <w:rFonts w:ascii="Arial" w:hAnsi="Arial" w:cs="Arial"/>
          <w:szCs w:val="24"/>
        </w:rPr>
        <w:t xml:space="preserve">przypada </w:t>
      </w:r>
      <w:r w:rsidR="0090524A" w:rsidRPr="004A667B">
        <w:rPr>
          <w:rFonts w:ascii="Arial" w:hAnsi="Arial" w:cs="Arial"/>
          <w:szCs w:val="24"/>
        </w:rPr>
        <w:t xml:space="preserve">na </w:t>
      </w:r>
      <w:r w:rsidR="0017772D" w:rsidRPr="004A667B">
        <w:rPr>
          <w:rFonts w:ascii="Arial" w:hAnsi="Arial" w:cs="Arial"/>
          <w:szCs w:val="24"/>
        </w:rPr>
        <w:t>ogrzewanie budynkó</w:t>
      </w:r>
      <w:r w:rsidR="00F11277" w:rsidRPr="004A667B">
        <w:rPr>
          <w:rFonts w:ascii="Arial" w:hAnsi="Arial" w:cs="Arial"/>
          <w:szCs w:val="24"/>
        </w:rPr>
        <w:t>w mieszkalnych węglem kamiennym</w:t>
      </w:r>
      <w:r w:rsidR="00F33341" w:rsidRPr="004A667B">
        <w:rPr>
          <w:rFonts w:ascii="Arial" w:hAnsi="Arial" w:cs="Arial"/>
          <w:szCs w:val="24"/>
        </w:rPr>
        <w:t xml:space="preserve">. </w:t>
      </w:r>
      <w:r w:rsidR="00245A60" w:rsidRPr="004A667B">
        <w:rPr>
          <w:rFonts w:ascii="Arial" w:hAnsi="Arial" w:cs="Arial"/>
          <w:szCs w:val="24"/>
        </w:rPr>
        <w:t>Energia elektryczna</w:t>
      </w:r>
      <w:r w:rsidR="00F33341" w:rsidRPr="004A667B">
        <w:rPr>
          <w:rFonts w:ascii="Arial" w:hAnsi="Arial" w:cs="Arial"/>
          <w:szCs w:val="24"/>
        </w:rPr>
        <w:t xml:space="preserve"> stanowi </w:t>
      </w:r>
      <w:r w:rsidRPr="004A667B">
        <w:rPr>
          <w:rFonts w:ascii="Arial" w:hAnsi="Arial" w:cs="Arial"/>
          <w:szCs w:val="24"/>
        </w:rPr>
        <w:t>8</w:t>
      </w:r>
      <w:r w:rsidR="00F33341" w:rsidRPr="004A667B">
        <w:rPr>
          <w:rFonts w:ascii="Arial" w:hAnsi="Arial" w:cs="Arial"/>
          <w:szCs w:val="24"/>
        </w:rPr>
        <w:t>% finalnego zużycia energii</w:t>
      </w:r>
      <w:r w:rsidR="00F11277" w:rsidRPr="004A667B">
        <w:rPr>
          <w:rFonts w:ascii="Arial" w:hAnsi="Arial" w:cs="Arial"/>
          <w:szCs w:val="24"/>
        </w:rPr>
        <w:t>.</w:t>
      </w:r>
      <w:r w:rsidRPr="004A667B">
        <w:rPr>
          <w:rFonts w:ascii="Arial" w:hAnsi="Arial" w:cs="Arial"/>
          <w:szCs w:val="24"/>
        </w:rPr>
        <w:t xml:space="preserve"> Spalanie biomasy odpowiada za 6% finalnego zużycia energii w roku kontrolnym, 5% pochodzi ze spalania oleju opałowego. Po</w:t>
      </w:r>
      <w:r w:rsidR="00F11277" w:rsidRPr="004A667B">
        <w:rPr>
          <w:rFonts w:ascii="Arial" w:hAnsi="Arial" w:cs="Arial"/>
          <w:szCs w:val="24"/>
        </w:rPr>
        <w:t xml:space="preserve"> </w:t>
      </w:r>
      <w:r w:rsidR="00DF2E55" w:rsidRPr="004A667B">
        <w:rPr>
          <w:rFonts w:ascii="Arial" w:hAnsi="Arial" w:cs="Arial"/>
          <w:szCs w:val="24"/>
        </w:rPr>
        <w:t>4</w:t>
      </w:r>
      <w:r w:rsidR="0017772D" w:rsidRPr="004A667B">
        <w:rPr>
          <w:rFonts w:ascii="Arial" w:hAnsi="Arial" w:cs="Arial"/>
          <w:szCs w:val="24"/>
        </w:rPr>
        <w:t xml:space="preserve">% </w:t>
      </w:r>
      <w:r w:rsidRPr="004A667B">
        <w:rPr>
          <w:rFonts w:ascii="Arial" w:hAnsi="Arial" w:cs="Arial"/>
          <w:szCs w:val="24"/>
        </w:rPr>
        <w:t xml:space="preserve">stanowią </w:t>
      </w:r>
      <w:r w:rsidR="0017772D" w:rsidRPr="004A667B">
        <w:rPr>
          <w:rFonts w:ascii="Arial" w:hAnsi="Arial" w:cs="Arial"/>
          <w:szCs w:val="24"/>
        </w:rPr>
        <w:t xml:space="preserve"> zużycie </w:t>
      </w:r>
      <w:r w:rsidR="002A0CF5" w:rsidRPr="004A667B">
        <w:rPr>
          <w:rFonts w:ascii="Arial" w:hAnsi="Arial" w:cs="Arial"/>
          <w:szCs w:val="24"/>
        </w:rPr>
        <w:t>benzyny w transporcie lokalnym</w:t>
      </w:r>
      <w:r w:rsidRPr="004A667B">
        <w:rPr>
          <w:rFonts w:ascii="Arial" w:hAnsi="Arial" w:cs="Arial"/>
          <w:szCs w:val="24"/>
        </w:rPr>
        <w:t xml:space="preserve"> oraz gazu ziemnego</w:t>
      </w:r>
      <w:r w:rsidR="0017772D" w:rsidRPr="004A667B">
        <w:rPr>
          <w:rFonts w:ascii="Arial" w:hAnsi="Arial" w:cs="Arial"/>
          <w:szCs w:val="24"/>
        </w:rPr>
        <w:t xml:space="preserve">, </w:t>
      </w:r>
      <w:r w:rsidR="002C4AFA" w:rsidRPr="004A667B">
        <w:rPr>
          <w:rFonts w:ascii="Arial" w:hAnsi="Arial" w:cs="Arial"/>
          <w:szCs w:val="24"/>
        </w:rPr>
        <w:t>a</w:t>
      </w:r>
      <w:r w:rsidR="00DF2E55" w:rsidRPr="004A667B">
        <w:rPr>
          <w:rFonts w:ascii="Arial" w:hAnsi="Arial" w:cs="Arial"/>
          <w:szCs w:val="24"/>
        </w:rPr>
        <w:t xml:space="preserve"> niecały</w:t>
      </w:r>
      <w:r w:rsidR="002C4AFA" w:rsidRPr="004A667B">
        <w:rPr>
          <w:rFonts w:ascii="Arial" w:hAnsi="Arial" w:cs="Arial"/>
          <w:szCs w:val="24"/>
        </w:rPr>
        <w:t xml:space="preserve"> </w:t>
      </w:r>
      <w:r w:rsidR="002A0CF5" w:rsidRPr="004A667B">
        <w:rPr>
          <w:rFonts w:ascii="Arial" w:hAnsi="Arial" w:cs="Arial"/>
          <w:szCs w:val="24"/>
        </w:rPr>
        <w:t>1</w:t>
      </w:r>
      <w:r w:rsidR="00F11277" w:rsidRPr="004A667B">
        <w:rPr>
          <w:rFonts w:ascii="Arial" w:hAnsi="Arial" w:cs="Arial"/>
          <w:szCs w:val="24"/>
        </w:rPr>
        <w:t>% stanowi</w:t>
      </w:r>
      <w:r w:rsidR="002C4AFA" w:rsidRPr="004A667B">
        <w:rPr>
          <w:rFonts w:ascii="Arial" w:hAnsi="Arial" w:cs="Arial"/>
          <w:szCs w:val="24"/>
        </w:rPr>
        <w:t xml:space="preserve"> zużycie</w:t>
      </w:r>
      <w:r w:rsidR="00DF2E55" w:rsidRPr="004A667B">
        <w:rPr>
          <w:rFonts w:ascii="Arial" w:hAnsi="Arial" w:cs="Arial"/>
          <w:szCs w:val="24"/>
        </w:rPr>
        <w:t xml:space="preserve"> </w:t>
      </w:r>
      <w:r w:rsidR="002A0CF5" w:rsidRPr="004A667B">
        <w:rPr>
          <w:rFonts w:ascii="Arial" w:hAnsi="Arial" w:cs="Arial"/>
          <w:szCs w:val="24"/>
        </w:rPr>
        <w:t>oleju napędowego</w:t>
      </w:r>
      <w:r w:rsidR="000F35F7">
        <w:rPr>
          <w:rFonts w:ascii="Arial" w:hAnsi="Arial" w:cs="Arial"/>
          <w:szCs w:val="24"/>
        </w:rPr>
        <w:t xml:space="preserve"> oraz</w:t>
      </w:r>
      <w:r w:rsidRPr="004A667B">
        <w:rPr>
          <w:rFonts w:ascii="Arial" w:hAnsi="Arial" w:cs="Arial"/>
          <w:szCs w:val="24"/>
        </w:rPr>
        <w:t xml:space="preserve"> gazu ciekłego</w:t>
      </w:r>
      <w:r w:rsidR="00576466" w:rsidRPr="004A667B">
        <w:rPr>
          <w:rFonts w:ascii="Arial" w:hAnsi="Arial" w:cs="Arial"/>
          <w:szCs w:val="24"/>
        </w:rPr>
        <w:t xml:space="preserve">. </w:t>
      </w:r>
    </w:p>
    <w:p w14:paraId="1AF24985" w14:textId="77777777" w:rsidR="00045CE5" w:rsidRPr="004A667B" w:rsidRDefault="00045CE5" w:rsidP="00576466">
      <w:pPr>
        <w:spacing w:after="0" w:line="320" w:lineRule="atLeast"/>
        <w:ind w:firstLine="708"/>
        <w:jc w:val="both"/>
        <w:rPr>
          <w:rFonts w:ascii="Arial" w:hAnsi="Arial" w:cs="Arial"/>
          <w:szCs w:val="24"/>
        </w:rPr>
      </w:pPr>
    </w:p>
    <w:p w14:paraId="5BFB2943" w14:textId="77777777" w:rsidR="00023B5E" w:rsidRPr="004A667B" w:rsidRDefault="00023B5E" w:rsidP="007E2443">
      <w:pPr>
        <w:pStyle w:val="Nagwek1"/>
        <w:numPr>
          <w:ilvl w:val="1"/>
          <w:numId w:val="1"/>
        </w:numPr>
        <w:spacing w:before="0" w:after="0" w:line="320" w:lineRule="atLeast"/>
        <w:ind w:left="993" w:hanging="426"/>
        <w:rPr>
          <w:rFonts w:ascii="Arial" w:hAnsi="Arial" w:cs="Arial"/>
          <w:color w:val="404040"/>
          <w:sz w:val="22"/>
          <w:szCs w:val="22"/>
        </w:rPr>
      </w:pPr>
      <w:bookmarkStart w:id="83" w:name="_Toc278650780"/>
      <w:bookmarkStart w:id="84" w:name="_Toc283833301"/>
      <w:bookmarkStart w:id="85" w:name="_Toc422217720"/>
      <w:r w:rsidRPr="004A667B">
        <w:rPr>
          <w:rFonts w:ascii="Arial" w:hAnsi="Arial" w:cs="Arial"/>
          <w:color w:val="404040"/>
          <w:sz w:val="22"/>
          <w:szCs w:val="22"/>
        </w:rPr>
        <w:t>Wykorzystanie energii ze źródeł odnawialnych</w:t>
      </w:r>
      <w:bookmarkEnd w:id="83"/>
      <w:bookmarkEnd w:id="84"/>
      <w:bookmarkEnd w:id="85"/>
    </w:p>
    <w:p w14:paraId="4D6AE726" w14:textId="77777777" w:rsidR="00023B5E" w:rsidRPr="004A667B" w:rsidRDefault="00023B5E" w:rsidP="005959AE">
      <w:pPr>
        <w:spacing w:after="0" w:line="320" w:lineRule="atLeast"/>
        <w:ind w:firstLine="567"/>
        <w:jc w:val="both"/>
        <w:rPr>
          <w:rFonts w:ascii="Arial" w:hAnsi="Arial" w:cs="Arial"/>
          <w:szCs w:val="24"/>
        </w:rPr>
      </w:pPr>
    </w:p>
    <w:p w14:paraId="193287A8" w14:textId="77777777" w:rsidR="00023B5E" w:rsidRPr="004A667B" w:rsidRDefault="00023B5E" w:rsidP="005959AE">
      <w:pPr>
        <w:spacing w:after="0" w:line="320" w:lineRule="atLeast"/>
        <w:ind w:firstLine="708"/>
        <w:jc w:val="both"/>
        <w:rPr>
          <w:rFonts w:ascii="Arial" w:hAnsi="Arial" w:cs="Arial"/>
          <w:szCs w:val="24"/>
        </w:rPr>
      </w:pPr>
      <w:r w:rsidRPr="004A667B">
        <w:rPr>
          <w:rFonts w:ascii="Arial" w:hAnsi="Arial" w:cs="Arial"/>
          <w:szCs w:val="24"/>
        </w:rPr>
        <w:t xml:space="preserve">Zgodnie z definicją zawartą w </w:t>
      </w:r>
      <w:r w:rsidRPr="004A667B">
        <w:rPr>
          <w:rFonts w:ascii="Arial" w:hAnsi="Arial" w:cs="Arial"/>
          <w:i/>
          <w:szCs w:val="24"/>
        </w:rPr>
        <w:t>ustawie z dnia 10 kwietnia 1997 r. - Prawo energetyczne</w:t>
      </w:r>
      <w:r w:rsidR="00296563" w:rsidRPr="004A667B">
        <w:rPr>
          <w:rFonts w:ascii="Arial" w:hAnsi="Arial" w:cs="Arial"/>
          <w:i/>
          <w:szCs w:val="24"/>
        </w:rPr>
        <w:t xml:space="preserve"> </w:t>
      </w:r>
      <w:r w:rsidR="00296563" w:rsidRPr="004A667B">
        <w:rPr>
          <w:rFonts w:ascii="Arial" w:hAnsi="Arial" w:cs="Arial"/>
          <w:szCs w:val="24"/>
        </w:rPr>
        <w:t xml:space="preserve">(Dz. U. z 2012 r., poz. 1059 z </w:t>
      </w:r>
      <w:proofErr w:type="spellStart"/>
      <w:r w:rsidR="00296563" w:rsidRPr="004A667B">
        <w:rPr>
          <w:rFonts w:ascii="Arial" w:hAnsi="Arial" w:cs="Arial"/>
          <w:szCs w:val="24"/>
        </w:rPr>
        <w:t>późn</w:t>
      </w:r>
      <w:proofErr w:type="spellEnd"/>
      <w:r w:rsidR="00296563" w:rsidRPr="004A667B">
        <w:rPr>
          <w:rFonts w:ascii="Arial" w:hAnsi="Arial" w:cs="Arial"/>
          <w:szCs w:val="24"/>
        </w:rPr>
        <w:t>. zm.)</w:t>
      </w:r>
      <w:r w:rsidRPr="004A667B">
        <w:rPr>
          <w:rFonts w:ascii="Arial" w:hAnsi="Arial" w:cs="Arial"/>
          <w:szCs w:val="24"/>
        </w:rPr>
        <w:t xml:space="preserve"> odnawialne źródła energii to źródła, wykorzystujące w procesie przetwarzania energię wiatru, promieniowania słonecznego, </w:t>
      </w:r>
      <w:proofErr w:type="spellStart"/>
      <w:r w:rsidRPr="004A667B">
        <w:rPr>
          <w:rFonts w:ascii="Arial" w:hAnsi="Arial" w:cs="Arial"/>
          <w:szCs w:val="24"/>
        </w:rPr>
        <w:t>aerotermalna</w:t>
      </w:r>
      <w:proofErr w:type="spellEnd"/>
      <w:r w:rsidRPr="004A667B">
        <w:rPr>
          <w:rFonts w:ascii="Arial" w:hAnsi="Arial" w:cs="Arial"/>
          <w:szCs w:val="24"/>
        </w:rPr>
        <w:t>̨, geotermalną, hydrotermalną, fal, prądów i pływów morskich, spadku rzek oraz energię pozyskiwaną z biomasy, biogazu pochodzącego ze składowisk odpadów, a także biogazu powstałego w procesach odprowadzania lub oczyszczania ścieków albo rozkładu składowanych szczątków roślinnych i zwierzęcych.</w:t>
      </w:r>
    </w:p>
    <w:p w14:paraId="428AEC42" w14:textId="77777777" w:rsidR="00023B5E" w:rsidRPr="00183141" w:rsidRDefault="00023B5E" w:rsidP="005959AE">
      <w:pPr>
        <w:pStyle w:val="Default"/>
        <w:spacing w:line="320" w:lineRule="atLeast"/>
        <w:rPr>
          <w:highlight w:val="yellow"/>
        </w:rPr>
      </w:pPr>
    </w:p>
    <w:p w14:paraId="648962BE" w14:textId="62A8283C" w:rsidR="0003603E" w:rsidRPr="000D6195" w:rsidRDefault="00023B5E" w:rsidP="00825A7F">
      <w:pPr>
        <w:spacing w:after="0" w:line="320" w:lineRule="atLeast"/>
        <w:ind w:firstLine="708"/>
        <w:jc w:val="both"/>
        <w:rPr>
          <w:rFonts w:ascii="Arial" w:hAnsi="Arial" w:cs="Arial"/>
          <w:spacing w:val="-2"/>
          <w:szCs w:val="24"/>
        </w:rPr>
      </w:pPr>
      <w:r w:rsidRPr="000D6195">
        <w:rPr>
          <w:rFonts w:ascii="Arial" w:hAnsi="Arial" w:cs="Arial"/>
          <w:spacing w:val="-2"/>
          <w:szCs w:val="24"/>
        </w:rPr>
        <w:t xml:space="preserve">Na terenie Gminy </w:t>
      </w:r>
      <w:r w:rsidR="00183141" w:rsidRPr="000D6195">
        <w:rPr>
          <w:rFonts w:ascii="Arial" w:hAnsi="Arial" w:cs="Arial"/>
          <w:spacing w:val="-2"/>
          <w:szCs w:val="24"/>
        </w:rPr>
        <w:t>Lubicz</w:t>
      </w:r>
      <w:r w:rsidRPr="000D6195">
        <w:rPr>
          <w:rFonts w:ascii="Arial" w:hAnsi="Arial" w:cs="Arial"/>
          <w:spacing w:val="-2"/>
          <w:szCs w:val="24"/>
        </w:rPr>
        <w:t xml:space="preserve"> </w:t>
      </w:r>
      <w:r w:rsidR="00825A7F" w:rsidRPr="000D6195">
        <w:rPr>
          <w:rFonts w:ascii="Arial" w:hAnsi="Arial" w:cs="Arial"/>
          <w:spacing w:val="-2"/>
          <w:szCs w:val="24"/>
        </w:rPr>
        <w:t xml:space="preserve">nie </w:t>
      </w:r>
      <w:r w:rsidRPr="000D6195">
        <w:rPr>
          <w:rFonts w:ascii="Arial" w:hAnsi="Arial" w:cs="Arial"/>
          <w:spacing w:val="-2"/>
          <w:szCs w:val="24"/>
        </w:rPr>
        <w:t>funkcjonują</w:t>
      </w:r>
      <w:r w:rsidR="00825A7F" w:rsidRPr="000D6195">
        <w:rPr>
          <w:rFonts w:ascii="Arial" w:hAnsi="Arial" w:cs="Arial"/>
          <w:spacing w:val="-2"/>
          <w:szCs w:val="24"/>
        </w:rPr>
        <w:t xml:space="preserve"> większe</w:t>
      </w:r>
      <w:r w:rsidRPr="000D6195">
        <w:rPr>
          <w:rFonts w:ascii="Arial" w:hAnsi="Arial" w:cs="Arial"/>
          <w:spacing w:val="-2"/>
          <w:szCs w:val="24"/>
        </w:rPr>
        <w:t xml:space="preserve"> instalacje, w których</w:t>
      </w:r>
      <w:r w:rsidR="00825A7F" w:rsidRPr="000D6195">
        <w:rPr>
          <w:rFonts w:ascii="Arial" w:hAnsi="Arial" w:cs="Arial"/>
          <w:spacing w:val="-2"/>
          <w:szCs w:val="24"/>
        </w:rPr>
        <w:t xml:space="preserve"> </w:t>
      </w:r>
      <w:r w:rsidRPr="000D6195">
        <w:rPr>
          <w:rFonts w:ascii="Arial" w:hAnsi="Arial" w:cs="Arial"/>
          <w:spacing w:val="-2"/>
          <w:szCs w:val="24"/>
        </w:rPr>
        <w:t xml:space="preserve">wykorzystywane są odnawialne źródła energii. </w:t>
      </w:r>
      <w:r w:rsidR="000D6195" w:rsidRPr="000D6195">
        <w:rPr>
          <w:rFonts w:ascii="Arial" w:hAnsi="Arial" w:cs="Arial"/>
          <w:spacing w:val="-2"/>
          <w:szCs w:val="24"/>
        </w:rPr>
        <w:t>Pojedyncze gospodarstwa domowe posiadają zamontowane panele solarne oraz pompy ciepła. Mieszkańcy są zainteresowani inwestycjami w odnawialne źródła energii. Ankietowani wskazali, że planują wymianę kotłów w tym na kotły na biomasę, rozważają również montaż pomp ciepła, kolektorów słonecznych i paneli fotowoltaicznych. Ponadto, część mieszkańców ogrzewa mieszkania przy pomocy drewna</w:t>
      </w:r>
    </w:p>
    <w:p w14:paraId="25C4FA0F" w14:textId="77777777" w:rsidR="005959AE" w:rsidRPr="000D6195" w:rsidRDefault="005959AE">
      <w:pPr>
        <w:spacing w:after="0" w:line="240" w:lineRule="auto"/>
        <w:rPr>
          <w:rFonts w:ascii="Arial" w:eastAsia="MS Gothic" w:hAnsi="Arial" w:cs="Arial"/>
          <w:b/>
          <w:bCs/>
          <w:color w:val="404040"/>
          <w:spacing w:val="-2"/>
          <w:kern w:val="32"/>
          <w:lang w:val="x-none" w:eastAsia="x-none"/>
        </w:rPr>
      </w:pPr>
      <w:r w:rsidRPr="000D6195">
        <w:rPr>
          <w:rFonts w:ascii="Arial" w:hAnsi="Arial" w:cs="Arial"/>
          <w:color w:val="404040"/>
          <w:spacing w:val="-2"/>
        </w:rPr>
        <w:br w:type="page"/>
      </w:r>
    </w:p>
    <w:p w14:paraId="2EFB1698" w14:textId="23F26979" w:rsidR="0003603E" w:rsidRPr="000D6195" w:rsidRDefault="0003603E" w:rsidP="007E2443">
      <w:pPr>
        <w:pStyle w:val="Nagwek1"/>
        <w:numPr>
          <w:ilvl w:val="1"/>
          <w:numId w:val="1"/>
        </w:numPr>
        <w:spacing w:before="0" w:after="0" w:line="320" w:lineRule="atLeast"/>
        <w:ind w:left="993" w:hanging="426"/>
        <w:rPr>
          <w:rFonts w:ascii="Arial" w:hAnsi="Arial" w:cs="Arial"/>
          <w:color w:val="404040"/>
          <w:sz w:val="22"/>
          <w:szCs w:val="22"/>
        </w:rPr>
      </w:pPr>
      <w:bookmarkStart w:id="86" w:name="_Toc283833302"/>
      <w:bookmarkStart w:id="87" w:name="_Toc422217721"/>
      <w:r w:rsidRPr="000D6195">
        <w:rPr>
          <w:rFonts w:ascii="Arial" w:hAnsi="Arial" w:cs="Arial"/>
          <w:color w:val="404040"/>
          <w:sz w:val="22"/>
          <w:szCs w:val="22"/>
        </w:rPr>
        <w:lastRenderedPageBreak/>
        <w:t>Wyniki kontrolnej inwentaryzacji finalnego zużycia energii</w:t>
      </w:r>
      <w:bookmarkEnd w:id="86"/>
      <w:bookmarkEnd w:id="87"/>
    </w:p>
    <w:p w14:paraId="719E90D2" w14:textId="77777777" w:rsidR="0003603E" w:rsidRPr="000D6195" w:rsidRDefault="0003603E" w:rsidP="0003603E">
      <w:pPr>
        <w:spacing w:after="0" w:line="320" w:lineRule="atLeast"/>
        <w:ind w:firstLine="708"/>
        <w:jc w:val="both"/>
        <w:rPr>
          <w:rFonts w:ascii="Arial" w:hAnsi="Arial" w:cs="Arial"/>
          <w:szCs w:val="24"/>
        </w:rPr>
      </w:pPr>
    </w:p>
    <w:p w14:paraId="6B26ACB1" w14:textId="267C4241" w:rsidR="0003603E" w:rsidRPr="000D6195" w:rsidRDefault="0003603E" w:rsidP="0003603E">
      <w:pPr>
        <w:spacing w:after="0" w:line="320" w:lineRule="atLeast"/>
        <w:ind w:firstLine="708"/>
        <w:jc w:val="both"/>
        <w:rPr>
          <w:rFonts w:ascii="Arial" w:hAnsi="Arial" w:cs="Arial"/>
          <w:szCs w:val="24"/>
        </w:rPr>
      </w:pPr>
      <w:r w:rsidRPr="000D6195">
        <w:rPr>
          <w:rFonts w:ascii="Arial" w:hAnsi="Arial" w:cs="Arial"/>
          <w:szCs w:val="24"/>
        </w:rPr>
        <w:t xml:space="preserve">Wyniki kontrolnej inwentaryzacji finalnego zużycia energii w Gminie </w:t>
      </w:r>
      <w:r w:rsidR="00183141" w:rsidRPr="000D6195">
        <w:rPr>
          <w:rFonts w:ascii="Arial" w:hAnsi="Arial" w:cs="Arial"/>
          <w:szCs w:val="24"/>
        </w:rPr>
        <w:t>Lubicz</w:t>
      </w:r>
      <w:r w:rsidRPr="000D6195">
        <w:rPr>
          <w:rFonts w:ascii="Arial" w:hAnsi="Arial" w:cs="Arial"/>
          <w:szCs w:val="24"/>
        </w:rPr>
        <w:t xml:space="preserve"> z</w:t>
      </w:r>
      <w:r w:rsidR="006434C8" w:rsidRPr="000D6195">
        <w:rPr>
          <w:rFonts w:ascii="Arial" w:hAnsi="Arial" w:cs="Arial"/>
          <w:szCs w:val="24"/>
        </w:rPr>
        <w:t>ostały opracowane w tabeli nr 12</w:t>
      </w:r>
      <w:r w:rsidRPr="000D6195">
        <w:rPr>
          <w:rFonts w:ascii="Arial" w:hAnsi="Arial" w:cs="Arial"/>
          <w:szCs w:val="24"/>
        </w:rPr>
        <w:t>.</w:t>
      </w:r>
    </w:p>
    <w:p w14:paraId="45BBEB6D" w14:textId="77777777" w:rsidR="0003603E" w:rsidRPr="000D6195" w:rsidRDefault="0003603E" w:rsidP="0003603E">
      <w:pPr>
        <w:spacing w:after="0" w:line="320" w:lineRule="atLeast"/>
        <w:jc w:val="both"/>
        <w:rPr>
          <w:rFonts w:ascii="Arial" w:hAnsi="Arial" w:cs="Arial"/>
          <w:color w:val="404040"/>
        </w:rPr>
      </w:pPr>
    </w:p>
    <w:p w14:paraId="79FDF3E6" w14:textId="7BC54650" w:rsidR="0003603E" w:rsidRDefault="0003603E" w:rsidP="0003603E">
      <w:pPr>
        <w:spacing w:after="0" w:line="320" w:lineRule="atLeast"/>
        <w:jc w:val="both"/>
        <w:rPr>
          <w:rFonts w:ascii="Arial" w:hAnsi="Arial" w:cs="Arial"/>
          <w:color w:val="404040"/>
        </w:rPr>
      </w:pPr>
      <w:bookmarkStart w:id="88" w:name="_Toc422217834"/>
      <w:r w:rsidRPr="000D6195">
        <w:rPr>
          <w:rFonts w:ascii="Arial" w:hAnsi="Arial" w:cs="Arial"/>
          <w:color w:val="404040"/>
        </w:rPr>
        <w:t xml:space="preserve">Tabela nr </w:t>
      </w:r>
      <w:r w:rsidRPr="000D6195">
        <w:rPr>
          <w:rFonts w:ascii="Arial" w:hAnsi="Arial" w:cs="Arial"/>
          <w:color w:val="404040"/>
        </w:rPr>
        <w:fldChar w:fldCharType="begin"/>
      </w:r>
      <w:r w:rsidRPr="000D6195">
        <w:rPr>
          <w:rFonts w:ascii="Arial" w:hAnsi="Arial" w:cs="Arial"/>
          <w:color w:val="404040"/>
        </w:rPr>
        <w:instrText xml:space="preserve"> SEQ Tabela_nr \* ARABIC </w:instrText>
      </w:r>
      <w:r w:rsidRPr="000D6195">
        <w:rPr>
          <w:rFonts w:ascii="Arial" w:hAnsi="Arial" w:cs="Arial"/>
          <w:color w:val="404040"/>
        </w:rPr>
        <w:fldChar w:fldCharType="separate"/>
      </w:r>
      <w:r w:rsidR="006434C8" w:rsidRPr="000D6195">
        <w:rPr>
          <w:rFonts w:ascii="Arial" w:hAnsi="Arial" w:cs="Arial"/>
          <w:noProof/>
          <w:color w:val="404040"/>
        </w:rPr>
        <w:t>12</w:t>
      </w:r>
      <w:r w:rsidRPr="000D6195">
        <w:rPr>
          <w:rFonts w:ascii="Arial" w:hAnsi="Arial" w:cs="Arial"/>
          <w:color w:val="404040"/>
        </w:rPr>
        <w:fldChar w:fldCharType="end"/>
      </w:r>
      <w:r w:rsidRPr="000D6195">
        <w:rPr>
          <w:rFonts w:ascii="Arial" w:hAnsi="Arial" w:cs="Arial"/>
          <w:color w:val="404040"/>
        </w:rPr>
        <w:t xml:space="preserve">: Finalne zużycie energii w roku kontrolnym w Gminie </w:t>
      </w:r>
      <w:r w:rsidR="00183141" w:rsidRPr="000D6195">
        <w:rPr>
          <w:rFonts w:ascii="Arial" w:hAnsi="Arial" w:cs="Arial"/>
          <w:color w:val="404040"/>
        </w:rPr>
        <w:t>Lubicz</w:t>
      </w:r>
      <w:r w:rsidRPr="000D6195">
        <w:rPr>
          <w:rFonts w:ascii="Arial" w:hAnsi="Arial" w:cs="Arial"/>
          <w:color w:val="404040"/>
        </w:rPr>
        <w:t xml:space="preserve"> [</w:t>
      </w:r>
      <w:proofErr w:type="spellStart"/>
      <w:r w:rsidRPr="000D6195">
        <w:rPr>
          <w:rFonts w:ascii="Arial" w:hAnsi="Arial" w:cs="Arial"/>
          <w:color w:val="404040"/>
        </w:rPr>
        <w:t>MWh</w:t>
      </w:r>
      <w:proofErr w:type="spellEnd"/>
      <w:r w:rsidRPr="000D6195">
        <w:rPr>
          <w:rFonts w:ascii="Arial" w:hAnsi="Arial" w:cs="Arial"/>
          <w:color w:val="404040"/>
        </w:rPr>
        <w:t>]</w:t>
      </w:r>
      <w:bookmarkEnd w:id="88"/>
    </w:p>
    <w:p w14:paraId="28D16603" w14:textId="77777777" w:rsidR="00312613" w:rsidRDefault="00312613" w:rsidP="0003603E">
      <w:pPr>
        <w:spacing w:after="0" w:line="320" w:lineRule="atLeast"/>
        <w:jc w:val="both"/>
        <w:rPr>
          <w:rFonts w:ascii="Arial" w:hAnsi="Arial" w:cs="Arial"/>
          <w:color w:val="404040"/>
        </w:rPr>
      </w:pPr>
    </w:p>
    <w:tbl>
      <w:tblPr>
        <w:tblW w:w="10211" w:type="dxa"/>
        <w:tblInd w:w="65" w:type="dxa"/>
        <w:tblLayout w:type="fixed"/>
        <w:tblCellMar>
          <w:left w:w="70" w:type="dxa"/>
          <w:right w:w="70" w:type="dxa"/>
        </w:tblCellMar>
        <w:tblLook w:val="04A0" w:firstRow="1" w:lastRow="0" w:firstColumn="1" w:lastColumn="0" w:noHBand="0" w:noVBand="1"/>
      </w:tblPr>
      <w:tblGrid>
        <w:gridCol w:w="365"/>
        <w:gridCol w:w="2192"/>
        <w:gridCol w:w="850"/>
        <w:gridCol w:w="851"/>
        <w:gridCol w:w="709"/>
        <w:gridCol w:w="850"/>
        <w:gridCol w:w="851"/>
        <w:gridCol w:w="992"/>
        <w:gridCol w:w="850"/>
        <w:gridCol w:w="851"/>
        <w:gridCol w:w="850"/>
      </w:tblGrid>
      <w:tr w:rsidR="00312613" w:rsidRPr="00312613" w14:paraId="58AF9E4B" w14:textId="77777777" w:rsidTr="00FD5987">
        <w:trPr>
          <w:trHeight w:val="285"/>
        </w:trPr>
        <w:tc>
          <w:tcPr>
            <w:tcW w:w="365"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238AF279"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lp.</w:t>
            </w:r>
          </w:p>
        </w:tc>
        <w:tc>
          <w:tcPr>
            <w:tcW w:w="2192"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2484C61A"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Kategoria</w:t>
            </w:r>
          </w:p>
        </w:tc>
        <w:tc>
          <w:tcPr>
            <w:tcW w:w="7654" w:type="dxa"/>
            <w:gridSpan w:val="9"/>
            <w:tcBorders>
              <w:top w:val="single" w:sz="4" w:space="0" w:color="808080"/>
              <w:left w:val="nil"/>
              <w:bottom w:val="single" w:sz="4" w:space="0" w:color="808080"/>
              <w:right w:val="nil"/>
            </w:tcBorders>
            <w:shd w:val="clear" w:color="000000" w:fill="D9D9D9"/>
            <w:noWrap/>
            <w:vAlign w:val="center"/>
            <w:hideMark/>
          </w:tcPr>
          <w:p w14:paraId="14B0AB7D" w14:textId="77777777" w:rsidR="00312613" w:rsidRPr="00312613" w:rsidRDefault="00312613" w:rsidP="00312613">
            <w:pPr>
              <w:spacing w:after="0" w:line="240" w:lineRule="auto"/>
              <w:jc w:val="center"/>
              <w:rPr>
                <w:rFonts w:ascii="Arial" w:hAnsi="Arial" w:cs="Arial"/>
                <w:b/>
                <w:bCs/>
                <w:color w:val="000000"/>
                <w:sz w:val="18"/>
                <w:szCs w:val="18"/>
              </w:rPr>
            </w:pPr>
            <w:r w:rsidRPr="00312613">
              <w:rPr>
                <w:rFonts w:ascii="Arial" w:hAnsi="Arial" w:cs="Arial"/>
                <w:b/>
                <w:bCs/>
                <w:color w:val="000000"/>
                <w:sz w:val="18"/>
                <w:szCs w:val="18"/>
              </w:rPr>
              <w:t>końcowe zużycie energii [</w:t>
            </w:r>
            <w:proofErr w:type="spellStart"/>
            <w:r w:rsidRPr="00312613">
              <w:rPr>
                <w:rFonts w:ascii="Arial" w:hAnsi="Arial" w:cs="Arial"/>
                <w:b/>
                <w:bCs/>
                <w:color w:val="000000"/>
                <w:sz w:val="18"/>
                <w:szCs w:val="18"/>
              </w:rPr>
              <w:t>MWh</w:t>
            </w:r>
            <w:proofErr w:type="spellEnd"/>
            <w:r w:rsidRPr="00312613">
              <w:rPr>
                <w:rFonts w:ascii="Arial" w:hAnsi="Arial" w:cs="Arial"/>
                <w:b/>
                <w:bCs/>
                <w:color w:val="000000"/>
                <w:sz w:val="18"/>
                <w:szCs w:val="18"/>
              </w:rPr>
              <w:t>]</w:t>
            </w:r>
          </w:p>
        </w:tc>
      </w:tr>
      <w:tr w:rsidR="00312613" w:rsidRPr="00312613" w14:paraId="5008CC30" w14:textId="77777777" w:rsidTr="00312613">
        <w:trPr>
          <w:trHeight w:val="20"/>
        </w:trPr>
        <w:tc>
          <w:tcPr>
            <w:tcW w:w="365" w:type="dxa"/>
            <w:vMerge/>
            <w:tcBorders>
              <w:top w:val="single" w:sz="4" w:space="0" w:color="808080"/>
              <w:left w:val="single" w:sz="4" w:space="0" w:color="808080"/>
              <w:bottom w:val="single" w:sz="4" w:space="0" w:color="808080"/>
              <w:right w:val="single" w:sz="4" w:space="0" w:color="808080"/>
            </w:tcBorders>
            <w:vAlign w:val="center"/>
            <w:hideMark/>
          </w:tcPr>
          <w:p w14:paraId="645892D0" w14:textId="77777777" w:rsidR="00312613" w:rsidRPr="00312613" w:rsidRDefault="00312613" w:rsidP="00312613">
            <w:pPr>
              <w:spacing w:after="0" w:line="240" w:lineRule="auto"/>
              <w:rPr>
                <w:rFonts w:ascii="Arial" w:hAnsi="Arial" w:cs="Arial"/>
                <w:color w:val="000000"/>
                <w:sz w:val="18"/>
                <w:szCs w:val="18"/>
              </w:rPr>
            </w:pPr>
          </w:p>
        </w:tc>
        <w:tc>
          <w:tcPr>
            <w:tcW w:w="2192" w:type="dxa"/>
            <w:vMerge/>
            <w:tcBorders>
              <w:top w:val="single" w:sz="4" w:space="0" w:color="808080"/>
              <w:left w:val="single" w:sz="4" w:space="0" w:color="808080"/>
              <w:bottom w:val="single" w:sz="4" w:space="0" w:color="808080"/>
              <w:right w:val="single" w:sz="4" w:space="0" w:color="808080"/>
            </w:tcBorders>
            <w:vAlign w:val="center"/>
            <w:hideMark/>
          </w:tcPr>
          <w:p w14:paraId="35052129" w14:textId="77777777" w:rsidR="00312613" w:rsidRPr="00312613" w:rsidRDefault="00312613" w:rsidP="00312613">
            <w:pPr>
              <w:spacing w:after="0" w:line="240" w:lineRule="auto"/>
              <w:rPr>
                <w:rFonts w:ascii="Arial" w:hAnsi="Arial" w:cs="Arial"/>
                <w:color w:val="000000"/>
                <w:sz w:val="18"/>
                <w:szCs w:val="18"/>
              </w:rPr>
            </w:pPr>
          </w:p>
        </w:tc>
        <w:tc>
          <w:tcPr>
            <w:tcW w:w="850" w:type="dxa"/>
            <w:tcBorders>
              <w:top w:val="nil"/>
              <w:left w:val="nil"/>
              <w:bottom w:val="nil"/>
              <w:right w:val="single" w:sz="4" w:space="0" w:color="808080"/>
            </w:tcBorders>
            <w:shd w:val="clear" w:color="000000" w:fill="F2F2F2"/>
            <w:textDirection w:val="btLr"/>
            <w:vAlign w:val="center"/>
            <w:hideMark/>
          </w:tcPr>
          <w:p w14:paraId="20D5F571"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 </w:t>
            </w:r>
          </w:p>
        </w:tc>
        <w:tc>
          <w:tcPr>
            <w:tcW w:w="5103" w:type="dxa"/>
            <w:gridSpan w:val="6"/>
            <w:tcBorders>
              <w:top w:val="single" w:sz="4" w:space="0" w:color="808080"/>
              <w:left w:val="nil"/>
              <w:bottom w:val="single" w:sz="4" w:space="0" w:color="808080"/>
              <w:right w:val="single" w:sz="4" w:space="0" w:color="808080"/>
            </w:tcBorders>
            <w:shd w:val="clear" w:color="000000" w:fill="F2F2F2"/>
            <w:noWrap/>
            <w:vAlign w:val="center"/>
            <w:hideMark/>
          </w:tcPr>
          <w:p w14:paraId="4B35B7D5"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paliwa kopalne</w:t>
            </w:r>
          </w:p>
        </w:tc>
        <w:tc>
          <w:tcPr>
            <w:tcW w:w="851" w:type="dxa"/>
            <w:tcBorders>
              <w:top w:val="nil"/>
              <w:left w:val="nil"/>
              <w:bottom w:val="single" w:sz="4" w:space="0" w:color="808080"/>
              <w:right w:val="single" w:sz="4" w:space="0" w:color="808080"/>
            </w:tcBorders>
            <w:shd w:val="clear" w:color="000000" w:fill="F2F2F2"/>
            <w:noWrap/>
            <w:vAlign w:val="center"/>
            <w:hideMark/>
          </w:tcPr>
          <w:p w14:paraId="66DA40AA"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OZE</w:t>
            </w:r>
          </w:p>
        </w:tc>
        <w:tc>
          <w:tcPr>
            <w:tcW w:w="850"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5DEFB53D" w14:textId="77777777" w:rsidR="00312613" w:rsidRPr="00312613" w:rsidRDefault="00312613" w:rsidP="00312613">
            <w:pPr>
              <w:spacing w:after="0" w:line="240" w:lineRule="auto"/>
              <w:jc w:val="center"/>
              <w:rPr>
                <w:rFonts w:ascii="Arial" w:hAnsi="Arial" w:cs="Arial"/>
                <w:b/>
                <w:bCs/>
                <w:color w:val="000000"/>
                <w:sz w:val="18"/>
                <w:szCs w:val="18"/>
              </w:rPr>
            </w:pPr>
            <w:r w:rsidRPr="00312613">
              <w:rPr>
                <w:rFonts w:ascii="Arial" w:hAnsi="Arial" w:cs="Arial"/>
                <w:b/>
                <w:bCs/>
                <w:color w:val="000000"/>
                <w:sz w:val="18"/>
                <w:szCs w:val="18"/>
              </w:rPr>
              <w:t>Razem</w:t>
            </w:r>
          </w:p>
        </w:tc>
      </w:tr>
      <w:tr w:rsidR="00312613" w:rsidRPr="00312613" w14:paraId="6E07804D" w14:textId="77777777" w:rsidTr="00FD5987">
        <w:trPr>
          <w:trHeight w:val="20"/>
        </w:trPr>
        <w:tc>
          <w:tcPr>
            <w:tcW w:w="365" w:type="dxa"/>
            <w:vMerge/>
            <w:tcBorders>
              <w:top w:val="single" w:sz="4" w:space="0" w:color="808080"/>
              <w:left w:val="single" w:sz="4" w:space="0" w:color="808080"/>
              <w:bottom w:val="single" w:sz="4" w:space="0" w:color="808080"/>
              <w:right w:val="single" w:sz="4" w:space="0" w:color="808080"/>
            </w:tcBorders>
            <w:vAlign w:val="center"/>
            <w:hideMark/>
          </w:tcPr>
          <w:p w14:paraId="7C8E1DE8" w14:textId="77777777" w:rsidR="00312613" w:rsidRPr="00312613" w:rsidRDefault="00312613" w:rsidP="00312613">
            <w:pPr>
              <w:spacing w:after="0" w:line="240" w:lineRule="auto"/>
              <w:rPr>
                <w:rFonts w:ascii="Arial" w:hAnsi="Arial" w:cs="Arial"/>
                <w:color w:val="000000"/>
                <w:sz w:val="18"/>
                <w:szCs w:val="18"/>
              </w:rPr>
            </w:pPr>
          </w:p>
        </w:tc>
        <w:tc>
          <w:tcPr>
            <w:tcW w:w="2192" w:type="dxa"/>
            <w:vMerge/>
            <w:tcBorders>
              <w:top w:val="single" w:sz="4" w:space="0" w:color="808080"/>
              <w:left w:val="single" w:sz="4" w:space="0" w:color="808080"/>
              <w:bottom w:val="single" w:sz="4" w:space="0" w:color="808080"/>
              <w:right w:val="single" w:sz="4" w:space="0" w:color="808080"/>
            </w:tcBorders>
            <w:vAlign w:val="center"/>
            <w:hideMark/>
          </w:tcPr>
          <w:p w14:paraId="731E50A1" w14:textId="77777777" w:rsidR="00312613" w:rsidRPr="00312613" w:rsidRDefault="00312613" w:rsidP="00312613">
            <w:pPr>
              <w:spacing w:after="0" w:line="240" w:lineRule="auto"/>
              <w:rPr>
                <w:rFonts w:ascii="Arial" w:hAnsi="Arial" w:cs="Arial"/>
                <w:color w:val="000000"/>
                <w:sz w:val="18"/>
                <w:szCs w:val="18"/>
              </w:rPr>
            </w:pPr>
          </w:p>
        </w:tc>
        <w:tc>
          <w:tcPr>
            <w:tcW w:w="850" w:type="dxa"/>
            <w:tcBorders>
              <w:top w:val="nil"/>
              <w:left w:val="nil"/>
              <w:bottom w:val="single" w:sz="4" w:space="0" w:color="808080"/>
              <w:right w:val="single" w:sz="4" w:space="0" w:color="808080"/>
            </w:tcBorders>
            <w:shd w:val="clear" w:color="000000" w:fill="F2F2F2"/>
            <w:vAlign w:val="center"/>
            <w:hideMark/>
          </w:tcPr>
          <w:p w14:paraId="6D081A5C" w14:textId="65E64FBA"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 xml:space="preserve">energia </w:t>
            </w:r>
            <w:proofErr w:type="spellStart"/>
            <w:r w:rsidRPr="00312613">
              <w:rPr>
                <w:rFonts w:ascii="Arial" w:hAnsi="Arial" w:cs="Arial"/>
                <w:color w:val="000000"/>
                <w:sz w:val="18"/>
                <w:szCs w:val="18"/>
              </w:rPr>
              <w:t>elektr</w:t>
            </w:r>
            <w:proofErr w:type="spellEnd"/>
            <w:r>
              <w:rPr>
                <w:rFonts w:ascii="Arial" w:hAnsi="Arial" w:cs="Arial"/>
                <w:color w:val="000000"/>
                <w:sz w:val="18"/>
                <w:szCs w:val="18"/>
              </w:rPr>
              <w:t>.</w:t>
            </w:r>
          </w:p>
        </w:tc>
        <w:tc>
          <w:tcPr>
            <w:tcW w:w="851" w:type="dxa"/>
            <w:tcBorders>
              <w:top w:val="nil"/>
              <w:left w:val="nil"/>
              <w:bottom w:val="single" w:sz="4" w:space="0" w:color="808080"/>
              <w:right w:val="single" w:sz="4" w:space="0" w:color="808080"/>
            </w:tcBorders>
            <w:shd w:val="clear" w:color="000000" w:fill="F2F2F2"/>
            <w:vAlign w:val="center"/>
            <w:hideMark/>
          </w:tcPr>
          <w:p w14:paraId="6AE82E96"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gaz ziemny</w:t>
            </w:r>
          </w:p>
        </w:tc>
        <w:tc>
          <w:tcPr>
            <w:tcW w:w="709" w:type="dxa"/>
            <w:tcBorders>
              <w:top w:val="nil"/>
              <w:left w:val="nil"/>
              <w:bottom w:val="single" w:sz="4" w:space="0" w:color="808080"/>
              <w:right w:val="single" w:sz="4" w:space="0" w:color="808080"/>
            </w:tcBorders>
            <w:shd w:val="clear" w:color="000000" w:fill="F2F2F2"/>
            <w:vAlign w:val="center"/>
            <w:hideMark/>
          </w:tcPr>
          <w:p w14:paraId="6850115F"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gaz ciekły</w:t>
            </w:r>
          </w:p>
        </w:tc>
        <w:tc>
          <w:tcPr>
            <w:tcW w:w="850" w:type="dxa"/>
            <w:tcBorders>
              <w:top w:val="nil"/>
              <w:left w:val="nil"/>
              <w:bottom w:val="single" w:sz="4" w:space="0" w:color="808080"/>
              <w:right w:val="single" w:sz="4" w:space="0" w:color="808080"/>
            </w:tcBorders>
            <w:shd w:val="clear" w:color="000000" w:fill="F2F2F2"/>
            <w:vAlign w:val="center"/>
            <w:hideMark/>
          </w:tcPr>
          <w:p w14:paraId="62B76478"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olej opałowy</w:t>
            </w:r>
          </w:p>
        </w:tc>
        <w:tc>
          <w:tcPr>
            <w:tcW w:w="851" w:type="dxa"/>
            <w:tcBorders>
              <w:top w:val="nil"/>
              <w:left w:val="nil"/>
              <w:bottom w:val="single" w:sz="4" w:space="0" w:color="808080"/>
              <w:right w:val="single" w:sz="4" w:space="0" w:color="808080"/>
            </w:tcBorders>
            <w:shd w:val="clear" w:color="000000" w:fill="F2F2F2"/>
            <w:vAlign w:val="center"/>
            <w:hideMark/>
          </w:tcPr>
          <w:p w14:paraId="30962C35"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benzyna</w:t>
            </w:r>
          </w:p>
        </w:tc>
        <w:tc>
          <w:tcPr>
            <w:tcW w:w="992" w:type="dxa"/>
            <w:tcBorders>
              <w:top w:val="nil"/>
              <w:left w:val="nil"/>
              <w:bottom w:val="single" w:sz="4" w:space="0" w:color="808080"/>
              <w:right w:val="single" w:sz="4" w:space="0" w:color="808080"/>
            </w:tcBorders>
            <w:shd w:val="clear" w:color="000000" w:fill="F2F2F2"/>
            <w:vAlign w:val="center"/>
            <w:hideMark/>
          </w:tcPr>
          <w:p w14:paraId="0C2AB437"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olej napędowy</w:t>
            </w:r>
          </w:p>
        </w:tc>
        <w:tc>
          <w:tcPr>
            <w:tcW w:w="850" w:type="dxa"/>
            <w:tcBorders>
              <w:top w:val="nil"/>
              <w:left w:val="nil"/>
              <w:bottom w:val="single" w:sz="4" w:space="0" w:color="808080"/>
              <w:right w:val="single" w:sz="4" w:space="0" w:color="808080"/>
            </w:tcBorders>
            <w:shd w:val="clear" w:color="000000" w:fill="F2F2F2"/>
            <w:vAlign w:val="center"/>
            <w:hideMark/>
          </w:tcPr>
          <w:p w14:paraId="5D5055FB" w14:textId="4F8D9120"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węgiel kam</w:t>
            </w:r>
            <w:r>
              <w:rPr>
                <w:rFonts w:ascii="Arial" w:hAnsi="Arial" w:cs="Arial"/>
                <w:color w:val="000000"/>
                <w:sz w:val="18"/>
                <w:szCs w:val="18"/>
              </w:rPr>
              <w:t>.</w:t>
            </w:r>
          </w:p>
        </w:tc>
        <w:tc>
          <w:tcPr>
            <w:tcW w:w="851" w:type="dxa"/>
            <w:tcBorders>
              <w:top w:val="nil"/>
              <w:left w:val="nil"/>
              <w:bottom w:val="single" w:sz="4" w:space="0" w:color="808080"/>
              <w:right w:val="single" w:sz="4" w:space="0" w:color="808080"/>
            </w:tcBorders>
            <w:shd w:val="clear" w:color="000000" w:fill="F2F2F2"/>
            <w:vAlign w:val="center"/>
            <w:hideMark/>
          </w:tcPr>
          <w:p w14:paraId="6DFF5A45"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inna biomasa</w:t>
            </w:r>
          </w:p>
        </w:tc>
        <w:tc>
          <w:tcPr>
            <w:tcW w:w="850" w:type="dxa"/>
            <w:vMerge/>
            <w:tcBorders>
              <w:top w:val="nil"/>
              <w:left w:val="single" w:sz="4" w:space="0" w:color="808080"/>
              <w:bottom w:val="single" w:sz="4" w:space="0" w:color="808080"/>
              <w:right w:val="single" w:sz="4" w:space="0" w:color="808080"/>
            </w:tcBorders>
            <w:vAlign w:val="center"/>
            <w:hideMark/>
          </w:tcPr>
          <w:p w14:paraId="7836EBF8" w14:textId="77777777" w:rsidR="00312613" w:rsidRPr="00312613" w:rsidRDefault="00312613" w:rsidP="00312613">
            <w:pPr>
              <w:spacing w:after="0" w:line="240" w:lineRule="auto"/>
              <w:rPr>
                <w:rFonts w:ascii="Arial" w:hAnsi="Arial" w:cs="Arial"/>
                <w:b/>
                <w:bCs/>
                <w:color w:val="000000"/>
                <w:sz w:val="18"/>
                <w:szCs w:val="18"/>
              </w:rPr>
            </w:pPr>
          </w:p>
        </w:tc>
      </w:tr>
      <w:tr w:rsidR="00312613" w:rsidRPr="00312613" w14:paraId="040B9385"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000000" w:fill="F2DCDB"/>
            <w:noWrap/>
            <w:vAlign w:val="center"/>
            <w:hideMark/>
          </w:tcPr>
          <w:p w14:paraId="30D209E0" w14:textId="77777777" w:rsidR="00312613" w:rsidRPr="00312613" w:rsidRDefault="00312613" w:rsidP="00312613">
            <w:pPr>
              <w:spacing w:after="0" w:line="240" w:lineRule="auto"/>
              <w:jc w:val="center"/>
              <w:rPr>
                <w:rFonts w:ascii="Arial" w:hAnsi="Arial" w:cs="Arial"/>
                <w:b/>
                <w:bCs/>
                <w:color w:val="000000"/>
                <w:sz w:val="18"/>
                <w:szCs w:val="18"/>
              </w:rPr>
            </w:pPr>
            <w:r w:rsidRPr="00312613">
              <w:rPr>
                <w:rFonts w:ascii="Arial" w:hAnsi="Arial" w:cs="Arial"/>
                <w:b/>
                <w:bCs/>
                <w:color w:val="000000"/>
                <w:sz w:val="18"/>
                <w:szCs w:val="18"/>
              </w:rPr>
              <w:t>I</w:t>
            </w:r>
          </w:p>
        </w:tc>
        <w:tc>
          <w:tcPr>
            <w:tcW w:w="2192" w:type="dxa"/>
            <w:tcBorders>
              <w:top w:val="nil"/>
              <w:left w:val="nil"/>
              <w:bottom w:val="single" w:sz="4" w:space="0" w:color="808080"/>
              <w:right w:val="single" w:sz="4" w:space="0" w:color="808080"/>
            </w:tcBorders>
            <w:shd w:val="clear" w:color="000000" w:fill="F2DCDB"/>
            <w:noWrap/>
            <w:vAlign w:val="center"/>
            <w:hideMark/>
          </w:tcPr>
          <w:p w14:paraId="04D1B29E" w14:textId="77777777" w:rsidR="00312613" w:rsidRPr="00312613" w:rsidRDefault="00312613" w:rsidP="00312613">
            <w:pPr>
              <w:spacing w:after="0" w:line="240" w:lineRule="auto"/>
              <w:rPr>
                <w:rFonts w:ascii="Arial" w:hAnsi="Arial" w:cs="Arial"/>
                <w:b/>
                <w:bCs/>
                <w:color w:val="000000"/>
                <w:sz w:val="18"/>
                <w:szCs w:val="18"/>
              </w:rPr>
            </w:pPr>
            <w:r w:rsidRPr="00312613">
              <w:rPr>
                <w:rFonts w:ascii="Arial" w:hAnsi="Arial" w:cs="Arial"/>
                <w:b/>
                <w:bCs/>
                <w:color w:val="000000"/>
                <w:sz w:val="18"/>
                <w:szCs w:val="18"/>
              </w:rPr>
              <w:t>Budynki, wyposażenie / urządzenia</w:t>
            </w:r>
          </w:p>
        </w:tc>
        <w:tc>
          <w:tcPr>
            <w:tcW w:w="850" w:type="dxa"/>
            <w:tcBorders>
              <w:top w:val="nil"/>
              <w:left w:val="nil"/>
              <w:bottom w:val="single" w:sz="4" w:space="0" w:color="808080"/>
              <w:right w:val="single" w:sz="4" w:space="0" w:color="808080"/>
            </w:tcBorders>
            <w:shd w:val="clear" w:color="000000" w:fill="F2DCDB"/>
            <w:noWrap/>
            <w:vAlign w:val="center"/>
            <w:hideMark/>
          </w:tcPr>
          <w:p w14:paraId="7BBDFB8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4266BF8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7ACFAB3C"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BE9184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085542D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992" w:type="dxa"/>
            <w:tcBorders>
              <w:top w:val="nil"/>
              <w:left w:val="nil"/>
              <w:bottom w:val="single" w:sz="4" w:space="0" w:color="808080"/>
              <w:right w:val="single" w:sz="4" w:space="0" w:color="808080"/>
            </w:tcBorders>
            <w:shd w:val="clear" w:color="000000" w:fill="F2DCDB"/>
            <w:noWrap/>
            <w:vAlign w:val="center"/>
            <w:hideMark/>
          </w:tcPr>
          <w:p w14:paraId="49F142C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479B0FD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22BAFB74"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7A4D56E5"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 </w:t>
            </w:r>
          </w:p>
        </w:tc>
      </w:tr>
      <w:tr w:rsidR="00312613" w:rsidRPr="00312613" w14:paraId="75B4C385" w14:textId="77777777" w:rsidTr="00FD5987">
        <w:trPr>
          <w:trHeight w:val="48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4B270040"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1</w:t>
            </w:r>
          </w:p>
        </w:tc>
        <w:tc>
          <w:tcPr>
            <w:tcW w:w="2192" w:type="dxa"/>
            <w:tcBorders>
              <w:top w:val="nil"/>
              <w:left w:val="nil"/>
              <w:bottom w:val="single" w:sz="4" w:space="0" w:color="808080"/>
              <w:right w:val="single" w:sz="4" w:space="0" w:color="808080"/>
            </w:tcBorders>
            <w:shd w:val="clear" w:color="auto" w:fill="auto"/>
            <w:vAlign w:val="center"/>
            <w:hideMark/>
          </w:tcPr>
          <w:p w14:paraId="3241742A"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Budynki, wyposażenie / urządzenia komunalne</w:t>
            </w:r>
          </w:p>
        </w:tc>
        <w:tc>
          <w:tcPr>
            <w:tcW w:w="850" w:type="dxa"/>
            <w:tcBorders>
              <w:top w:val="nil"/>
              <w:left w:val="nil"/>
              <w:bottom w:val="single" w:sz="4" w:space="0" w:color="808080"/>
              <w:right w:val="single" w:sz="4" w:space="0" w:color="808080"/>
            </w:tcBorders>
            <w:shd w:val="clear" w:color="auto" w:fill="auto"/>
            <w:noWrap/>
            <w:vAlign w:val="center"/>
            <w:hideMark/>
          </w:tcPr>
          <w:p w14:paraId="14122BBA"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1 011</w:t>
            </w:r>
          </w:p>
        </w:tc>
        <w:tc>
          <w:tcPr>
            <w:tcW w:w="851" w:type="dxa"/>
            <w:tcBorders>
              <w:top w:val="nil"/>
              <w:left w:val="nil"/>
              <w:bottom w:val="single" w:sz="4" w:space="0" w:color="808080"/>
              <w:right w:val="single" w:sz="4" w:space="0" w:color="808080"/>
            </w:tcBorders>
            <w:shd w:val="clear" w:color="auto" w:fill="auto"/>
            <w:noWrap/>
            <w:vAlign w:val="center"/>
            <w:hideMark/>
          </w:tcPr>
          <w:p w14:paraId="18244874"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29</w:t>
            </w:r>
          </w:p>
        </w:tc>
        <w:tc>
          <w:tcPr>
            <w:tcW w:w="709" w:type="dxa"/>
            <w:tcBorders>
              <w:top w:val="nil"/>
              <w:left w:val="nil"/>
              <w:bottom w:val="single" w:sz="4" w:space="0" w:color="808080"/>
              <w:right w:val="single" w:sz="4" w:space="0" w:color="808080"/>
            </w:tcBorders>
            <w:shd w:val="clear" w:color="auto" w:fill="auto"/>
            <w:noWrap/>
            <w:vAlign w:val="center"/>
            <w:hideMark/>
          </w:tcPr>
          <w:p w14:paraId="42FC415D"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2</w:t>
            </w:r>
          </w:p>
        </w:tc>
        <w:tc>
          <w:tcPr>
            <w:tcW w:w="850" w:type="dxa"/>
            <w:tcBorders>
              <w:top w:val="nil"/>
              <w:left w:val="nil"/>
              <w:bottom w:val="single" w:sz="4" w:space="0" w:color="808080"/>
              <w:right w:val="single" w:sz="4" w:space="0" w:color="808080"/>
            </w:tcBorders>
            <w:shd w:val="clear" w:color="auto" w:fill="auto"/>
            <w:noWrap/>
            <w:vAlign w:val="center"/>
            <w:hideMark/>
          </w:tcPr>
          <w:p w14:paraId="6264619A"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1 725</w:t>
            </w:r>
          </w:p>
        </w:tc>
        <w:tc>
          <w:tcPr>
            <w:tcW w:w="851" w:type="dxa"/>
            <w:tcBorders>
              <w:top w:val="nil"/>
              <w:left w:val="nil"/>
              <w:bottom w:val="single" w:sz="4" w:space="0" w:color="808080"/>
              <w:right w:val="single" w:sz="4" w:space="0" w:color="808080"/>
            </w:tcBorders>
            <w:shd w:val="clear" w:color="auto" w:fill="auto"/>
            <w:noWrap/>
            <w:vAlign w:val="center"/>
            <w:hideMark/>
          </w:tcPr>
          <w:p w14:paraId="40014276"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992" w:type="dxa"/>
            <w:tcBorders>
              <w:top w:val="nil"/>
              <w:left w:val="nil"/>
              <w:bottom w:val="single" w:sz="4" w:space="0" w:color="808080"/>
              <w:right w:val="single" w:sz="4" w:space="0" w:color="808080"/>
            </w:tcBorders>
            <w:shd w:val="clear" w:color="auto" w:fill="auto"/>
            <w:noWrap/>
            <w:vAlign w:val="center"/>
            <w:hideMark/>
          </w:tcPr>
          <w:p w14:paraId="0B5F89D4"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B373F2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2 106</w:t>
            </w:r>
          </w:p>
        </w:tc>
        <w:tc>
          <w:tcPr>
            <w:tcW w:w="851" w:type="dxa"/>
            <w:tcBorders>
              <w:top w:val="nil"/>
              <w:left w:val="nil"/>
              <w:bottom w:val="single" w:sz="4" w:space="0" w:color="808080"/>
              <w:right w:val="single" w:sz="4" w:space="0" w:color="808080"/>
            </w:tcBorders>
            <w:shd w:val="clear" w:color="000000" w:fill="FFFFFF"/>
            <w:noWrap/>
            <w:vAlign w:val="center"/>
            <w:hideMark/>
          </w:tcPr>
          <w:p w14:paraId="417E199A" w14:textId="77777777" w:rsidR="00312613" w:rsidRPr="00312613" w:rsidRDefault="00312613" w:rsidP="00312613">
            <w:pPr>
              <w:spacing w:after="0" w:line="240" w:lineRule="auto"/>
              <w:jc w:val="right"/>
              <w:rPr>
                <w:rFonts w:ascii="Arial" w:hAnsi="Arial" w:cs="Arial"/>
                <w:sz w:val="18"/>
                <w:szCs w:val="18"/>
              </w:rPr>
            </w:pPr>
            <w:r w:rsidRPr="00312613">
              <w:rPr>
                <w:rFonts w:ascii="Arial" w:hAnsi="Arial" w:cs="Arial"/>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DA8F467"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4 873</w:t>
            </w:r>
          </w:p>
        </w:tc>
      </w:tr>
      <w:tr w:rsidR="00312613" w:rsidRPr="00312613" w14:paraId="7A4B20A7" w14:textId="77777777" w:rsidTr="00FD5987">
        <w:trPr>
          <w:trHeight w:val="48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32BDB6AF"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2</w:t>
            </w:r>
          </w:p>
        </w:tc>
        <w:tc>
          <w:tcPr>
            <w:tcW w:w="2192" w:type="dxa"/>
            <w:tcBorders>
              <w:top w:val="nil"/>
              <w:left w:val="nil"/>
              <w:bottom w:val="single" w:sz="4" w:space="0" w:color="808080"/>
              <w:right w:val="single" w:sz="4" w:space="0" w:color="808080"/>
            </w:tcBorders>
            <w:shd w:val="clear" w:color="auto" w:fill="auto"/>
            <w:vAlign w:val="center"/>
            <w:hideMark/>
          </w:tcPr>
          <w:p w14:paraId="33162AAC"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Budynki, wyposażenie / urządzenia usługowe [niekomunalne]</w:t>
            </w:r>
          </w:p>
        </w:tc>
        <w:tc>
          <w:tcPr>
            <w:tcW w:w="850" w:type="dxa"/>
            <w:tcBorders>
              <w:top w:val="nil"/>
              <w:left w:val="nil"/>
              <w:bottom w:val="single" w:sz="4" w:space="0" w:color="808080"/>
              <w:right w:val="single" w:sz="4" w:space="0" w:color="808080"/>
            </w:tcBorders>
            <w:shd w:val="clear" w:color="auto" w:fill="auto"/>
            <w:noWrap/>
            <w:vAlign w:val="center"/>
            <w:hideMark/>
          </w:tcPr>
          <w:p w14:paraId="746FCCD1"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12</w:t>
            </w:r>
          </w:p>
        </w:tc>
        <w:tc>
          <w:tcPr>
            <w:tcW w:w="851" w:type="dxa"/>
            <w:tcBorders>
              <w:top w:val="nil"/>
              <w:left w:val="nil"/>
              <w:bottom w:val="single" w:sz="4" w:space="0" w:color="808080"/>
              <w:right w:val="single" w:sz="4" w:space="0" w:color="808080"/>
            </w:tcBorders>
            <w:shd w:val="clear" w:color="auto" w:fill="auto"/>
            <w:noWrap/>
            <w:vAlign w:val="center"/>
            <w:hideMark/>
          </w:tcPr>
          <w:p w14:paraId="001160F2"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15</w:t>
            </w:r>
          </w:p>
        </w:tc>
        <w:tc>
          <w:tcPr>
            <w:tcW w:w="709" w:type="dxa"/>
            <w:tcBorders>
              <w:top w:val="nil"/>
              <w:left w:val="nil"/>
              <w:bottom w:val="single" w:sz="4" w:space="0" w:color="808080"/>
              <w:right w:val="single" w:sz="4" w:space="0" w:color="808080"/>
            </w:tcBorders>
            <w:shd w:val="clear" w:color="auto" w:fill="auto"/>
            <w:noWrap/>
            <w:vAlign w:val="center"/>
            <w:hideMark/>
          </w:tcPr>
          <w:p w14:paraId="35C0D07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410B74E6"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F907E15"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992" w:type="dxa"/>
            <w:tcBorders>
              <w:top w:val="nil"/>
              <w:left w:val="nil"/>
              <w:bottom w:val="single" w:sz="4" w:space="0" w:color="808080"/>
              <w:right w:val="single" w:sz="4" w:space="0" w:color="808080"/>
            </w:tcBorders>
            <w:shd w:val="clear" w:color="auto" w:fill="auto"/>
            <w:noWrap/>
            <w:vAlign w:val="center"/>
            <w:hideMark/>
          </w:tcPr>
          <w:p w14:paraId="1541E65D"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C2F457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C89C61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2C815FF6"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27</w:t>
            </w:r>
          </w:p>
        </w:tc>
      </w:tr>
      <w:tr w:rsidR="00312613" w:rsidRPr="00312613" w14:paraId="56E62D82"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2F30A107"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3</w:t>
            </w:r>
          </w:p>
        </w:tc>
        <w:tc>
          <w:tcPr>
            <w:tcW w:w="2192" w:type="dxa"/>
            <w:tcBorders>
              <w:top w:val="nil"/>
              <w:left w:val="nil"/>
              <w:bottom w:val="single" w:sz="4" w:space="0" w:color="808080"/>
              <w:right w:val="single" w:sz="4" w:space="0" w:color="808080"/>
            </w:tcBorders>
            <w:shd w:val="clear" w:color="auto" w:fill="auto"/>
            <w:vAlign w:val="center"/>
            <w:hideMark/>
          </w:tcPr>
          <w:p w14:paraId="779E54D8"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Budynki mieszkalne</w:t>
            </w:r>
          </w:p>
        </w:tc>
        <w:tc>
          <w:tcPr>
            <w:tcW w:w="850" w:type="dxa"/>
            <w:tcBorders>
              <w:top w:val="nil"/>
              <w:left w:val="nil"/>
              <w:bottom w:val="single" w:sz="4" w:space="0" w:color="808080"/>
              <w:right w:val="single" w:sz="4" w:space="0" w:color="808080"/>
            </w:tcBorders>
            <w:shd w:val="clear" w:color="auto" w:fill="auto"/>
            <w:noWrap/>
            <w:vAlign w:val="center"/>
            <w:hideMark/>
          </w:tcPr>
          <w:p w14:paraId="1029D15E" w14:textId="24C5DF3B"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15 16</w:t>
            </w:r>
            <w:r w:rsidR="00FD5987">
              <w:rPr>
                <w:rFonts w:ascii="Arial" w:hAnsi="Arial" w:cs="Arial"/>
                <w:color w:val="000000"/>
                <w:sz w:val="18"/>
                <w:szCs w:val="18"/>
              </w:rPr>
              <w:t>3</w:t>
            </w:r>
          </w:p>
        </w:tc>
        <w:tc>
          <w:tcPr>
            <w:tcW w:w="851" w:type="dxa"/>
            <w:tcBorders>
              <w:top w:val="nil"/>
              <w:left w:val="nil"/>
              <w:bottom w:val="single" w:sz="4" w:space="0" w:color="808080"/>
              <w:right w:val="single" w:sz="4" w:space="0" w:color="808080"/>
            </w:tcBorders>
            <w:shd w:val="clear" w:color="auto" w:fill="auto"/>
            <w:noWrap/>
            <w:vAlign w:val="center"/>
            <w:hideMark/>
          </w:tcPr>
          <w:p w14:paraId="2F51B00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6 578</w:t>
            </w:r>
          </w:p>
        </w:tc>
        <w:tc>
          <w:tcPr>
            <w:tcW w:w="709" w:type="dxa"/>
            <w:tcBorders>
              <w:top w:val="nil"/>
              <w:left w:val="nil"/>
              <w:bottom w:val="single" w:sz="4" w:space="0" w:color="808080"/>
              <w:right w:val="single" w:sz="4" w:space="0" w:color="808080"/>
            </w:tcBorders>
            <w:shd w:val="clear" w:color="auto" w:fill="auto"/>
            <w:noWrap/>
            <w:vAlign w:val="center"/>
            <w:hideMark/>
          </w:tcPr>
          <w:p w14:paraId="6BDAF52D"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12</w:t>
            </w:r>
          </w:p>
        </w:tc>
        <w:tc>
          <w:tcPr>
            <w:tcW w:w="850" w:type="dxa"/>
            <w:tcBorders>
              <w:top w:val="nil"/>
              <w:left w:val="nil"/>
              <w:bottom w:val="single" w:sz="4" w:space="0" w:color="808080"/>
              <w:right w:val="single" w:sz="4" w:space="0" w:color="808080"/>
            </w:tcBorders>
            <w:shd w:val="clear" w:color="auto" w:fill="auto"/>
            <w:noWrap/>
            <w:vAlign w:val="center"/>
            <w:hideMark/>
          </w:tcPr>
          <w:p w14:paraId="49FCAA1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8 927</w:t>
            </w:r>
          </w:p>
        </w:tc>
        <w:tc>
          <w:tcPr>
            <w:tcW w:w="851" w:type="dxa"/>
            <w:tcBorders>
              <w:top w:val="nil"/>
              <w:left w:val="nil"/>
              <w:bottom w:val="single" w:sz="4" w:space="0" w:color="808080"/>
              <w:right w:val="single" w:sz="4" w:space="0" w:color="808080"/>
            </w:tcBorders>
            <w:shd w:val="clear" w:color="auto" w:fill="auto"/>
            <w:noWrap/>
            <w:vAlign w:val="center"/>
            <w:hideMark/>
          </w:tcPr>
          <w:p w14:paraId="7D173AF4"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992" w:type="dxa"/>
            <w:tcBorders>
              <w:top w:val="nil"/>
              <w:left w:val="nil"/>
              <w:bottom w:val="single" w:sz="4" w:space="0" w:color="808080"/>
              <w:right w:val="single" w:sz="4" w:space="0" w:color="808080"/>
            </w:tcBorders>
            <w:shd w:val="clear" w:color="auto" w:fill="auto"/>
            <w:noWrap/>
            <w:vAlign w:val="center"/>
            <w:hideMark/>
          </w:tcPr>
          <w:p w14:paraId="7F3D9EB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9FEF140"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136 729</w:t>
            </w:r>
          </w:p>
        </w:tc>
        <w:tc>
          <w:tcPr>
            <w:tcW w:w="851" w:type="dxa"/>
            <w:tcBorders>
              <w:top w:val="nil"/>
              <w:left w:val="nil"/>
              <w:bottom w:val="single" w:sz="4" w:space="0" w:color="808080"/>
              <w:right w:val="single" w:sz="4" w:space="0" w:color="808080"/>
            </w:tcBorders>
            <w:shd w:val="clear" w:color="auto" w:fill="auto"/>
            <w:noWrap/>
            <w:vAlign w:val="center"/>
            <w:hideMark/>
          </w:tcPr>
          <w:p w14:paraId="447A208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10 478</w:t>
            </w:r>
          </w:p>
        </w:tc>
        <w:tc>
          <w:tcPr>
            <w:tcW w:w="850" w:type="dxa"/>
            <w:tcBorders>
              <w:top w:val="nil"/>
              <w:left w:val="nil"/>
              <w:bottom w:val="single" w:sz="4" w:space="0" w:color="808080"/>
              <w:right w:val="single" w:sz="4" w:space="0" w:color="808080"/>
            </w:tcBorders>
            <w:shd w:val="clear" w:color="auto" w:fill="auto"/>
            <w:noWrap/>
            <w:vAlign w:val="center"/>
            <w:hideMark/>
          </w:tcPr>
          <w:p w14:paraId="1C3FCE9D" w14:textId="18AD11BB" w:rsidR="00312613" w:rsidRPr="00312613" w:rsidRDefault="00312613" w:rsidP="00FD5987">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177 88</w:t>
            </w:r>
            <w:r w:rsidR="00FD5987">
              <w:rPr>
                <w:rFonts w:ascii="Arial" w:hAnsi="Arial" w:cs="Arial"/>
                <w:b/>
                <w:bCs/>
                <w:color w:val="000000"/>
                <w:sz w:val="18"/>
                <w:szCs w:val="18"/>
              </w:rPr>
              <w:t>7</w:t>
            </w:r>
          </w:p>
        </w:tc>
      </w:tr>
      <w:tr w:rsidR="00312613" w:rsidRPr="00312613" w14:paraId="24A55B5A"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576CB136"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4</w:t>
            </w:r>
          </w:p>
        </w:tc>
        <w:tc>
          <w:tcPr>
            <w:tcW w:w="2192" w:type="dxa"/>
            <w:tcBorders>
              <w:top w:val="nil"/>
              <w:left w:val="nil"/>
              <w:bottom w:val="single" w:sz="4" w:space="0" w:color="808080"/>
              <w:right w:val="single" w:sz="4" w:space="0" w:color="808080"/>
            </w:tcBorders>
            <w:shd w:val="clear" w:color="auto" w:fill="auto"/>
            <w:vAlign w:val="center"/>
            <w:hideMark/>
          </w:tcPr>
          <w:p w14:paraId="7FD74E6A"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Komunalne oświetlenie publiczne</w:t>
            </w:r>
          </w:p>
        </w:tc>
        <w:tc>
          <w:tcPr>
            <w:tcW w:w="850" w:type="dxa"/>
            <w:tcBorders>
              <w:top w:val="nil"/>
              <w:left w:val="nil"/>
              <w:bottom w:val="single" w:sz="4" w:space="0" w:color="808080"/>
              <w:right w:val="single" w:sz="4" w:space="0" w:color="808080"/>
            </w:tcBorders>
            <w:shd w:val="clear" w:color="auto" w:fill="auto"/>
            <w:noWrap/>
            <w:vAlign w:val="center"/>
            <w:hideMark/>
          </w:tcPr>
          <w:p w14:paraId="01E824A2"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1 373</w:t>
            </w:r>
          </w:p>
        </w:tc>
        <w:tc>
          <w:tcPr>
            <w:tcW w:w="851" w:type="dxa"/>
            <w:tcBorders>
              <w:top w:val="nil"/>
              <w:left w:val="nil"/>
              <w:bottom w:val="single" w:sz="4" w:space="0" w:color="808080"/>
              <w:right w:val="single" w:sz="4" w:space="0" w:color="808080"/>
            </w:tcBorders>
            <w:shd w:val="clear" w:color="auto" w:fill="auto"/>
            <w:noWrap/>
            <w:vAlign w:val="center"/>
            <w:hideMark/>
          </w:tcPr>
          <w:p w14:paraId="41D21286"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31D76F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C6911B6"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35D926E5"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992" w:type="dxa"/>
            <w:tcBorders>
              <w:top w:val="nil"/>
              <w:left w:val="nil"/>
              <w:bottom w:val="single" w:sz="4" w:space="0" w:color="808080"/>
              <w:right w:val="single" w:sz="4" w:space="0" w:color="808080"/>
            </w:tcBorders>
            <w:shd w:val="clear" w:color="auto" w:fill="auto"/>
            <w:noWrap/>
            <w:vAlign w:val="center"/>
            <w:hideMark/>
          </w:tcPr>
          <w:p w14:paraId="66B5E65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B53B9C7"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60AFD62"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6EA75644"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1 373</w:t>
            </w:r>
          </w:p>
        </w:tc>
      </w:tr>
      <w:tr w:rsidR="00312613" w:rsidRPr="00312613" w14:paraId="05E79844"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000000" w:fill="E6B8B7"/>
            <w:noWrap/>
            <w:vAlign w:val="center"/>
            <w:hideMark/>
          </w:tcPr>
          <w:p w14:paraId="76AE4DB4"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 </w:t>
            </w:r>
          </w:p>
        </w:tc>
        <w:tc>
          <w:tcPr>
            <w:tcW w:w="2192" w:type="dxa"/>
            <w:tcBorders>
              <w:top w:val="nil"/>
              <w:left w:val="nil"/>
              <w:bottom w:val="single" w:sz="4" w:space="0" w:color="808080"/>
              <w:right w:val="single" w:sz="4" w:space="0" w:color="808080"/>
            </w:tcBorders>
            <w:shd w:val="clear" w:color="000000" w:fill="E6B8B7"/>
            <w:noWrap/>
            <w:vAlign w:val="center"/>
            <w:hideMark/>
          </w:tcPr>
          <w:p w14:paraId="17E7F392" w14:textId="77777777" w:rsidR="00312613" w:rsidRPr="00312613" w:rsidRDefault="00312613" w:rsidP="00312613">
            <w:pPr>
              <w:spacing w:after="0" w:line="240" w:lineRule="auto"/>
              <w:rPr>
                <w:rFonts w:ascii="Arial" w:hAnsi="Arial" w:cs="Arial"/>
                <w:b/>
                <w:bCs/>
                <w:color w:val="000000"/>
                <w:sz w:val="18"/>
                <w:szCs w:val="18"/>
              </w:rPr>
            </w:pPr>
            <w:r w:rsidRPr="00312613">
              <w:rPr>
                <w:rFonts w:ascii="Arial" w:hAnsi="Arial" w:cs="Arial"/>
                <w:b/>
                <w:bCs/>
                <w:color w:val="000000"/>
                <w:sz w:val="18"/>
                <w:szCs w:val="18"/>
              </w:rPr>
              <w:t>Budynki, wyposażenie / urządzenia razem</w:t>
            </w:r>
          </w:p>
        </w:tc>
        <w:tc>
          <w:tcPr>
            <w:tcW w:w="850" w:type="dxa"/>
            <w:tcBorders>
              <w:top w:val="nil"/>
              <w:left w:val="nil"/>
              <w:bottom w:val="single" w:sz="4" w:space="0" w:color="808080"/>
              <w:right w:val="single" w:sz="4" w:space="0" w:color="808080"/>
            </w:tcBorders>
            <w:shd w:val="clear" w:color="000000" w:fill="E6B8B7"/>
            <w:noWrap/>
            <w:vAlign w:val="center"/>
            <w:hideMark/>
          </w:tcPr>
          <w:p w14:paraId="3877E136"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17 560</w:t>
            </w:r>
          </w:p>
        </w:tc>
        <w:tc>
          <w:tcPr>
            <w:tcW w:w="851" w:type="dxa"/>
            <w:tcBorders>
              <w:top w:val="nil"/>
              <w:left w:val="nil"/>
              <w:bottom w:val="single" w:sz="4" w:space="0" w:color="808080"/>
              <w:right w:val="single" w:sz="4" w:space="0" w:color="808080"/>
            </w:tcBorders>
            <w:shd w:val="clear" w:color="000000" w:fill="E6B8B7"/>
            <w:noWrap/>
            <w:vAlign w:val="center"/>
            <w:hideMark/>
          </w:tcPr>
          <w:p w14:paraId="6A079ECB"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6 622</w:t>
            </w:r>
          </w:p>
        </w:tc>
        <w:tc>
          <w:tcPr>
            <w:tcW w:w="709" w:type="dxa"/>
            <w:tcBorders>
              <w:top w:val="nil"/>
              <w:left w:val="nil"/>
              <w:bottom w:val="single" w:sz="4" w:space="0" w:color="808080"/>
              <w:right w:val="single" w:sz="4" w:space="0" w:color="808080"/>
            </w:tcBorders>
            <w:shd w:val="clear" w:color="000000" w:fill="E6B8B7"/>
            <w:noWrap/>
            <w:vAlign w:val="center"/>
            <w:hideMark/>
          </w:tcPr>
          <w:p w14:paraId="4163CB35"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14</w:t>
            </w:r>
          </w:p>
        </w:tc>
        <w:tc>
          <w:tcPr>
            <w:tcW w:w="850" w:type="dxa"/>
            <w:tcBorders>
              <w:top w:val="nil"/>
              <w:left w:val="nil"/>
              <w:bottom w:val="single" w:sz="4" w:space="0" w:color="808080"/>
              <w:right w:val="single" w:sz="4" w:space="0" w:color="808080"/>
            </w:tcBorders>
            <w:shd w:val="clear" w:color="000000" w:fill="E6B8B7"/>
            <w:noWrap/>
            <w:vAlign w:val="center"/>
            <w:hideMark/>
          </w:tcPr>
          <w:p w14:paraId="2C777497"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10 652</w:t>
            </w:r>
          </w:p>
        </w:tc>
        <w:tc>
          <w:tcPr>
            <w:tcW w:w="851" w:type="dxa"/>
            <w:tcBorders>
              <w:top w:val="nil"/>
              <w:left w:val="nil"/>
              <w:bottom w:val="single" w:sz="4" w:space="0" w:color="808080"/>
              <w:right w:val="single" w:sz="4" w:space="0" w:color="808080"/>
            </w:tcBorders>
            <w:shd w:val="clear" w:color="000000" w:fill="E6B8B7"/>
            <w:noWrap/>
            <w:vAlign w:val="center"/>
            <w:hideMark/>
          </w:tcPr>
          <w:p w14:paraId="7DC09181"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992" w:type="dxa"/>
            <w:tcBorders>
              <w:top w:val="nil"/>
              <w:left w:val="nil"/>
              <w:bottom w:val="single" w:sz="4" w:space="0" w:color="808080"/>
              <w:right w:val="single" w:sz="4" w:space="0" w:color="808080"/>
            </w:tcBorders>
            <w:shd w:val="clear" w:color="000000" w:fill="E6B8B7"/>
            <w:noWrap/>
            <w:vAlign w:val="center"/>
            <w:hideMark/>
          </w:tcPr>
          <w:p w14:paraId="5F9AFB18"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579FC3E0"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138 835</w:t>
            </w:r>
          </w:p>
        </w:tc>
        <w:tc>
          <w:tcPr>
            <w:tcW w:w="851" w:type="dxa"/>
            <w:tcBorders>
              <w:top w:val="nil"/>
              <w:left w:val="nil"/>
              <w:bottom w:val="single" w:sz="4" w:space="0" w:color="808080"/>
              <w:right w:val="single" w:sz="4" w:space="0" w:color="808080"/>
            </w:tcBorders>
            <w:shd w:val="clear" w:color="000000" w:fill="E6B8B7"/>
            <w:noWrap/>
            <w:vAlign w:val="center"/>
            <w:hideMark/>
          </w:tcPr>
          <w:p w14:paraId="272A4164"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10 478</w:t>
            </w:r>
          </w:p>
        </w:tc>
        <w:tc>
          <w:tcPr>
            <w:tcW w:w="850" w:type="dxa"/>
            <w:tcBorders>
              <w:top w:val="nil"/>
              <w:left w:val="nil"/>
              <w:bottom w:val="single" w:sz="4" w:space="0" w:color="808080"/>
              <w:right w:val="single" w:sz="4" w:space="0" w:color="808080"/>
            </w:tcBorders>
            <w:shd w:val="clear" w:color="000000" w:fill="E6B8B7"/>
            <w:noWrap/>
            <w:vAlign w:val="center"/>
            <w:hideMark/>
          </w:tcPr>
          <w:p w14:paraId="1B1B6B14" w14:textId="218A0328" w:rsidR="00312613" w:rsidRPr="00312613" w:rsidRDefault="00312613" w:rsidP="00FD5987">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184 16</w:t>
            </w:r>
            <w:r w:rsidR="00FD5987">
              <w:rPr>
                <w:rFonts w:ascii="Arial" w:hAnsi="Arial" w:cs="Arial"/>
                <w:b/>
                <w:bCs/>
                <w:color w:val="000000"/>
                <w:sz w:val="18"/>
                <w:szCs w:val="18"/>
              </w:rPr>
              <w:t>0</w:t>
            </w:r>
          </w:p>
        </w:tc>
      </w:tr>
      <w:tr w:rsidR="00312613" w:rsidRPr="00312613" w14:paraId="4461A543"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000000" w:fill="F2DCDB"/>
            <w:noWrap/>
            <w:vAlign w:val="center"/>
            <w:hideMark/>
          </w:tcPr>
          <w:p w14:paraId="20C90C72" w14:textId="77777777" w:rsidR="00312613" w:rsidRPr="00312613" w:rsidRDefault="00312613" w:rsidP="00312613">
            <w:pPr>
              <w:spacing w:after="0" w:line="240" w:lineRule="auto"/>
              <w:jc w:val="center"/>
              <w:rPr>
                <w:rFonts w:ascii="Arial" w:hAnsi="Arial" w:cs="Arial"/>
                <w:b/>
                <w:bCs/>
                <w:color w:val="000000"/>
                <w:sz w:val="18"/>
                <w:szCs w:val="18"/>
              </w:rPr>
            </w:pPr>
            <w:r w:rsidRPr="00312613">
              <w:rPr>
                <w:rFonts w:ascii="Arial" w:hAnsi="Arial" w:cs="Arial"/>
                <w:b/>
                <w:bCs/>
                <w:color w:val="000000"/>
                <w:sz w:val="18"/>
                <w:szCs w:val="18"/>
              </w:rPr>
              <w:t>II</w:t>
            </w:r>
          </w:p>
        </w:tc>
        <w:tc>
          <w:tcPr>
            <w:tcW w:w="2192" w:type="dxa"/>
            <w:tcBorders>
              <w:top w:val="nil"/>
              <w:left w:val="nil"/>
              <w:bottom w:val="single" w:sz="4" w:space="0" w:color="808080"/>
              <w:right w:val="single" w:sz="4" w:space="0" w:color="808080"/>
            </w:tcBorders>
            <w:shd w:val="clear" w:color="000000" w:fill="F2DCDB"/>
            <w:noWrap/>
            <w:vAlign w:val="center"/>
            <w:hideMark/>
          </w:tcPr>
          <w:p w14:paraId="5BEF3D8A" w14:textId="77777777" w:rsidR="00312613" w:rsidRPr="00312613" w:rsidRDefault="00312613" w:rsidP="00312613">
            <w:pPr>
              <w:spacing w:after="0" w:line="240" w:lineRule="auto"/>
              <w:rPr>
                <w:rFonts w:ascii="Arial" w:hAnsi="Arial" w:cs="Arial"/>
                <w:b/>
                <w:bCs/>
                <w:color w:val="000000"/>
                <w:sz w:val="18"/>
                <w:szCs w:val="18"/>
              </w:rPr>
            </w:pPr>
            <w:r w:rsidRPr="00312613">
              <w:rPr>
                <w:rFonts w:ascii="Arial" w:hAnsi="Arial" w:cs="Arial"/>
                <w:b/>
                <w:bCs/>
                <w:color w:val="000000"/>
                <w:sz w:val="18"/>
                <w:szCs w:val="18"/>
              </w:rPr>
              <w:t>Transport</w:t>
            </w:r>
          </w:p>
        </w:tc>
        <w:tc>
          <w:tcPr>
            <w:tcW w:w="850" w:type="dxa"/>
            <w:tcBorders>
              <w:top w:val="nil"/>
              <w:left w:val="nil"/>
              <w:bottom w:val="single" w:sz="4" w:space="0" w:color="808080"/>
              <w:right w:val="single" w:sz="4" w:space="0" w:color="808080"/>
            </w:tcBorders>
            <w:shd w:val="clear" w:color="000000" w:fill="F2DCDB"/>
            <w:noWrap/>
            <w:vAlign w:val="center"/>
            <w:hideMark/>
          </w:tcPr>
          <w:p w14:paraId="0418C5F5"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456EEDEB"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709" w:type="dxa"/>
            <w:tcBorders>
              <w:top w:val="nil"/>
              <w:left w:val="nil"/>
              <w:bottom w:val="single" w:sz="4" w:space="0" w:color="808080"/>
              <w:right w:val="single" w:sz="4" w:space="0" w:color="808080"/>
            </w:tcBorders>
            <w:shd w:val="clear" w:color="000000" w:fill="F2DCDB"/>
            <w:noWrap/>
            <w:vAlign w:val="center"/>
            <w:hideMark/>
          </w:tcPr>
          <w:p w14:paraId="4BAA26C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599DF13D"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1B3C884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992" w:type="dxa"/>
            <w:tcBorders>
              <w:top w:val="nil"/>
              <w:left w:val="nil"/>
              <w:bottom w:val="single" w:sz="4" w:space="0" w:color="808080"/>
              <w:right w:val="single" w:sz="4" w:space="0" w:color="808080"/>
            </w:tcBorders>
            <w:shd w:val="clear" w:color="000000" w:fill="F2DCDB"/>
            <w:noWrap/>
            <w:vAlign w:val="center"/>
            <w:hideMark/>
          </w:tcPr>
          <w:p w14:paraId="7C45D55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1E15CBD0"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4538AB60"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2A136049"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 </w:t>
            </w:r>
          </w:p>
        </w:tc>
      </w:tr>
      <w:tr w:rsidR="00312613" w:rsidRPr="00312613" w14:paraId="16D38F3A"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710DE5E3"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5</w:t>
            </w:r>
          </w:p>
        </w:tc>
        <w:tc>
          <w:tcPr>
            <w:tcW w:w="2192" w:type="dxa"/>
            <w:tcBorders>
              <w:top w:val="nil"/>
              <w:left w:val="nil"/>
              <w:bottom w:val="single" w:sz="4" w:space="0" w:color="808080"/>
              <w:right w:val="single" w:sz="4" w:space="0" w:color="808080"/>
            </w:tcBorders>
            <w:shd w:val="clear" w:color="auto" w:fill="auto"/>
            <w:vAlign w:val="center"/>
            <w:hideMark/>
          </w:tcPr>
          <w:p w14:paraId="3D391A8B"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Tabor gminny</w:t>
            </w:r>
          </w:p>
        </w:tc>
        <w:tc>
          <w:tcPr>
            <w:tcW w:w="850" w:type="dxa"/>
            <w:tcBorders>
              <w:top w:val="nil"/>
              <w:left w:val="nil"/>
              <w:bottom w:val="single" w:sz="4" w:space="0" w:color="808080"/>
              <w:right w:val="single" w:sz="4" w:space="0" w:color="808080"/>
            </w:tcBorders>
            <w:shd w:val="clear" w:color="auto" w:fill="auto"/>
            <w:noWrap/>
            <w:vAlign w:val="center"/>
            <w:hideMark/>
          </w:tcPr>
          <w:p w14:paraId="52BC21A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6651297"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E86E06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13</w:t>
            </w:r>
          </w:p>
        </w:tc>
        <w:tc>
          <w:tcPr>
            <w:tcW w:w="850" w:type="dxa"/>
            <w:tcBorders>
              <w:top w:val="nil"/>
              <w:left w:val="nil"/>
              <w:bottom w:val="single" w:sz="4" w:space="0" w:color="808080"/>
              <w:right w:val="single" w:sz="4" w:space="0" w:color="808080"/>
            </w:tcBorders>
            <w:shd w:val="clear" w:color="auto" w:fill="auto"/>
            <w:noWrap/>
            <w:vAlign w:val="center"/>
            <w:hideMark/>
          </w:tcPr>
          <w:p w14:paraId="575CB0E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9FC738E"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76</w:t>
            </w:r>
          </w:p>
        </w:tc>
        <w:tc>
          <w:tcPr>
            <w:tcW w:w="992" w:type="dxa"/>
            <w:tcBorders>
              <w:top w:val="nil"/>
              <w:left w:val="nil"/>
              <w:bottom w:val="single" w:sz="4" w:space="0" w:color="808080"/>
              <w:right w:val="single" w:sz="4" w:space="0" w:color="808080"/>
            </w:tcBorders>
            <w:shd w:val="clear" w:color="auto" w:fill="auto"/>
            <w:noWrap/>
            <w:vAlign w:val="center"/>
            <w:hideMark/>
          </w:tcPr>
          <w:p w14:paraId="04E9C0F1"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466</w:t>
            </w:r>
          </w:p>
        </w:tc>
        <w:tc>
          <w:tcPr>
            <w:tcW w:w="850" w:type="dxa"/>
            <w:tcBorders>
              <w:top w:val="nil"/>
              <w:left w:val="nil"/>
              <w:bottom w:val="single" w:sz="4" w:space="0" w:color="808080"/>
              <w:right w:val="single" w:sz="4" w:space="0" w:color="808080"/>
            </w:tcBorders>
            <w:shd w:val="clear" w:color="auto" w:fill="auto"/>
            <w:noWrap/>
            <w:vAlign w:val="center"/>
            <w:hideMark/>
          </w:tcPr>
          <w:p w14:paraId="169B936D"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973871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011D2E0"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555</w:t>
            </w:r>
          </w:p>
        </w:tc>
      </w:tr>
      <w:tr w:rsidR="00312613" w:rsidRPr="00312613" w14:paraId="09731956"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4D2A7238"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6</w:t>
            </w:r>
          </w:p>
        </w:tc>
        <w:tc>
          <w:tcPr>
            <w:tcW w:w="2192" w:type="dxa"/>
            <w:tcBorders>
              <w:top w:val="nil"/>
              <w:left w:val="nil"/>
              <w:bottom w:val="single" w:sz="4" w:space="0" w:color="808080"/>
              <w:right w:val="single" w:sz="4" w:space="0" w:color="808080"/>
            </w:tcBorders>
            <w:shd w:val="clear" w:color="auto" w:fill="auto"/>
            <w:vAlign w:val="center"/>
            <w:hideMark/>
          </w:tcPr>
          <w:p w14:paraId="706CB97D"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Transport publiczny</w:t>
            </w:r>
          </w:p>
        </w:tc>
        <w:tc>
          <w:tcPr>
            <w:tcW w:w="850" w:type="dxa"/>
            <w:tcBorders>
              <w:top w:val="nil"/>
              <w:left w:val="nil"/>
              <w:bottom w:val="single" w:sz="4" w:space="0" w:color="808080"/>
              <w:right w:val="single" w:sz="4" w:space="0" w:color="808080"/>
            </w:tcBorders>
            <w:shd w:val="clear" w:color="auto" w:fill="auto"/>
            <w:noWrap/>
            <w:vAlign w:val="center"/>
            <w:hideMark/>
          </w:tcPr>
          <w:p w14:paraId="1614E6E0"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3AE9D99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384D7B3B"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F7D4633"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53FADC1B"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992" w:type="dxa"/>
            <w:tcBorders>
              <w:top w:val="nil"/>
              <w:left w:val="nil"/>
              <w:bottom w:val="single" w:sz="4" w:space="0" w:color="808080"/>
              <w:right w:val="single" w:sz="4" w:space="0" w:color="808080"/>
            </w:tcBorders>
            <w:shd w:val="clear" w:color="auto" w:fill="auto"/>
            <w:noWrap/>
            <w:vAlign w:val="center"/>
            <w:hideMark/>
          </w:tcPr>
          <w:p w14:paraId="59DADFE2"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1 737</w:t>
            </w:r>
          </w:p>
        </w:tc>
        <w:tc>
          <w:tcPr>
            <w:tcW w:w="850" w:type="dxa"/>
            <w:tcBorders>
              <w:top w:val="nil"/>
              <w:left w:val="nil"/>
              <w:bottom w:val="single" w:sz="4" w:space="0" w:color="808080"/>
              <w:right w:val="single" w:sz="4" w:space="0" w:color="808080"/>
            </w:tcBorders>
            <w:shd w:val="clear" w:color="auto" w:fill="auto"/>
            <w:noWrap/>
            <w:vAlign w:val="center"/>
            <w:hideMark/>
          </w:tcPr>
          <w:p w14:paraId="3CCBC668"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70874D6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1B28A5F"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1 737</w:t>
            </w:r>
          </w:p>
        </w:tc>
      </w:tr>
      <w:tr w:rsidR="00312613" w:rsidRPr="00312613" w14:paraId="1BE5E6E0"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auto" w:fill="auto"/>
            <w:noWrap/>
            <w:vAlign w:val="center"/>
            <w:hideMark/>
          </w:tcPr>
          <w:p w14:paraId="1F9F9BE9"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7</w:t>
            </w:r>
          </w:p>
        </w:tc>
        <w:tc>
          <w:tcPr>
            <w:tcW w:w="2192" w:type="dxa"/>
            <w:tcBorders>
              <w:top w:val="nil"/>
              <w:left w:val="nil"/>
              <w:bottom w:val="single" w:sz="4" w:space="0" w:color="808080"/>
              <w:right w:val="single" w:sz="4" w:space="0" w:color="808080"/>
            </w:tcBorders>
            <w:shd w:val="clear" w:color="auto" w:fill="auto"/>
            <w:vAlign w:val="center"/>
            <w:hideMark/>
          </w:tcPr>
          <w:p w14:paraId="492CFECE" w14:textId="77777777" w:rsidR="00312613" w:rsidRPr="00312613" w:rsidRDefault="00312613" w:rsidP="00312613">
            <w:pPr>
              <w:spacing w:after="0" w:line="240" w:lineRule="auto"/>
              <w:rPr>
                <w:rFonts w:ascii="Arial" w:hAnsi="Arial" w:cs="Arial"/>
                <w:color w:val="000000"/>
                <w:sz w:val="18"/>
                <w:szCs w:val="18"/>
              </w:rPr>
            </w:pPr>
            <w:r w:rsidRPr="00312613">
              <w:rPr>
                <w:rFonts w:ascii="Arial" w:hAnsi="Arial" w:cs="Arial"/>
                <w:color w:val="000000"/>
                <w:sz w:val="18"/>
                <w:szCs w:val="18"/>
              </w:rPr>
              <w:t>Transport prywatny i komercyjny</w:t>
            </w:r>
          </w:p>
        </w:tc>
        <w:tc>
          <w:tcPr>
            <w:tcW w:w="850" w:type="dxa"/>
            <w:tcBorders>
              <w:top w:val="nil"/>
              <w:left w:val="nil"/>
              <w:bottom w:val="single" w:sz="4" w:space="0" w:color="808080"/>
              <w:right w:val="single" w:sz="4" w:space="0" w:color="808080"/>
            </w:tcBorders>
            <w:shd w:val="clear" w:color="auto" w:fill="auto"/>
            <w:noWrap/>
            <w:vAlign w:val="center"/>
            <w:hideMark/>
          </w:tcPr>
          <w:p w14:paraId="5E37F169"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23353B6A"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709" w:type="dxa"/>
            <w:tcBorders>
              <w:top w:val="nil"/>
              <w:left w:val="nil"/>
              <w:bottom w:val="single" w:sz="4" w:space="0" w:color="808080"/>
              <w:right w:val="single" w:sz="4" w:space="0" w:color="808080"/>
            </w:tcBorders>
            <w:shd w:val="clear" w:color="auto" w:fill="auto"/>
            <w:noWrap/>
            <w:vAlign w:val="center"/>
            <w:hideMark/>
          </w:tcPr>
          <w:p w14:paraId="4C35050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617</w:t>
            </w:r>
          </w:p>
        </w:tc>
        <w:tc>
          <w:tcPr>
            <w:tcW w:w="850" w:type="dxa"/>
            <w:tcBorders>
              <w:top w:val="nil"/>
              <w:left w:val="nil"/>
              <w:bottom w:val="single" w:sz="4" w:space="0" w:color="808080"/>
              <w:right w:val="single" w:sz="4" w:space="0" w:color="808080"/>
            </w:tcBorders>
            <w:shd w:val="clear" w:color="auto" w:fill="auto"/>
            <w:noWrap/>
            <w:vAlign w:val="center"/>
            <w:hideMark/>
          </w:tcPr>
          <w:p w14:paraId="290FE917"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26DEC9F"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6 740</w:t>
            </w:r>
          </w:p>
        </w:tc>
        <w:tc>
          <w:tcPr>
            <w:tcW w:w="992" w:type="dxa"/>
            <w:tcBorders>
              <w:top w:val="nil"/>
              <w:left w:val="nil"/>
              <w:bottom w:val="single" w:sz="4" w:space="0" w:color="808080"/>
              <w:right w:val="single" w:sz="4" w:space="0" w:color="808080"/>
            </w:tcBorders>
            <w:shd w:val="clear" w:color="auto" w:fill="auto"/>
            <w:noWrap/>
            <w:vAlign w:val="center"/>
            <w:hideMark/>
          </w:tcPr>
          <w:p w14:paraId="2E1B84BA"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925</w:t>
            </w:r>
          </w:p>
        </w:tc>
        <w:tc>
          <w:tcPr>
            <w:tcW w:w="850" w:type="dxa"/>
            <w:tcBorders>
              <w:top w:val="nil"/>
              <w:left w:val="nil"/>
              <w:bottom w:val="single" w:sz="4" w:space="0" w:color="808080"/>
              <w:right w:val="single" w:sz="4" w:space="0" w:color="808080"/>
            </w:tcBorders>
            <w:shd w:val="clear" w:color="auto" w:fill="auto"/>
            <w:noWrap/>
            <w:vAlign w:val="center"/>
            <w:hideMark/>
          </w:tcPr>
          <w:p w14:paraId="70BF9BCC"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1C8E536" w14:textId="77777777" w:rsidR="00312613" w:rsidRPr="00312613" w:rsidRDefault="00312613" w:rsidP="00312613">
            <w:pPr>
              <w:spacing w:after="0" w:line="240" w:lineRule="auto"/>
              <w:jc w:val="right"/>
              <w:rPr>
                <w:rFonts w:ascii="Arial" w:hAnsi="Arial" w:cs="Arial"/>
                <w:color w:val="000000"/>
                <w:sz w:val="18"/>
                <w:szCs w:val="18"/>
              </w:rPr>
            </w:pPr>
            <w:r w:rsidRPr="00312613">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130E0516"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8 282</w:t>
            </w:r>
          </w:p>
        </w:tc>
      </w:tr>
      <w:tr w:rsidR="00312613" w:rsidRPr="00312613" w14:paraId="579F2E0C"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000000" w:fill="E6B8B7"/>
            <w:noWrap/>
            <w:vAlign w:val="center"/>
            <w:hideMark/>
          </w:tcPr>
          <w:p w14:paraId="5DD6ED99"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 </w:t>
            </w:r>
          </w:p>
        </w:tc>
        <w:tc>
          <w:tcPr>
            <w:tcW w:w="2192" w:type="dxa"/>
            <w:tcBorders>
              <w:top w:val="nil"/>
              <w:left w:val="nil"/>
              <w:bottom w:val="single" w:sz="4" w:space="0" w:color="808080"/>
              <w:right w:val="single" w:sz="4" w:space="0" w:color="808080"/>
            </w:tcBorders>
            <w:shd w:val="clear" w:color="000000" w:fill="E6B8B7"/>
            <w:noWrap/>
            <w:vAlign w:val="center"/>
            <w:hideMark/>
          </w:tcPr>
          <w:p w14:paraId="1965F8B3" w14:textId="77777777" w:rsidR="00312613" w:rsidRPr="00312613" w:rsidRDefault="00312613" w:rsidP="00312613">
            <w:pPr>
              <w:spacing w:after="0" w:line="240" w:lineRule="auto"/>
              <w:rPr>
                <w:rFonts w:ascii="Arial" w:hAnsi="Arial" w:cs="Arial"/>
                <w:b/>
                <w:bCs/>
                <w:color w:val="000000"/>
                <w:sz w:val="18"/>
                <w:szCs w:val="18"/>
              </w:rPr>
            </w:pPr>
            <w:r w:rsidRPr="00312613">
              <w:rPr>
                <w:rFonts w:ascii="Arial" w:hAnsi="Arial" w:cs="Arial"/>
                <w:b/>
                <w:bCs/>
                <w:color w:val="000000"/>
                <w:sz w:val="18"/>
                <w:szCs w:val="18"/>
              </w:rPr>
              <w:t>Transport razem</w:t>
            </w:r>
          </w:p>
        </w:tc>
        <w:tc>
          <w:tcPr>
            <w:tcW w:w="850" w:type="dxa"/>
            <w:tcBorders>
              <w:top w:val="nil"/>
              <w:left w:val="nil"/>
              <w:bottom w:val="single" w:sz="4" w:space="0" w:color="808080"/>
              <w:right w:val="single" w:sz="4" w:space="0" w:color="808080"/>
            </w:tcBorders>
            <w:shd w:val="clear" w:color="000000" w:fill="E6B8B7"/>
            <w:noWrap/>
            <w:vAlign w:val="center"/>
            <w:hideMark/>
          </w:tcPr>
          <w:p w14:paraId="7802B700"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1B338240"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709" w:type="dxa"/>
            <w:tcBorders>
              <w:top w:val="nil"/>
              <w:left w:val="nil"/>
              <w:bottom w:val="single" w:sz="4" w:space="0" w:color="808080"/>
              <w:right w:val="single" w:sz="4" w:space="0" w:color="808080"/>
            </w:tcBorders>
            <w:shd w:val="clear" w:color="000000" w:fill="E6B8B7"/>
            <w:noWrap/>
            <w:vAlign w:val="center"/>
            <w:hideMark/>
          </w:tcPr>
          <w:p w14:paraId="22187F7C"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630</w:t>
            </w:r>
          </w:p>
        </w:tc>
        <w:tc>
          <w:tcPr>
            <w:tcW w:w="850" w:type="dxa"/>
            <w:tcBorders>
              <w:top w:val="nil"/>
              <w:left w:val="nil"/>
              <w:bottom w:val="single" w:sz="4" w:space="0" w:color="808080"/>
              <w:right w:val="single" w:sz="4" w:space="0" w:color="808080"/>
            </w:tcBorders>
            <w:shd w:val="clear" w:color="000000" w:fill="E6B8B7"/>
            <w:noWrap/>
            <w:vAlign w:val="center"/>
            <w:hideMark/>
          </w:tcPr>
          <w:p w14:paraId="20DF6E4C"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36972091"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6 816</w:t>
            </w:r>
          </w:p>
        </w:tc>
        <w:tc>
          <w:tcPr>
            <w:tcW w:w="992" w:type="dxa"/>
            <w:tcBorders>
              <w:top w:val="nil"/>
              <w:left w:val="nil"/>
              <w:bottom w:val="single" w:sz="4" w:space="0" w:color="808080"/>
              <w:right w:val="single" w:sz="4" w:space="0" w:color="808080"/>
            </w:tcBorders>
            <w:shd w:val="clear" w:color="000000" w:fill="E6B8B7"/>
            <w:noWrap/>
            <w:vAlign w:val="center"/>
            <w:hideMark/>
          </w:tcPr>
          <w:p w14:paraId="5EC9350A"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3 128</w:t>
            </w:r>
          </w:p>
        </w:tc>
        <w:tc>
          <w:tcPr>
            <w:tcW w:w="850" w:type="dxa"/>
            <w:tcBorders>
              <w:top w:val="nil"/>
              <w:left w:val="nil"/>
              <w:bottom w:val="single" w:sz="4" w:space="0" w:color="808080"/>
              <w:right w:val="single" w:sz="4" w:space="0" w:color="808080"/>
            </w:tcBorders>
            <w:shd w:val="clear" w:color="000000" w:fill="E6B8B7"/>
            <w:noWrap/>
            <w:vAlign w:val="center"/>
            <w:hideMark/>
          </w:tcPr>
          <w:p w14:paraId="68049CB8"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13FD21C1"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71049398"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10 574</w:t>
            </w:r>
          </w:p>
        </w:tc>
      </w:tr>
      <w:tr w:rsidR="00312613" w:rsidRPr="00312613" w14:paraId="7CB78E0C" w14:textId="77777777" w:rsidTr="00FD5987">
        <w:trPr>
          <w:trHeight w:val="240"/>
        </w:trPr>
        <w:tc>
          <w:tcPr>
            <w:tcW w:w="365" w:type="dxa"/>
            <w:tcBorders>
              <w:top w:val="nil"/>
              <w:left w:val="single" w:sz="4" w:space="0" w:color="808080"/>
              <w:bottom w:val="single" w:sz="4" w:space="0" w:color="808080"/>
              <w:right w:val="single" w:sz="4" w:space="0" w:color="808080"/>
            </w:tcBorders>
            <w:shd w:val="clear" w:color="000000" w:fill="D9D9D9"/>
            <w:noWrap/>
            <w:vAlign w:val="center"/>
            <w:hideMark/>
          </w:tcPr>
          <w:p w14:paraId="10B6578E" w14:textId="77777777" w:rsidR="00312613" w:rsidRPr="00312613" w:rsidRDefault="00312613" w:rsidP="00312613">
            <w:pPr>
              <w:spacing w:after="0" w:line="240" w:lineRule="auto"/>
              <w:jc w:val="center"/>
              <w:rPr>
                <w:rFonts w:ascii="Arial" w:hAnsi="Arial" w:cs="Arial"/>
                <w:color w:val="000000"/>
                <w:sz w:val="18"/>
                <w:szCs w:val="18"/>
              </w:rPr>
            </w:pPr>
            <w:r w:rsidRPr="00312613">
              <w:rPr>
                <w:rFonts w:ascii="Arial" w:hAnsi="Arial" w:cs="Arial"/>
                <w:color w:val="000000"/>
                <w:sz w:val="18"/>
                <w:szCs w:val="18"/>
              </w:rPr>
              <w:t> </w:t>
            </w:r>
          </w:p>
        </w:tc>
        <w:tc>
          <w:tcPr>
            <w:tcW w:w="2192" w:type="dxa"/>
            <w:tcBorders>
              <w:top w:val="nil"/>
              <w:left w:val="nil"/>
              <w:bottom w:val="single" w:sz="4" w:space="0" w:color="808080"/>
              <w:right w:val="single" w:sz="4" w:space="0" w:color="808080"/>
            </w:tcBorders>
            <w:shd w:val="clear" w:color="000000" w:fill="D9D9D9"/>
            <w:noWrap/>
            <w:vAlign w:val="center"/>
            <w:hideMark/>
          </w:tcPr>
          <w:p w14:paraId="3E49AA38" w14:textId="77777777" w:rsidR="00312613" w:rsidRPr="00312613" w:rsidRDefault="00312613" w:rsidP="00312613">
            <w:pPr>
              <w:spacing w:after="0" w:line="240" w:lineRule="auto"/>
              <w:rPr>
                <w:rFonts w:ascii="Arial" w:hAnsi="Arial" w:cs="Arial"/>
                <w:b/>
                <w:bCs/>
                <w:color w:val="000000"/>
                <w:sz w:val="18"/>
                <w:szCs w:val="18"/>
              </w:rPr>
            </w:pPr>
            <w:r w:rsidRPr="00312613">
              <w:rPr>
                <w:rFonts w:ascii="Arial" w:hAnsi="Arial" w:cs="Arial"/>
                <w:b/>
                <w:bCs/>
                <w:color w:val="000000"/>
                <w:sz w:val="18"/>
                <w:szCs w:val="18"/>
              </w:rPr>
              <w:t>Łącznie końcowe zużycie energii</w:t>
            </w:r>
          </w:p>
        </w:tc>
        <w:tc>
          <w:tcPr>
            <w:tcW w:w="850" w:type="dxa"/>
            <w:tcBorders>
              <w:top w:val="nil"/>
              <w:left w:val="nil"/>
              <w:bottom w:val="single" w:sz="4" w:space="0" w:color="808080"/>
              <w:right w:val="single" w:sz="4" w:space="0" w:color="808080"/>
            </w:tcBorders>
            <w:shd w:val="clear" w:color="000000" w:fill="D9D9D9"/>
            <w:noWrap/>
            <w:vAlign w:val="center"/>
            <w:hideMark/>
          </w:tcPr>
          <w:p w14:paraId="2B13F2B3"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17 560</w:t>
            </w:r>
          </w:p>
        </w:tc>
        <w:tc>
          <w:tcPr>
            <w:tcW w:w="851" w:type="dxa"/>
            <w:tcBorders>
              <w:top w:val="nil"/>
              <w:left w:val="nil"/>
              <w:bottom w:val="single" w:sz="4" w:space="0" w:color="808080"/>
              <w:right w:val="single" w:sz="4" w:space="0" w:color="808080"/>
            </w:tcBorders>
            <w:shd w:val="clear" w:color="000000" w:fill="D9D9D9"/>
            <w:noWrap/>
            <w:vAlign w:val="center"/>
            <w:hideMark/>
          </w:tcPr>
          <w:p w14:paraId="37527407"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6 622</w:t>
            </w:r>
          </w:p>
        </w:tc>
        <w:tc>
          <w:tcPr>
            <w:tcW w:w="709" w:type="dxa"/>
            <w:tcBorders>
              <w:top w:val="nil"/>
              <w:left w:val="nil"/>
              <w:bottom w:val="single" w:sz="4" w:space="0" w:color="808080"/>
              <w:right w:val="single" w:sz="4" w:space="0" w:color="808080"/>
            </w:tcBorders>
            <w:shd w:val="clear" w:color="000000" w:fill="D9D9D9"/>
            <w:noWrap/>
            <w:vAlign w:val="center"/>
            <w:hideMark/>
          </w:tcPr>
          <w:p w14:paraId="7139F074"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644</w:t>
            </w:r>
          </w:p>
        </w:tc>
        <w:tc>
          <w:tcPr>
            <w:tcW w:w="850" w:type="dxa"/>
            <w:tcBorders>
              <w:top w:val="nil"/>
              <w:left w:val="nil"/>
              <w:bottom w:val="single" w:sz="4" w:space="0" w:color="808080"/>
              <w:right w:val="single" w:sz="4" w:space="0" w:color="808080"/>
            </w:tcBorders>
            <w:shd w:val="clear" w:color="000000" w:fill="D9D9D9"/>
            <w:noWrap/>
            <w:vAlign w:val="center"/>
            <w:hideMark/>
          </w:tcPr>
          <w:p w14:paraId="56CA9005"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10 652</w:t>
            </w:r>
          </w:p>
        </w:tc>
        <w:tc>
          <w:tcPr>
            <w:tcW w:w="851" w:type="dxa"/>
            <w:tcBorders>
              <w:top w:val="nil"/>
              <w:left w:val="nil"/>
              <w:bottom w:val="single" w:sz="4" w:space="0" w:color="808080"/>
              <w:right w:val="single" w:sz="4" w:space="0" w:color="808080"/>
            </w:tcBorders>
            <w:shd w:val="clear" w:color="000000" w:fill="D9D9D9"/>
            <w:noWrap/>
            <w:vAlign w:val="center"/>
            <w:hideMark/>
          </w:tcPr>
          <w:p w14:paraId="3403EFA7"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6 816</w:t>
            </w:r>
          </w:p>
        </w:tc>
        <w:tc>
          <w:tcPr>
            <w:tcW w:w="992" w:type="dxa"/>
            <w:tcBorders>
              <w:top w:val="nil"/>
              <w:left w:val="nil"/>
              <w:bottom w:val="single" w:sz="4" w:space="0" w:color="808080"/>
              <w:right w:val="single" w:sz="4" w:space="0" w:color="808080"/>
            </w:tcBorders>
            <w:shd w:val="clear" w:color="000000" w:fill="D9D9D9"/>
            <w:noWrap/>
            <w:vAlign w:val="center"/>
            <w:hideMark/>
          </w:tcPr>
          <w:p w14:paraId="160D995C"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3 128</w:t>
            </w:r>
          </w:p>
        </w:tc>
        <w:tc>
          <w:tcPr>
            <w:tcW w:w="850" w:type="dxa"/>
            <w:tcBorders>
              <w:top w:val="nil"/>
              <w:left w:val="nil"/>
              <w:bottom w:val="single" w:sz="4" w:space="0" w:color="808080"/>
              <w:right w:val="single" w:sz="4" w:space="0" w:color="808080"/>
            </w:tcBorders>
            <w:shd w:val="clear" w:color="000000" w:fill="D9D9D9"/>
            <w:noWrap/>
            <w:vAlign w:val="center"/>
            <w:hideMark/>
          </w:tcPr>
          <w:p w14:paraId="22C12109"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138 835</w:t>
            </w:r>
          </w:p>
        </w:tc>
        <w:tc>
          <w:tcPr>
            <w:tcW w:w="851" w:type="dxa"/>
            <w:tcBorders>
              <w:top w:val="nil"/>
              <w:left w:val="nil"/>
              <w:bottom w:val="single" w:sz="4" w:space="0" w:color="808080"/>
              <w:right w:val="single" w:sz="4" w:space="0" w:color="808080"/>
            </w:tcBorders>
            <w:shd w:val="clear" w:color="000000" w:fill="D9D9D9"/>
            <w:noWrap/>
            <w:vAlign w:val="center"/>
            <w:hideMark/>
          </w:tcPr>
          <w:p w14:paraId="661D1C1A" w14:textId="77777777" w:rsidR="00312613" w:rsidRPr="00312613" w:rsidRDefault="00312613" w:rsidP="00312613">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10 478</w:t>
            </w:r>
          </w:p>
        </w:tc>
        <w:tc>
          <w:tcPr>
            <w:tcW w:w="850" w:type="dxa"/>
            <w:tcBorders>
              <w:top w:val="nil"/>
              <w:left w:val="nil"/>
              <w:bottom w:val="single" w:sz="4" w:space="0" w:color="808080"/>
              <w:right w:val="single" w:sz="4" w:space="0" w:color="808080"/>
            </w:tcBorders>
            <w:shd w:val="clear" w:color="000000" w:fill="D9D9D9"/>
            <w:noWrap/>
            <w:vAlign w:val="center"/>
            <w:hideMark/>
          </w:tcPr>
          <w:p w14:paraId="05CBF661" w14:textId="46A7DA3E" w:rsidR="00312613" w:rsidRPr="00312613" w:rsidRDefault="00312613" w:rsidP="00FD5987">
            <w:pPr>
              <w:spacing w:after="0" w:line="240" w:lineRule="auto"/>
              <w:jc w:val="right"/>
              <w:rPr>
                <w:rFonts w:ascii="Arial" w:hAnsi="Arial" w:cs="Arial"/>
                <w:b/>
                <w:bCs/>
                <w:color w:val="000000"/>
                <w:sz w:val="18"/>
                <w:szCs w:val="18"/>
              </w:rPr>
            </w:pPr>
            <w:r w:rsidRPr="00312613">
              <w:rPr>
                <w:rFonts w:ascii="Arial" w:hAnsi="Arial" w:cs="Arial"/>
                <w:b/>
                <w:bCs/>
                <w:color w:val="000000"/>
                <w:sz w:val="18"/>
                <w:szCs w:val="18"/>
              </w:rPr>
              <w:t>194 73</w:t>
            </w:r>
            <w:r w:rsidR="00FD5987">
              <w:rPr>
                <w:rFonts w:ascii="Arial" w:hAnsi="Arial" w:cs="Arial"/>
                <w:b/>
                <w:bCs/>
                <w:color w:val="000000"/>
                <w:sz w:val="18"/>
                <w:szCs w:val="18"/>
              </w:rPr>
              <w:t>4</w:t>
            </w:r>
          </w:p>
        </w:tc>
      </w:tr>
    </w:tbl>
    <w:p w14:paraId="4E6473B2" w14:textId="1577FAF8" w:rsidR="0003603E" w:rsidRPr="00183141" w:rsidRDefault="0003603E" w:rsidP="0003603E">
      <w:pPr>
        <w:spacing w:after="0" w:line="320" w:lineRule="atLeast"/>
        <w:rPr>
          <w:highlight w:val="yellow"/>
        </w:rPr>
      </w:pPr>
    </w:p>
    <w:p w14:paraId="1E82C9B3" w14:textId="06B185AD" w:rsidR="0003603E" w:rsidRPr="00647EBF" w:rsidRDefault="0003603E" w:rsidP="0003603E">
      <w:pPr>
        <w:spacing w:after="0" w:line="320" w:lineRule="atLeast"/>
        <w:ind w:firstLine="708"/>
        <w:jc w:val="both"/>
        <w:rPr>
          <w:rFonts w:ascii="Arial" w:hAnsi="Arial" w:cs="Arial"/>
          <w:szCs w:val="24"/>
        </w:rPr>
      </w:pPr>
      <w:r w:rsidRPr="00647EBF">
        <w:rPr>
          <w:rFonts w:ascii="Arial" w:hAnsi="Arial" w:cs="Arial"/>
          <w:szCs w:val="24"/>
        </w:rPr>
        <w:t xml:space="preserve">W 2013 r. łączne zużycie energii finalnej w Gminie </w:t>
      </w:r>
      <w:r w:rsidR="00183141" w:rsidRPr="00647EBF">
        <w:rPr>
          <w:rFonts w:ascii="Arial" w:hAnsi="Arial" w:cs="Arial"/>
          <w:szCs w:val="24"/>
        </w:rPr>
        <w:t>Lubicz</w:t>
      </w:r>
      <w:r w:rsidR="00DC784D" w:rsidRPr="00647EBF">
        <w:rPr>
          <w:rFonts w:ascii="Arial" w:hAnsi="Arial" w:cs="Arial"/>
          <w:szCs w:val="24"/>
        </w:rPr>
        <w:t xml:space="preserve"> w sektorze publicznym i </w:t>
      </w:r>
      <w:r w:rsidRPr="00647EBF">
        <w:rPr>
          <w:rFonts w:ascii="Arial" w:hAnsi="Arial" w:cs="Arial"/>
          <w:szCs w:val="24"/>
        </w:rPr>
        <w:t xml:space="preserve">prywatnym wyniosło </w:t>
      </w:r>
      <w:r w:rsidR="000D6195" w:rsidRPr="00647EBF">
        <w:rPr>
          <w:rFonts w:ascii="Arial" w:hAnsi="Arial" w:cs="Arial"/>
          <w:b/>
          <w:szCs w:val="24"/>
        </w:rPr>
        <w:t>19</w:t>
      </w:r>
      <w:r w:rsidR="00FD5987">
        <w:rPr>
          <w:rFonts w:ascii="Arial" w:hAnsi="Arial" w:cs="Arial"/>
          <w:b/>
          <w:szCs w:val="24"/>
        </w:rPr>
        <w:t>4</w:t>
      </w:r>
      <w:r w:rsidR="0007606D" w:rsidRPr="00647EBF">
        <w:rPr>
          <w:rFonts w:ascii="Arial" w:hAnsi="Arial" w:cs="Arial"/>
          <w:b/>
          <w:szCs w:val="24"/>
        </w:rPr>
        <w:t>.</w:t>
      </w:r>
      <w:r w:rsidR="00960472" w:rsidRPr="00647EBF">
        <w:rPr>
          <w:rFonts w:ascii="Arial" w:hAnsi="Arial" w:cs="Arial"/>
          <w:b/>
          <w:szCs w:val="24"/>
        </w:rPr>
        <w:t>7</w:t>
      </w:r>
      <w:r w:rsidR="00FD5987">
        <w:rPr>
          <w:rFonts w:ascii="Arial" w:hAnsi="Arial" w:cs="Arial"/>
          <w:b/>
          <w:szCs w:val="24"/>
        </w:rPr>
        <w:t>34</w:t>
      </w:r>
      <w:r w:rsidRPr="00647EBF">
        <w:rPr>
          <w:rFonts w:ascii="Arial" w:hAnsi="Arial" w:cs="Arial"/>
          <w:b/>
          <w:szCs w:val="24"/>
        </w:rPr>
        <w:t xml:space="preserve"> </w:t>
      </w:r>
      <w:proofErr w:type="spellStart"/>
      <w:r w:rsidRPr="00647EBF">
        <w:rPr>
          <w:rFonts w:ascii="Arial" w:hAnsi="Arial" w:cs="Arial"/>
          <w:b/>
          <w:szCs w:val="24"/>
        </w:rPr>
        <w:t>MWh</w:t>
      </w:r>
      <w:proofErr w:type="spellEnd"/>
      <w:r w:rsidR="00DD40A2" w:rsidRPr="00647EBF">
        <w:rPr>
          <w:rFonts w:ascii="Arial" w:hAnsi="Arial" w:cs="Arial"/>
          <w:szCs w:val="24"/>
        </w:rPr>
        <w:t xml:space="preserve">, z czego </w:t>
      </w:r>
      <w:r w:rsidR="00FD5987">
        <w:rPr>
          <w:rFonts w:ascii="Arial" w:hAnsi="Arial" w:cs="Arial"/>
          <w:szCs w:val="24"/>
        </w:rPr>
        <w:t>8</w:t>
      </w:r>
      <w:r w:rsidR="0007606D" w:rsidRPr="00647EBF">
        <w:rPr>
          <w:rFonts w:ascii="Arial" w:hAnsi="Arial" w:cs="Arial"/>
          <w:szCs w:val="24"/>
        </w:rPr>
        <w:t>.</w:t>
      </w:r>
      <w:r w:rsidR="00647EBF" w:rsidRPr="00647EBF">
        <w:rPr>
          <w:rFonts w:ascii="Arial" w:hAnsi="Arial" w:cs="Arial"/>
          <w:szCs w:val="24"/>
        </w:rPr>
        <w:t>7</w:t>
      </w:r>
      <w:r w:rsidR="00FD5987">
        <w:rPr>
          <w:rFonts w:ascii="Arial" w:hAnsi="Arial" w:cs="Arial"/>
          <w:szCs w:val="24"/>
        </w:rPr>
        <w:t>63</w:t>
      </w:r>
      <w:r w:rsidRPr="00647EBF">
        <w:rPr>
          <w:rFonts w:ascii="Arial" w:hAnsi="Arial" w:cs="Arial"/>
          <w:szCs w:val="24"/>
        </w:rPr>
        <w:t xml:space="preserve"> </w:t>
      </w:r>
      <w:proofErr w:type="spellStart"/>
      <w:r w:rsidRPr="00647EBF">
        <w:rPr>
          <w:rFonts w:ascii="Arial" w:hAnsi="Arial" w:cs="Arial"/>
          <w:szCs w:val="24"/>
        </w:rPr>
        <w:t>MWh</w:t>
      </w:r>
      <w:proofErr w:type="spellEnd"/>
      <w:r w:rsidRPr="00647EBF">
        <w:rPr>
          <w:rFonts w:ascii="Arial" w:hAnsi="Arial" w:cs="Arial"/>
          <w:szCs w:val="24"/>
        </w:rPr>
        <w:t xml:space="preserve"> </w:t>
      </w:r>
      <w:r w:rsidR="00DC784D" w:rsidRPr="00647EBF">
        <w:rPr>
          <w:rFonts w:ascii="Arial" w:hAnsi="Arial" w:cs="Arial"/>
          <w:szCs w:val="24"/>
        </w:rPr>
        <w:t>przypada na sektor publiczny, a </w:t>
      </w:r>
      <w:r w:rsidRPr="00647EBF">
        <w:rPr>
          <w:rFonts w:ascii="Arial" w:hAnsi="Arial" w:cs="Arial"/>
          <w:szCs w:val="24"/>
        </w:rPr>
        <w:t xml:space="preserve">pozostałe </w:t>
      </w:r>
      <w:r w:rsidR="00647EBF" w:rsidRPr="00647EBF">
        <w:rPr>
          <w:rFonts w:ascii="Arial" w:hAnsi="Arial" w:cs="Arial"/>
          <w:szCs w:val="24"/>
        </w:rPr>
        <w:t>185</w:t>
      </w:r>
      <w:r w:rsidR="0007606D" w:rsidRPr="00647EBF">
        <w:rPr>
          <w:rFonts w:ascii="Arial" w:hAnsi="Arial" w:cs="Arial"/>
          <w:szCs w:val="24"/>
        </w:rPr>
        <w:t>.</w:t>
      </w:r>
      <w:r w:rsidR="00647EBF" w:rsidRPr="00647EBF">
        <w:rPr>
          <w:rFonts w:ascii="Arial" w:hAnsi="Arial" w:cs="Arial"/>
          <w:szCs w:val="24"/>
        </w:rPr>
        <w:t>97</w:t>
      </w:r>
      <w:r w:rsidR="00FD5987">
        <w:rPr>
          <w:rFonts w:ascii="Arial" w:hAnsi="Arial" w:cs="Arial"/>
          <w:szCs w:val="24"/>
        </w:rPr>
        <w:t>1</w:t>
      </w:r>
      <w:r w:rsidR="00960472" w:rsidRPr="00647EBF">
        <w:rPr>
          <w:rFonts w:ascii="Arial" w:hAnsi="Arial" w:cs="Arial"/>
          <w:szCs w:val="24"/>
        </w:rPr>
        <w:t xml:space="preserve"> </w:t>
      </w:r>
      <w:proofErr w:type="spellStart"/>
      <w:r w:rsidRPr="00647EBF">
        <w:rPr>
          <w:rFonts w:ascii="Arial" w:hAnsi="Arial" w:cs="Arial"/>
          <w:szCs w:val="24"/>
        </w:rPr>
        <w:t>MWh</w:t>
      </w:r>
      <w:proofErr w:type="spellEnd"/>
      <w:r w:rsidRPr="00647EBF">
        <w:rPr>
          <w:rFonts w:ascii="Arial" w:hAnsi="Arial" w:cs="Arial"/>
          <w:szCs w:val="24"/>
        </w:rPr>
        <w:t xml:space="preserve"> to zużycie energii w sektorze prywatnym.</w:t>
      </w:r>
    </w:p>
    <w:p w14:paraId="0EBE5B5F" w14:textId="77777777" w:rsidR="00DD40A2" w:rsidRPr="00647EBF" w:rsidRDefault="00DD40A2" w:rsidP="0003603E">
      <w:pPr>
        <w:spacing w:after="0" w:line="320" w:lineRule="atLeast"/>
        <w:ind w:firstLine="708"/>
        <w:jc w:val="both"/>
        <w:rPr>
          <w:rFonts w:ascii="Arial" w:hAnsi="Arial" w:cs="Arial"/>
          <w:szCs w:val="24"/>
        </w:rPr>
      </w:pPr>
    </w:p>
    <w:p w14:paraId="05B03268" w14:textId="77777777" w:rsidR="00DD40A2" w:rsidRPr="00647EBF" w:rsidRDefault="00DD40A2" w:rsidP="007E2443">
      <w:pPr>
        <w:pStyle w:val="Nagwek1"/>
        <w:numPr>
          <w:ilvl w:val="1"/>
          <w:numId w:val="1"/>
        </w:numPr>
        <w:spacing w:before="0" w:after="0" w:line="320" w:lineRule="atLeast"/>
        <w:ind w:left="993" w:hanging="426"/>
        <w:rPr>
          <w:rFonts w:ascii="Arial" w:hAnsi="Arial" w:cs="Arial"/>
          <w:color w:val="404040"/>
          <w:sz w:val="22"/>
          <w:szCs w:val="22"/>
        </w:rPr>
      </w:pPr>
      <w:bookmarkStart w:id="89" w:name="_Toc283833303"/>
      <w:bookmarkStart w:id="90" w:name="_Toc422217722"/>
      <w:r w:rsidRPr="00647EBF">
        <w:rPr>
          <w:rFonts w:ascii="Arial" w:hAnsi="Arial" w:cs="Arial"/>
          <w:color w:val="404040"/>
          <w:sz w:val="22"/>
          <w:szCs w:val="22"/>
        </w:rPr>
        <w:t>Wyniki kontrolnej inwentaryzacji emisji dwutlenku węgla</w:t>
      </w:r>
      <w:bookmarkEnd w:id="89"/>
      <w:bookmarkEnd w:id="90"/>
    </w:p>
    <w:p w14:paraId="538A6CBD" w14:textId="77777777" w:rsidR="00DD40A2" w:rsidRPr="00647EBF" w:rsidRDefault="00DD40A2" w:rsidP="00DD40A2">
      <w:pPr>
        <w:spacing w:after="0" w:line="320" w:lineRule="atLeast"/>
        <w:ind w:firstLine="708"/>
        <w:jc w:val="both"/>
        <w:rPr>
          <w:rFonts w:ascii="Arial" w:hAnsi="Arial" w:cs="Arial"/>
          <w:szCs w:val="24"/>
        </w:rPr>
      </w:pPr>
    </w:p>
    <w:p w14:paraId="007A67E7" w14:textId="59886C6B" w:rsidR="00DD40A2" w:rsidRPr="00647EBF" w:rsidRDefault="00DD40A2" w:rsidP="00DD40A2">
      <w:pPr>
        <w:spacing w:after="0" w:line="320" w:lineRule="atLeast"/>
        <w:ind w:firstLine="567"/>
        <w:jc w:val="both"/>
        <w:rPr>
          <w:rFonts w:ascii="Arial" w:hAnsi="Arial" w:cs="Arial"/>
        </w:rPr>
      </w:pPr>
      <w:r w:rsidRPr="00647EBF">
        <w:rPr>
          <w:rFonts w:ascii="Arial" w:hAnsi="Arial" w:cs="Arial"/>
          <w:szCs w:val="24"/>
        </w:rPr>
        <w:t>Wyniki kontrolnej inwentaryzacji emisji CO</w:t>
      </w:r>
      <w:r w:rsidRPr="00647EBF">
        <w:rPr>
          <w:rFonts w:ascii="Arial" w:hAnsi="Arial" w:cs="Arial"/>
          <w:szCs w:val="24"/>
          <w:vertAlign w:val="subscript"/>
        </w:rPr>
        <w:t>2</w:t>
      </w:r>
      <w:r w:rsidRPr="00647EBF">
        <w:rPr>
          <w:rFonts w:ascii="Arial" w:hAnsi="Arial" w:cs="Arial"/>
          <w:szCs w:val="24"/>
        </w:rPr>
        <w:t xml:space="preserve"> w Gminie </w:t>
      </w:r>
      <w:r w:rsidR="00183141" w:rsidRPr="00647EBF">
        <w:rPr>
          <w:rFonts w:ascii="Arial" w:hAnsi="Arial" w:cs="Arial"/>
          <w:szCs w:val="24"/>
        </w:rPr>
        <w:t>Lubicz</w:t>
      </w:r>
      <w:r w:rsidRPr="00647EBF">
        <w:rPr>
          <w:rFonts w:ascii="Arial" w:hAnsi="Arial" w:cs="Arial"/>
          <w:szCs w:val="24"/>
        </w:rPr>
        <w:t xml:space="preserve"> zostały przed</w:t>
      </w:r>
      <w:r w:rsidR="00DC784D" w:rsidRPr="00647EBF">
        <w:rPr>
          <w:rFonts w:ascii="Arial" w:hAnsi="Arial" w:cs="Arial"/>
          <w:szCs w:val="24"/>
        </w:rPr>
        <w:t>stawione w tabeli nr 1</w:t>
      </w:r>
      <w:r w:rsidR="006434C8" w:rsidRPr="00647EBF">
        <w:rPr>
          <w:rFonts w:ascii="Arial" w:hAnsi="Arial" w:cs="Arial"/>
          <w:szCs w:val="24"/>
        </w:rPr>
        <w:t>3</w:t>
      </w:r>
      <w:r w:rsidRPr="00647EBF">
        <w:rPr>
          <w:rFonts w:ascii="Arial" w:hAnsi="Arial" w:cs="Arial"/>
          <w:szCs w:val="24"/>
        </w:rPr>
        <w:t>.</w:t>
      </w:r>
    </w:p>
    <w:p w14:paraId="72F0C934" w14:textId="77777777" w:rsidR="00DD40A2" w:rsidRPr="00647EBF" w:rsidRDefault="00DD40A2" w:rsidP="00DD40A2">
      <w:pPr>
        <w:spacing w:after="0" w:line="320" w:lineRule="atLeast"/>
        <w:jc w:val="both"/>
        <w:rPr>
          <w:rFonts w:ascii="Arial" w:hAnsi="Arial" w:cs="Arial"/>
          <w:color w:val="404040"/>
          <w:spacing w:val="-2"/>
        </w:rPr>
      </w:pPr>
    </w:p>
    <w:p w14:paraId="40C34AE8" w14:textId="77777777" w:rsidR="00971A86" w:rsidRPr="00183141" w:rsidRDefault="00971A86">
      <w:pPr>
        <w:spacing w:after="0" w:line="240" w:lineRule="auto"/>
        <w:rPr>
          <w:rFonts w:ascii="Arial" w:hAnsi="Arial" w:cs="Arial"/>
          <w:color w:val="404040"/>
          <w:spacing w:val="-2"/>
          <w:highlight w:val="yellow"/>
        </w:rPr>
      </w:pPr>
      <w:r w:rsidRPr="00183141">
        <w:rPr>
          <w:rFonts w:ascii="Arial" w:hAnsi="Arial" w:cs="Arial"/>
          <w:color w:val="404040"/>
          <w:spacing w:val="-2"/>
          <w:highlight w:val="yellow"/>
        </w:rPr>
        <w:br w:type="page"/>
      </w:r>
    </w:p>
    <w:p w14:paraId="37C401B0" w14:textId="563BDB97" w:rsidR="00DD40A2" w:rsidRDefault="00DD40A2" w:rsidP="00971A86">
      <w:pPr>
        <w:spacing w:after="0" w:line="320" w:lineRule="atLeast"/>
        <w:jc w:val="both"/>
        <w:rPr>
          <w:rFonts w:ascii="Arial" w:hAnsi="Arial" w:cs="Arial"/>
          <w:color w:val="404040"/>
          <w:spacing w:val="-2"/>
        </w:rPr>
      </w:pPr>
      <w:bookmarkStart w:id="91" w:name="_Toc422217835"/>
      <w:r w:rsidRPr="002E6FDF">
        <w:rPr>
          <w:rFonts w:ascii="Arial" w:hAnsi="Arial" w:cs="Arial"/>
          <w:color w:val="404040"/>
          <w:spacing w:val="-2"/>
        </w:rPr>
        <w:lastRenderedPageBreak/>
        <w:t xml:space="preserve">Tabela nr </w:t>
      </w:r>
      <w:r w:rsidRPr="002E6FDF">
        <w:rPr>
          <w:rFonts w:ascii="Arial" w:hAnsi="Arial" w:cs="Arial"/>
          <w:color w:val="404040"/>
          <w:spacing w:val="-2"/>
        </w:rPr>
        <w:fldChar w:fldCharType="begin"/>
      </w:r>
      <w:r w:rsidRPr="002E6FDF">
        <w:rPr>
          <w:rFonts w:ascii="Arial" w:hAnsi="Arial" w:cs="Arial"/>
          <w:color w:val="404040"/>
          <w:spacing w:val="-2"/>
        </w:rPr>
        <w:instrText xml:space="preserve"> SEQ Tabela_nr \* ARABIC </w:instrText>
      </w:r>
      <w:r w:rsidRPr="002E6FDF">
        <w:rPr>
          <w:rFonts w:ascii="Arial" w:hAnsi="Arial" w:cs="Arial"/>
          <w:color w:val="404040"/>
          <w:spacing w:val="-2"/>
        </w:rPr>
        <w:fldChar w:fldCharType="separate"/>
      </w:r>
      <w:r w:rsidR="006434C8" w:rsidRPr="002E6FDF">
        <w:rPr>
          <w:rFonts w:ascii="Arial" w:hAnsi="Arial" w:cs="Arial"/>
          <w:noProof/>
          <w:color w:val="404040"/>
          <w:spacing w:val="-2"/>
        </w:rPr>
        <w:t>13</w:t>
      </w:r>
      <w:r w:rsidRPr="002E6FDF">
        <w:rPr>
          <w:rFonts w:ascii="Arial" w:hAnsi="Arial" w:cs="Arial"/>
          <w:color w:val="404040"/>
          <w:spacing w:val="-2"/>
        </w:rPr>
        <w:fldChar w:fldCharType="end"/>
      </w:r>
      <w:r w:rsidRPr="002E6FDF">
        <w:rPr>
          <w:rFonts w:ascii="Arial" w:hAnsi="Arial" w:cs="Arial"/>
          <w:color w:val="404040"/>
          <w:spacing w:val="-2"/>
        </w:rPr>
        <w:t xml:space="preserve">: Wyniki inwentaryzacji kontrolnej emisji dwutlenku węgla w Gminie </w:t>
      </w:r>
      <w:r w:rsidR="00183141" w:rsidRPr="002E6FDF">
        <w:rPr>
          <w:rFonts w:ascii="Arial" w:hAnsi="Arial" w:cs="Arial"/>
          <w:color w:val="404040"/>
          <w:spacing w:val="-2"/>
        </w:rPr>
        <w:t>Lubicz</w:t>
      </w:r>
      <w:r w:rsidRPr="002E6FDF">
        <w:rPr>
          <w:rFonts w:ascii="Arial" w:hAnsi="Arial" w:cs="Arial"/>
          <w:color w:val="404040"/>
          <w:spacing w:val="-2"/>
        </w:rPr>
        <w:t xml:space="preserve"> [Mg CO</w:t>
      </w:r>
      <w:r w:rsidRPr="002E6FDF">
        <w:rPr>
          <w:rFonts w:ascii="Arial" w:hAnsi="Arial" w:cs="Arial"/>
          <w:color w:val="404040"/>
          <w:spacing w:val="-2"/>
          <w:vertAlign w:val="subscript"/>
        </w:rPr>
        <w:t>2</w:t>
      </w:r>
      <w:r w:rsidRPr="002E6FDF">
        <w:rPr>
          <w:rFonts w:ascii="Arial" w:hAnsi="Arial" w:cs="Arial"/>
          <w:color w:val="404040"/>
          <w:spacing w:val="-2"/>
        </w:rPr>
        <w:t>]</w:t>
      </w:r>
      <w:bookmarkEnd w:id="91"/>
    </w:p>
    <w:p w14:paraId="38633D64" w14:textId="77777777" w:rsidR="00FD5987" w:rsidRDefault="00FD5987" w:rsidP="00971A86">
      <w:pPr>
        <w:spacing w:after="0" w:line="320" w:lineRule="atLeast"/>
        <w:jc w:val="both"/>
        <w:rPr>
          <w:rFonts w:ascii="Arial" w:hAnsi="Arial" w:cs="Arial"/>
          <w:color w:val="404040"/>
          <w:spacing w:val="-2"/>
        </w:rPr>
      </w:pPr>
    </w:p>
    <w:tbl>
      <w:tblPr>
        <w:tblW w:w="9928" w:type="dxa"/>
        <w:tblInd w:w="65" w:type="dxa"/>
        <w:tblLayout w:type="fixed"/>
        <w:tblCellMar>
          <w:left w:w="70" w:type="dxa"/>
          <w:right w:w="70" w:type="dxa"/>
        </w:tblCellMar>
        <w:tblLook w:val="04A0" w:firstRow="1" w:lastRow="0" w:firstColumn="1" w:lastColumn="0" w:noHBand="0" w:noVBand="1"/>
      </w:tblPr>
      <w:tblGrid>
        <w:gridCol w:w="447"/>
        <w:gridCol w:w="2110"/>
        <w:gridCol w:w="850"/>
        <w:gridCol w:w="49"/>
        <w:gridCol w:w="768"/>
        <w:gridCol w:w="34"/>
        <w:gridCol w:w="607"/>
        <w:gridCol w:w="768"/>
        <w:gridCol w:w="42"/>
        <w:gridCol w:w="727"/>
        <w:gridCol w:w="124"/>
        <w:gridCol w:w="771"/>
        <w:gridCol w:w="221"/>
        <w:gridCol w:w="420"/>
        <w:gridCol w:w="289"/>
        <w:gridCol w:w="850"/>
        <w:gridCol w:w="851"/>
      </w:tblGrid>
      <w:tr w:rsidR="000D1D2A" w:rsidRPr="00FD5987" w14:paraId="1BE0204E" w14:textId="77777777" w:rsidTr="000D1D2A">
        <w:trPr>
          <w:trHeight w:val="270"/>
        </w:trPr>
        <w:tc>
          <w:tcPr>
            <w:tcW w:w="447"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50D862D9"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lp.</w:t>
            </w:r>
          </w:p>
        </w:tc>
        <w:tc>
          <w:tcPr>
            <w:tcW w:w="2110"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185508DC"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Kategoria</w:t>
            </w:r>
          </w:p>
        </w:tc>
        <w:tc>
          <w:tcPr>
            <w:tcW w:w="7371" w:type="dxa"/>
            <w:gridSpan w:val="15"/>
            <w:tcBorders>
              <w:top w:val="single" w:sz="4" w:space="0" w:color="808080"/>
              <w:left w:val="nil"/>
              <w:bottom w:val="single" w:sz="4" w:space="0" w:color="808080"/>
              <w:right w:val="single" w:sz="4" w:space="0" w:color="808080"/>
            </w:tcBorders>
            <w:shd w:val="clear" w:color="000000" w:fill="D9D9D9"/>
            <w:noWrap/>
            <w:vAlign w:val="center"/>
            <w:hideMark/>
          </w:tcPr>
          <w:p w14:paraId="1141943A"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emisje CO</w:t>
            </w:r>
            <w:r w:rsidRPr="00FD5987">
              <w:rPr>
                <w:rFonts w:ascii="Arial" w:hAnsi="Arial" w:cs="Arial"/>
                <w:b/>
                <w:bCs/>
                <w:color w:val="000000"/>
                <w:sz w:val="18"/>
                <w:szCs w:val="18"/>
                <w:vertAlign w:val="subscript"/>
              </w:rPr>
              <w:t>2</w:t>
            </w:r>
            <w:r w:rsidRPr="00FD5987">
              <w:rPr>
                <w:rFonts w:ascii="Arial" w:hAnsi="Arial" w:cs="Arial"/>
                <w:b/>
                <w:bCs/>
                <w:color w:val="000000"/>
                <w:sz w:val="18"/>
                <w:szCs w:val="18"/>
              </w:rPr>
              <w:t xml:space="preserve"> [Mg]</w:t>
            </w:r>
          </w:p>
        </w:tc>
      </w:tr>
      <w:tr w:rsidR="000D1D2A" w:rsidRPr="00FD5987" w14:paraId="3A568E48" w14:textId="77777777" w:rsidTr="000D1D2A">
        <w:trPr>
          <w:trHeight w:val="20"/>
        </w:trPr>
        <w:tc>
          <w:tcPr>
            <w:tcW w:w="447" w:type="dxa"/>
            <w:vMerge/>
            <w:tcBorders>
              <w:top w:val="single" w:sz="4" w:space="0" w:color="808080"/>
              <w:left w:val="single" w:sz="4" w:space="0" w:color="808080"/>
              <w:bottom w:val="single" w:sz="4" w:space="0" w:color="808080"/>
              <w:right w:val="single" w:sz="4" w:space="0" w:color="808080"/>
            </w:tcBorders>
            <w:vAlign w:val="center"/>
            <w:hideMark/>
          </w:tcPr>
          <w:p w14:paraId="004422C3" w14:textId="77777777" w:rsidR="00FD5987" w:rsidRPr="00FD5987" w:rsidRDefault="00FD5987" w:rsidP="00FD5987">
            <w:pPr>
              <w:spacing w:after="0" w:line="240" w:lineRule="auto"/>
              <w:rPr>
                <w:rFonts w:ascii="Arial" w:hAnsi="Arial" w:cs="Arial"/>
                <w:color w:val="000000"/>
                <w:sz w:val="18"/>
                <w:szCs w:val="18"/>
              </w:rPr>
            </w:pPr>
          </w:p>
        </w:tc>
        <w:tc>
          <w:tcPr>
            <w:tcW w:w="2110" w:type="dxa"/>
            <w:vMerge/>
            <w:tcBorders>
              <w:top w:val="single" w:sz="4" w:space="0" w:color="808080"/>
              <w:left w:val="single" w:sz="4" w:space="0" w:color="808080"/>
              <w:bottom w:val="single" w:sz="4" w:space="0" w:color="808080"/>
              <w:right w:val="single" w:sz="4" w:space="0" w:color="808080"/>
            </w:tcBorders>
            <w:vAlign w:val="center"/>
            <w:hideMark/>
          </w:tcPr>
          <w:p w14:paraId="50F63ED2" w14:textId="77777777" w:rsidR="00FD5987" w:rsidRPr="00FD5987" w:rsidRDefault="00FD5987" w:rsidP="00FD5987">
            <w:pPr>
              <w:spacing w:after="0" w:line="240" w:lineRule="auto"/>
              <w:rPr>
                <w:rFonts w:ascii="Arial" w:hAnsi="Arial" w:cs="Arial"/>
                <w:color w:val="000000"/>
                <w:sz w:val="18"/>
                <w:szCs w:val="18"/>
              </w:rPr>
            </w:pPr>
          </w:p>
        </w:tc>
        <w:tc>
          <w:tcPr>
            <w:tcW w:w="850" w:type="dxa"/>
            <w:tcBorders>
              <w:top w:val="nil"/>
              <w:left w:val="nil"/>
              <w:bottom w:val="nil"/>
              <w:right w:val="single" w:sz="4" w:space="0" w:color="808080"/>
            </w:tcBorders>
            <w:shd w:val="clear" w:color="000000" w:fill="F2F2F2"/>
            <w:textDirection w:val="btLr"/>
            <w:vAlign w:val="center"/>
            <w:hideMark/>
          </w:tcPr>
          <w:p w14:paraId="11D4F009"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4820" w:type="dxa"/>
            <w:gridSpan w:val="12"/>
            <w:tcBorders>
              <w:top w:val="single" w:sz="4" w:space="0" w:color="808080"/>
              <w:left w:val="nil"/>
              <w:bottom w:val="single" w:sz="4" w:space="0" w:color="808080"/>
              <w:right w:val="single" w:sz="4" w:space="0" w:color="808080"/>
            </w:tcBorders>
            <w:shd w:val="clear" w:color="000000" w:fill="F2F2F2"/>
            <w:noWrap/>
            <w:vAlign w:val="center"/>
            <w:hideMark/>
          </w:tcPr>
          <w:p w14:paraId="310940CB"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paliwa kopalne</w:t>
            </w:r>
          </w:p>
        </w:tc>
        <w:tc>
          <w:tcPr>
            <w:tcW w:w="850" w:type="dxa"/>
            <w:tcBorders>
              <w:top w:val="nil"/>
              <w:left w:val="nil"/>
              <w:bottom w:val="single" w:sz="4" w:space="0" w:color="808080"/>
              <w:right w:val="single" w:sz="4" w:space="0" w:color="808080"/>
            </w:tcBorders>
            <w:shd w:val="clear" w:color="000000" w:fill="F2F2F2"/>
            <w:noWrap/>
            <w:vAlign w:val="center"/>
            <w:hideMark/>
          </w:tcPr>
          <w:p w14:paraId="4B077613"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OZE</w:t>
            </w:r>
          </w:p>
        </w:tc>
        <w:tc>
          <w:tcPr>
            <w:tcW w:w="851" w:type="dxa"/>
            <w:vMerge w:val="restart"/>
            <w:tcBorders>
              <w:top w:val="nil"/>
              <w:left w:val="single" w:sz="4" w:space="0" w:color="808080"/>
              <w:bottom w:val="single" w:sz="4" w:space="0" w:color="808080"/>
              <w:right w:val="single" w:sz="4" w:space="0" w:color="808080"/>
            </w:tcBorders>
            <w:shd w:val="clear" w:color="000000" w:fill="D9D9D9"/>
            <w:noWrap/>
            <w:vAlign w:val="center"/>
            <w:hideMark/>
          </w:tcPr>
          <w:p w14:paraId="784997EE"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Razem</w:t>
            </w:r>
          </w:p>
        </w:tc>
      </w:tr>
      <w:tr w:rsidR="000D1D2A" w:rsidRPr="00FD5987" w14:paraId="7C83F789" w14:textId="77777777" w:rsidTr="000D1D2A">
        <w:trPr>
          <w:trHeight w:val="20"/>
        </w:trPr>
        <w:tc>
          <w:tcPr>
            <w:tcW w:w="447" w:type="dxa"/>
            <w:vMerge/>
            <w:tcBorders>
              <w:top w:val="single" w:sz="4" w:space="0" w:color="808080"/>
              <w:left w:val="single" w:sz="4" w:space="0" w:color="808080"/>
              <w:bottom w:val="single" w:sz="4" w:space="0" w:color="808080"/>
              <w:right w:val="single" w:sz="4" w:space="0" w:color="808080"/>
            </w:tcBorders>
            <w:vAlign w:val="center"/>
            <w:hideMark/>
          </w:tcPr>
          <w:p w14:paraId="259D2D8F" w14:textId="77777777" w:rsidR="00FD5987" w:rsidRPr="00FD5987" w:rsidRDefault="00FD5987" w:rsidP="00FD5987">
            <w:pPr>
              <w:spacing w:after="0" w:line="240" w:lineRule="auto"/>
              <w:rPr>
                <w:rFonts w:ascii="Arial" w:hAnsi="Arial" w:cs="Arial"/>
                <w:color w:val="000000"/>
                <w:sz w:val="18"/>
                <w:szCs w:val="18"/>
              </w:rPr>
            </w:pPr>
          </w:p>
        </w:tc>
        <w:tc>
          <w:tcPr>
            <w:tcW w:w="2110" w:type="dxa"/>
            <w:vMerge/>
            <w:tcBorders>
              <w:top w:val="single" w:sz="4" w:space="0" w:color="808080"/>
              <w:left w:val="single" w:sz="4" w:space="0" w:color="808080"/>
              <w:bottom w:val="single" w:sz="4" w:space="0" w:color="808080"/>
              <w:right w:val="single" w:sz="4" w:space="0" w:color="808080"/>
            </w:tcBorders>
            <w:vAlign w:val="center"/>
            <w:hideMark/>
          </w:tcPr>
          <w:p w14:paraId="19E992C8" w14:textId="77777777" w:rsidR="00FD5987" w:rsidRPr="00FD5987" w:rsidRDefault="00FD5987" w:rsidP="00FD5987">
            <w:pPr>
              <w:spacing w:after="0" w:line="240" w:lineRule="auto"/>
              <w:rPr>
                <w:rFonts w:ascii="Arial" w:hAnsi="Arial" w:cs="Arial"/>
                <w:color w:val="000000"/>
                <w:sz w:val="18"/>
                <w:szCs w:val="18"/>
              </w:rPr>
            </w:pPr>
          </w:p>
        </w:tc>
        <w:tc>
          <w:tcPr>
            <w:tcW w:w="850" w:type="dxa"/>
            <w:tcBorders>
              <w:top w:val="nil"/>
              <w:left w:val="nil"/>
              <w:bottom w:val="single" w:sz="4" w:space="0" w:color="808080"/>
              <w:right w:val="single" w:sz="4" w:space="0" w:color="808080"/>
            </w:tcBorders>
            <w:shd w:val="clear" w:color="000000" w:fill="F2F2F2"/>
            <w:vAlign w:val="center"/>
            <w:hideMark/>
          </w:tcPr>
          <w:p w14:paraId="30B0AF3D" w14:textId="60EC3A64"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 xml:space="preserve">energia </w:t>
            </w:r>
            <w:proofErr w:type="spellStart"/>
            <w:r w:rsidRPr="00FD5987">
              <w:rPr>
                <w:rFonts w:ascii="Arial" w:hAnsi="Arial" w:cs="Arial"/>
                <w:color w:val="000000"/>
                <w:sz w:val="18"/>
                <w:szCs w:val="18"/>
              </w:rPr>
              <w:t>elektr</w:t>
            </w:r>
            <w:proofErr w:type="spellEnd"/>
            <w:r>
              <w:rPr>
                <w:rFonts w:ascii="Arial" w:hAnsi="Arial" w:cs="Arial"/>
                <w:color w:val="000000"/>
                <w:sz w:val="18"/>
                <w:szCs w:val="18"/>
              </w:rPr>
              <w:t>.</w:t>
            </w:r>
          </w:p>
        </w:tc>
        <w:tc>
          <w:tcPr>
            <w:tcW w:w="851" w:type="dxa"/>
            <w:gridSpan w:val="3"/>
            <w:tcBorders>
              <w:top w:val="nil"/>
              <w:left w:val="nil"/>
              <w:bottom w:val="single" w:sz="4" w:space="0" w:color="808080"/>
              <w:right w:val="single" w:sz="4" w:space="0" w:color="808080"/>
            </w:tcBorders>
            <w:shd w:val="clear" w:color="000000" w:fill="F2F2F2"/>
            <w:vAlign w:val="center"/>
            <w:hideMark/>
          </w:tcPr>
          <w:p w14:paraId="053F93ED"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gaz ziemny</w:t>
            </w:r>
          </w:p>
        </w:tc>
        <w:tc>
          <w:tcPr>
            <w:tcW w:w="607" w:type="dxa"/>
            <w:tcBorders>
              <w:top w:val="nil"/>
              <w:left w:val="nil"/>
              <w:bottom w:val="single" w:sz="4" w:space="0" w:color="808080"/>
              <w:right w:val="single" w:sz="4" w:space="0" w:color="808080"/>
            </w:tcBorders>
            <w:shd w:val="clear" w:color="000000" w:fill="F2F2F2"/>
            <w:vAlign w:val="center"/>
            <w:hideMark/>
          </w:tcPr>
          <w:p w14:paraId="731A99A0"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gaz ciekły</w:t>
            </w:r>
          </w:p>
        </w:tc>
        <w:tc>
          <w:tcPr>
            <w:tcW w:w="810" w:type="dxa"/>
            <w:gridSpan w:val="2"/>
            <w:tcBorders>
              <w:top w:val="nil"/>
              <w:left w:val="nil"/>
              <w:bottom w:val="single" w:sz="4" w:space="0" w:color="808080"/>
              <w:right w:val="single" w:sz="4" w:space="0" w:color="808080"/>
            </w:tcBorders>
            <w:shd w:val="clear" w:color="000000" w:fill="F2F2F2"/>
            <w:vAlign w:val="center"/>
            <w:hideMark/>
          </w:tcPr>
          <w:p w14:paraId="5E84879C"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olej opałowy</w:t>
            </w:r>
          </w:p>
        </w:tc>
        <w:tc>
          <w:tcPr>
            <w:tcW w:w="851" w:type="dxa"/>
            <w:gridSpan w:val="2"/>
            <w:tcBorders>
              <w:top w:val="nil"/>
              <w:left w:val="nil"/>
              <w:bottom w:val="single" w:sz="4" w:space="0" w:color="808080"/>
              <w:right w:val="single" w:sz="4" w:space="0" w:color="808080"/>
            </w:tcBorders>
            <w:shd w:val="clear" w:color="000000" w:fill="F2F2F2"/>
            <w:vAlign w:val="center"/>
            <w:hideMark/>
          </w:tcPr>
          <w:p w14:paraId="1D534883"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benzyna</w:t>
            </w:r>
          </w:p>
        </w:tc>
        <w:tc>
          <w:tcPr>
            <w:tcW w:w="992" w:type="dxa"/>
            <w:gridSpan w:val="2"/>
            <w:tcBorders>
              <w:top w:val="nil"/>
              <w:left w:val="nil"/>
              <w:bottom w:val="single" w:sz="4" w:space="0" w:color="808080"/>
              <w:right w:val="single" w:sz="4" w:space="0" w:color="808080"/>
            </w:tcBorders>
            <w:shd w:val="clear" w:color="000000" w:fill="F2F2F2"/>
            <w:vAlign w:val="center"/>
            <w:hideMark/>
          </w:tcPr>
          <w:p w14:paraId="1F117F17"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olej napędowy</w:t>
            </w:r>
          </w:p>
        </w:tc>
        <w:tc>
          <w:tcPr>
            <w:tcW w:w="709" w:type="dxa"/>
            <w:gridSpan w:val="2"/>
            <w:tcBorders>
              <w:top w:val="nil"/>
              <w:left w:val="nil"/>
              <w:bottom w:val="single" w:sz="4" w:space="0" w:color="808080"/>
              <w:right w:val="single" w:sz="4" w:space="0" w:color="808080"/>
            </w:tcBorders>
            <w:shd w:val="clear" w:color="000000" w:fill="F2F2F2"/>
            <w:vAlign w:val="center"/>
            <w:hideMark/>
          </w:tcPr>
          <w:p w14:paraId="7D45635A" w14:textId="01E3669D"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węgiel kam</w:t>
            </w:r>
            <w:r>
              <w:rPr>
                <w:rFonts w:ascii="Arial" w:hAnsi="Arial" w:cs="Arial"/>
                <w:color w:val="000000"/>
                <w:sz w:val="18"/>
                <w:szCs w:val="18"/>
              </w:rPr>
              <w:t>.</w:t>
            </w:r>
          </w:p>
        </w:tc>
        <w:tc>
          <w:tcPr>
            <w:tcW w:w="850" w:type="dxa"/>
            <w:tcBorders>
              <w:top w:val="nil"/>
              <w:left w:val="nil"/>
              <w:bottom w:val="single" w:sz="4" w:space="0" w:color="808080"/>
              <w:right w:val="single" w:sz="4" w:space="0" w:color="808080"/>
            </w:tcBorders>
            <w:shd w:val="clear" w:color="000000" w:fill="F2F2F2"/>
            <w:vAlign w:val="center"/>
            <w:hideMark/>
          </w:tcPr>
          <w:p w14:paraId="6A017744"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inna biomasa</w:t>
            </w:r>
          </w:p>
        </w:tc>
        <w:tc>
          <w:tcPr>
            <w:tcW w:w="851" w:type="dxa"/>
            <w:vMerge/>
            <w:tcBorders>
              <w:top w:val="nil"/>
              <w:left w:val="single" w:sz="4" w:space="0" w:color="808080"/>
              <w:bottom w:val="single" w:sz="4" w:space="0" w:color="808080"/>
              <w:right w:val="single" w:sz="4" w:space="0" w:color="808080"/>
            </w:tcBorders>
            <w:vAlign w:val="center"/>
            <w:hideMark/>
          </w:tcPr>
          <w:p w14:paraId="55496A68" w14:textId="77777777" w:rsidR="00FD5987" w:rsidRPr="00FD5987" w:rsidRDefault="00FD5987" w:rsidP="00FD5987">
            <w:pPr>
              <w:spacing w:after="0" w:line="240" w:lineRule="auto"/>
              <w:rPr>
                <w:rFonts w:ascii="Arial" w:hAnsi="Arial" w:cs="Arial"/>
                <w:b/>
                <w:bCs/>
                <w:color w:val="000000"/>
                <w:sz w:val="18"/>
                <w:szCs w:val="18"/>
              </w:rPr>
            </w:pPr>
          </w:p>
        </w:tc>
      </w:tr>
      <w:tr w:rsidR="000D1D2A" w:rsidRPr="00FD5987" w14:paraId="6AACE0BF"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F2DCDB"/>
            <w:noWrap/>
            <w:vAlign w:val="center"/>
            <w:hideMark/>
          </w:tcPr>
          <w:p w14:paraId="6DBC4837"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I</w:t>
            </w:r>
          </w:p>
        </w:tc>
        <w:tc>
          <w:tcPr>
            <w:tcW w:w="2110" w:type="dxa"/>
            <w:tcBorders>
              <w:top w:val="nil"/>
              <w:left w:val="nil"/>
              <w:bottom w:val="single" w:sz="4" w:space="0" w:color="808080"/>
              <w:right w:val="single" w:sz="4" w:space="0" w:color="808080"/>
            </w:tcBorders>
            <w:shd w:val="clear" w:color="000000" w:fill="F2DCDB"/>
            <w:noWrap/>
            <w:vAlign w:val="center"/>
            <w:hideMark/>
          </w:tcPr>
          <w:p w14:paraId="6B2B5326"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Budynki, wyposażenie / urządzenia</w:t>
            </w:r>
          </w:p>
        </w:tc>
        <w:tc>
          <w:tcPr>
            <w:tcW w:w="850" w:type="dxa"/>
            <w:tcBorders>
              <w:top w:val="nil"/>
              <w:left w:val="nil"/>
              <w:bottom w:val="single" w:sz="4" w:space="0" w:color="808080"/>
              <w:right w:val="single" w:sz="4" w:space="0" w:color="808080"/>
            </w:tcBorders>
            <w:shd w:val="clear" w:color="000000" w:fill="F2DCDB"/>
            <w:noWrap/>
            <w:vAlign w:val="center"/>
            <w:hideMark/>
          </w:tcPr>
          <w:p w14:paraId="7821CBAB"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851" w:type="dxa"/>
            <w:gridSpan w:val="3"/>
            <w:tcBorders>
              <w:top w:val="nil"/>
              <w:left w:val="nil"/>
              <w:bottom w:val="single" w:sz="4" w:space="0" w:color="808080"/>
              <w:right w:val="single" w:sz="4" w:space="0" w:color="808080"/>
            </w:tcBorders>
            <w:shd w:val="clear" w:color="000000" w:fill="F2DCDB"/>
            <w:noWrap/>
            <w:vAlign w:val="center"/>
            <w:hideMark/>
          </w:tcPr>
          <w:p w14:paraId="438F4A7E"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607" w:type="dxa"/>
            <w:tcBorders>
              <w:top w:val="nil"/>
              <w:left w:val="nil"/>
              <w:bottom w:val="single" w:sz="4" w:space="0" w:color="808080"/>
              <w:right w:val="single" w:sz="4" w:space="0" w:color="808080"/>
            </w:tcBorders>
            <w:shd w:val="clear" w:color="000000" w:fill="F2DCDB"/>
            <w:noWrap/>
            <w:vAlign w:val="center"/>
            <w:hideMark/>
          </w:tcPr>
          <w:p w14:paraId="6B29A8D9"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810" w:type="dxa"/>
            <w:gridSpan w:val="2"/>
            <w:tcBorders>
              <w:top w:val="nil"/>
              <w:left w:val="nil"/>
              <w:bottom w:val="single" w:sz="4" w:space="0" w:color="808080"/>
              <w:right w:val="single" w:sz="4" w:space="0" w:color="808080"/>
            </w:tcBorders>
            <w:shd w:val="clear" w:color="000000" w:fill="F2DCDB"/>
            <w:noWrap/>
            <w:vAlign w:val="center"/>
            <w:hideMark/>
          </w:tcPr>
          <w:p w14:paraId="383F8E4F"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851" w:type="dxa"/>
            <w:gridSpan w:val="2"/>
            <w:tcBorders>
              <w:top w:val="nil"/>
              <w:left w:val="nil"/>
              <w:bottom w:val="single" w:sz="4" w:space="0" w:color="808080"/>
              <w:right w:val="single" w:sz="4" w:space="0" w:color="808080"/>
            </w:tcBorders>
            <w:shd w:val="clear" w:color="000000" w:fill="F2DCDB"/>
            <w:noWrap/>
            <w:vAlign w:val="center"/>
            <w:hideMark/>
          </w:tcPr>
          <w:p w14:paraId="794341BD"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992" w:type="dxa"/>
            <w:gridSpan w:val="2"/>
            <w:tcBorders>
              <w:top w:val="nil"/>
              <w:left w:val="nil"/>
              <w:bottom w:val="single" w:sz="4" w:space="0" w:color="808080"/>
              <w:right w:val="single" w:sz="4" w:space="0" w:color="808080"/>
            </w:tcBorders>
            <w:shd w:val="clear" w:color="000000" w:fill="F2DCDB"/>
            <w:noWrap/>
            <w:vAlign w:val="center"/>
            <w:hideMark/>
          </w:tcPr>
          <w:p w14:paraId="243DF615"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709" w:type="dxa"/>
            <w:gridSpan w:val="2"/>
            <w:tcBorders>
              <w:top w:val="nil"/>
              <w:left w:val="nil"/>
              <w:bottom w:val="single" w:sz="4" w:space="0" w:color="808080"/>
              <w:right w:val="single" w:sz="4" w:space="0" w:color="808080"/>
            </w:tcBorders>
            <w:shd w:val="clear" w:color="000000" w:fill="F2DCDB"/>
            <w:noWrap/>
            <w:vAlign w:val="center"/>
            <w:hideMark/>
          </w:tcPr>
          <w:p w14:paraId="78165838"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C435F52"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0FAC93C0"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 </w:t>
            </w:r>
          </w:p>
        </w:tc>
      </w:tr>
      <w:tr w:rsidR="000D1D2A" w:rsidRPr="00FD5987" w14:paraId="286190B2" w14:textId="77777777" w:rsidTr="000D1D2A">
        <w:trPr>
          <w:trHeight w:val="48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053701D7"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1</w:t>
            </w:r>
          </w:p>
        </w:tc>
        <w:tc>
          <w:tcPr>
            <w:tcW w:w="2110" w:type="dxa"/>
            <w:tcBorders>
              <w:top w:val="nil"/>
              <w:left w:val="nil"/>
              <w:bottom w:val="single" w:sz="4" w:space="0" w:color="808080"/>
              <w:right w:val="single" w:sz="4" w:space="0" w:color="808080"/>
            </w:tcBorders>
            <w:shd w:val="clear" w:color="auto" w:fill="auto"/>
            <w:vAlign w:val="center"/>
            <w:hideMark/>
          </w:tcPr>
          <w:p w14:paraId="2A4E51A6"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Budynki, wyposażenie / urządzenia komunalne</w:t>
            </w:r>
          </w:p>
        </w:tc>
        <w:tc>
          <w:tcPr>
            <w:tcW w:w="850" w:type="dxa"/>
            <w:tcBorders>
              <w:top w:val="nil"/>
              <w:left w:val="nil"/>
              <w:bottom w:val="single" w:sz="4" w:space="0" w:color="808080"/>
              <w:right w:val="single" w:sz="4" w:space="0" w:color="808080"/>
            </w:tcBorders>
            <w:shd w:val="clear" w:color="auto" w:fill="auto"/>
            <w:noWrap/>
            <w:vAlign w:val="center"/>
            <w:hideMark/>
          </w:tcPr>
          <w:p w14:paraId="199F1E2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993</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085497A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6</w:t>
            </w:r>
          </w:p>
        </w:tc>
        <w:tc>
          <w:tcPr>
            <w:tcW w:w="607" w:type="dxa"/>
            <w:tcBorders>
              <w:top w:val="nil"/>
              <w:left w:val="nil"/>
              <w:bottom w:val="single" w:sz="4" w:space="0" w:color="808080"/>
              <w:right w:val="single" w:sz="4" w:space="0" w:color="808080"/>
            </w:tcBorders>
            <w:shd w:val="clear" w:color="auto" w:fill="auto"/>
            <w:noWrap/>
            <w:vAlign w:val="center"/>
            <w:hideMark/>
          </w:tcPr>
          <w:p w14:paraId="3049F70C"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20974EF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481</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67BE32A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06A9017D"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1CAAD854"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745</w:t>
            </w:r>
          </w:p>
        </w:tc>
        <w:tc>
          <w:tcPr>
            <w:tcW w:w="850" w:type="dxa"/>
            <w:tcBorders>
              <w:top w:val="nil"/>
              <w:left w:val="nil"/>
              <w:bottom w:val="single" w:sz="4" w:space="0" w:color="808080"/>
              <w:right w:val="single" w:sz="4" w:space="0" w:color="808080"/>
            </w:tcBorders>
            <w:shd w:val="clear" w:color="auto" w:fill="auto"/>
            <w:noWrap/>
            <w:vAlign w:val="center"/>
            <w:hideMark/>
          </w:tcPr>
          <w:p w14:paraId="6139BFAB"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7F7AE2F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2 225</w:t>
            </w:r>
          </w:p>
        </w:tc>
      </w:tr>
      <w:tr w:rsidR="000D1D2A" w:rsidRPr="00FD5987" w14:paraId="41F03298" w14:textId="77777777" w:rsidTr="000D1D2A">
        <w:trPr>
          <w:trHeight w:val="48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41F8BF47"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2</w:t>
            </w:r>
          </w:p>
        </w:tc>
        <w:tc>
          <w:tcPr>
            <w:tcW w:w="2110" w:type="dxa"/>
            <w:tcBorders>
              <w:top w:val="nil"/>
              <w:left w:val="nil"/>
              <w:bottom w:val="single" w:sz="4" w:space="0" w:color="808080"/>
              <w:right w:val="single" w:sz="4" w:space="0" w:color="808080"/>
            </w:tcBorders>
            <w:shd w:val="clear" w:color="auto" w:fill="auto"/>
            <w:vAlign w:val="center"/>
            <w:hideMark/>
          </w:tcPr>
          <w:p w14:paraId="7ECECC9F"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Budynki, wyposażenie / urządzenia usługowe [niekomunalne]</w:t>
            </w:r>
          </w:p>
        </w:tc>
        <w:tc>
          <w:tcPr>
            <w:tcW w:w="850" w:type="dxa"/>
            <w:tcBorders>
              <w:top w:val="nil"/>
              <w:left w:val="nil"/>
              <w:bottom w:val="single" w:sz="4" w:space="0" w:color="808080"/>
              <w:right w:val="single" w:sz="4" w:space="0" w:color="808080"/>
            </w:tcBorders>
            <w:shd w:val="clear" w:color="auto" w:fill="auto"/>
            <w:noWrap/>
            <w:vAlign w:val="center"/>
            <w:hideMark/>
          </w:tcPr>
          <w:p w14:paraId="5E8CFB0D"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12</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6188155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3</w:t>
            </w:r>
          </w:p>
        </w:tc>
        <w:tc>
          <w:tcPr>
            <w:tcW w:w="607" w:type="dxa"/>
            <w:tcBorders>
              <w:top w:val="nil"/>
              <w:left w:val="nil"/>
              <w:bottom w:val="single" w:sz="4" w:space="0" w:color="808080"/>
              <w:right w:val="single" w:sz="4" w:space="0" w:color="808080"/>
            </w:tcBorders>
            <w:shd w:val="clear" w:color="auto" w:fill="auto"/>
            <w:noWrap/>
            <w:vAlign w:val="center"/>
            <w:hideMark/>
          </w:tcPr>
          <w:p w14:paraId="3CA7687F" w14:textId="77777777" w:rsidR="00FD5987" w:rsidRPr="000D1D2A" w:rsidRDefault="00FD5987" w:rsidP="00FD5987">
            <w:pPr>
              <w:spacing w:after="0" w:line="240" w:lineRule="auto"/>
              <w:jc w:val="right"/>
              <w:rPr>
                <w:rFonts w:ascii="Arial" w:hAnsi="Arial" w:cs="Arial"/>
                <w:color w:val="000000"/>
                <w:sz w:val="18"/>
                <w:szCs w:val="18"/>
              </w:rPr>
            </w:pPr>
            <w:r w:rsidRPr="000D1D2A">
              <w:rPr>
                <w:rFonts w:ascii="Arial" w:hAnsi="Arial" w:cs="Arial"/>
                <w:color w:val="000000"/>
                <w:sz w:val="18"/>
                <w:szCs w:val="18"/>
              </w:rPr>
              <w:t>0</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7D60AB52"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00996B2B"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18B1063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5A478122"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431D9F2"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782D9F5"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15</w:t>
            </w:r>
          </w:p>
        </w:tc>
      </w:tr>
      <w:tr w:rsidR="000D1D2A" w:rsidRPr="00FD5987" w14:paraId="05F31699"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36D1B99A"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3</w:t>
            </w:r>
          </w:p>
        </w:tc>
        <w:tc>
          <w:tcPr>
            <w:tcW w:w="2110" w:type="dxa"/>
            <w:tcBorders>
              <w:top w:val="nil"/>
              <w:left w:val="nil"/>
              <w:bottom w:val="single" w:sz="4" w:space="0" w:color="808080"/>
              <w:right w:val="single" w:sz="4" w:space="0" w:color="808080"/>
            </w:tcBorders>
            <w:shd w:val="clear" w:color="auto" w:fill="auto"/>
            <w:vAlign w:val="center"/>
            <w:hideMark/>
          </w:tcPr>
          <w:p w14:paraId="26CA0E41"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Budynki mieszkalne</w:t>
            </w:r>
          </w:p>
        </w:tc>
        <w:tc>
          <w:tcPr>
            <w:tcW w:w="850" w:type="dxa"/>
            <w:tcBorders>
              <w:top w:val="nil"/>
              <w:left w:val="nil"/>
              <w:bottom w:val="single" w:sz="4" w:space="0" w:color="808080"/>
              <w:right w:val="single" w:sz="4" w:space="0" w:color="808080"/>
            </w:tcBorders>
            <w:shd w:val="clear" w:color="auto" w:fill="auto"/>
            <w:noWrap/>
            <w:vAlign w:val="center"/>
            <w:hideMark/>
          </w:tcPr>
          <w:p w14:paraId="3091AE2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14 891</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5FD1EBA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1 328</w:t>
            </w:r>
          </w:p>
        </w:tc>
        <w:tc>
          <w:tcPr>
            <w:tcW w:w="607" w:type="dxa"/>
            <w:tcBorders>
              <w:top w:val="nil"/>
              <w:left w:val="nil"/>
              <w:bottom w:val="single" w:sz="4" w:space="0" w:color="808080"/>
              <w:right w:val="single" w:sz="4" w:space="0" w:color="808080"/>
            </w:tcBorders>
            <w:shd w:val="clear" w:color="auto" w:fill="auto"/>
            <w:noWrap/>
            <w:vAlign w:val="center"/>
            <w:hideMark/>
          </w:tcPr>
          <w:p w14:paraId="134A19F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2</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1CD310B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2 490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683428B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340B138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27F9F9F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48 402</w:t>
            </w:r>
          </w:p>
        </w:tc>
        <w:tc>
          <w:tcPr>
            <w:tcW w:w="850" w:type="dxa"/>
            <w:tcBorders>
              <w:top w:val="nil"/>
              <w:left w:val="nil"/>
              <w:bottom w:val="single" w:sz="4" w:space="0" w:color="808080"/>
              <w:right w:val="single" w:sz="4" w:space="0" w:color="808080"/>
            </w:tcBorders>
            <w:shd w:val="clear" w:color="auto" w:fill="auto"/>
            <w:noWrap/>
            <w:vAlign w:val="center"/>
            <w:hideMark/>
          </w:tcPr>
          <w:p w14:paraId="3BF7483B"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189ACE90"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67 113</w:t>
            </w:r>
          </w:p>
        </w:tc>
      </w:tr>
      <w:tr w:rsidR="000D1D2A" w:rsidRPr="00FD5987" w14:paraId="0DAA5368"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59B6AC78"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4</w:t>
            </w:r>
          </w:p>
        </w:tc>
        <w:tc>
          <w:tcPr>
            <w:tcW w:w="2110" w:type="dxa"/>
            <w:tcBorders>
              <w:top w:val="nil"/>
              <w:left w:val="nil"/>
              <w:bottom w:val="single" w:sz="4" w:space="0" w:color="808080"/>
              <w:right w:val="single" w:sz="4" w:space="0" w:color="808080"/>
            </w:tcBorders>
            <w:shd w:val="clear" w:color="auto" w:fill="auto"/>
            <w:vAlign w:val="center"/>
            <w:hideMark/>
          </w:tcPr>
          <w:p w14:paraId="50035CF9"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Komunalne oświetlenie publiczne</w:t>
            </w:r>
          </w:p>
        </w:tc>
        <w:tc>
          <w:tcPr>
            <w:tcW w:w="850" w:type="dxa"/>
            <w:tcBorders>
              <w:top w:val="nil"/>
              <w:left w:val="nil"/>
              <w:bottom w:val="single" w:sz="4" w:space="0" w:color="808080"/>
              <w:right w:val="single" w:sz="4" w:space="0" w:color="808080"/>
            </w:tcBorders>
            <w:shd w:val="clear" w:color="auto" w:fill="auto"/>
            <w:noWrap/>
            <w:vAlign w:val="center"/>
            <w:hideMark/>
          </w:tcPr>
          <w:p w14:paraId="2C128D15"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1 348</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5EBB233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607" w:type="dxa"/>
            <w:tcBorders>
              <w:top w:val="nil"/>
              <w:left w:val="nil"/>
              <w:bottom w:val="single" w:sz="4" w:space="0" w:color="808080"/>
              <w:right w:val="single" w:sz="4" w:space="0" w:color="808080"/>
            </w:tcBorders>
            <w:shd w:val="clear" w:color="auto" w:fill="auto"/>
            <w:noWrap/>
            <w:vAlign w:val="center"/>
            <w:hideMark/>
          </w:tcPr>
          <w:p w14:paraId="4C41C9F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12EF022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76321C5B"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7B76C3D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164522BF"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552C00B"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29E4ADB"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1 348</w:t>
            </w:r>
          </w:p>
        </w:tc>
      </w:tr>
      <w:tr w:rsidR="000D1D2A" w:rsidRPr="00FD5987" w14:paraId="7803E4E4"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E6B8B7"/>
            <w:noWrap/>
            <w:vAlign w:val="center"/>
            <w:hideMark/>
          </w:tcPr>
          <w:p w14:paraId="5A4E77D3"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 </w:t>
            </w:r>
          </w:p>
        </w:tc>
        <w:tc>
          <w:tcPr>
            <w:tcW w:w="2110" w:type="dxa"/>
            <w:tcBorders>
              <w:top w:val="nil"/>
              <w:left w:val="nil"/>
              <w:bottom w:val="single" w:sz="4" w:space="0" w:color="808080"/>
              <w:right w:val="single" w:sz="4" w:space="0" w:color="808080"/>
            </w:tcBorders>
            <w:shd w:val="clear" w:color="000000" w:fill="E6B8B7"/>
            <w:noWrap/>
            <w:vAlign w:val="center"/>
            <w:hideMark/>
          </w:tcPr>
          <w:p w14:paraId="0F57CF98"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Budynki, wyposażenie / urządzenia razem</w:t>
            </w:r>
          </w:p>
        </w:tc>
        <w:tc>
          <w:tcPr>
            <w:tcW w:w="850" w:type="dxa"/>
            <w:tcBorders>
              <w:top w:val="nil"/>
              <w:left w:val="nil"/>
              <w:bottom w:val="single" w:sz="4" w:space="0" w:color="808080"/>
              <w:right w:val="single" w:sz="4" w:space="0" w:color="808080"/>
            </w:tcBorders>
            <w:shd w:val="clear" w:color="000000" w:fill="E6B8B7"/>
            <w:noWrap/>
            <w:vAlign w:val="center"/>
            <w:hideMark/>
          </w:tcPr>
          <w:p w14:paraId="36C3A9F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17 244</w:t>
            </w:r>
          </w:p>
        </w:tc>
        <w:tc>
          <w:tcPr>
            <w:tcW w:w="851" w:type="dxa"/>
            <w:gridSpan w:val="3"/>
            <w:tcBorders>
              <w:top w:val="nil"/>
              <w:left w:val="nil"/>
              <w:bottom w:val="single" w:sz="4" w:space="0" w:color="808080"/>
              <w:right w:val="single" w:sz="4" w:space="0" w:color="808080"/>
            </w:tcBorders>
            <w:shd w:val="clear" w:color="000000" w:fill="E6B8B7"/>
            <w:noWrap/>
            <w:vAlign w:val="center"/>
            <w:hideMark/>
          </w:tcPr>
          <w:p w14:paraId="0B5B9DCE"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1 337</w:t>
            </w:r>
          </w:p>
        </w:tc>
        <w:tc>
          <w:tcPr>
            <w:tcW w:w="607" w:type="dxa"/>
            <w:tcBorders>
              <w:top w:val="nil"/>
              <w:left w:val="nil"/>
              <w:bottom w:val="single" w:sz="4" w:space="0" w:color="808080"/>
              <w:right w:val="single" w:sz="4" w:space="0" w:color="808080"/>
            </w:tcBorders>
            <w:shd w:val="clear" w:color="000000" w:fill="E6B8B7"/>
            <w:noWrap/>
            <w:vAlign w:val="center"/>
            <w:hideMark/>
          </w:tcPr>
          <w:p w14:paraId="54C1A919"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w:t>
            </w:r>
          </w:p>
        </w:tc>
        <w:tc>
          <w:tcPr>
            <w:tcW w:w="810" w:type="dxa"/>
            <w:gridSpan w:val="2"/>
            <w:tcBorders>
              <w:top w:val="nil"/>
              <w:left w:val="nil"/>
              <w:bottom w:val="single" w:sz="4" w:space="0" w:color="808080"/>
              <w:right w:val="single" w:sz="4" w:space="0" w:color="808080"/>
            </w:tcBorders>
            <w:shd w:val="clear" w:color="000000" w:fill="E6B8B7"/>
            <w:noWrap/>
            <w:vAlign w:val="center"/>
            <w:hideMark/>
          </w:tcPr>
          <w:p w14:paraId="248105F1"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2 971</w:t>
            </w:r>
          </w:p>
        </w:tc>
        <w:tc>
          <w:tcPr>
            <w:tcW w:w="851" w:type="dxa"/>
            <w:gridSpan w:val="2"/>
            <w:tcBorders>
              <w:top w:val="nil"/>
              <w:left w:val="nil"/>
              <w:bottom w:val="single" w:sz="4" w:space="0" w:color="808080"/>
              <w:right w:val="single" w:sz="4" w:space="0" w:color="808080"/>
            </w:tcBorders>
            <w:shd w:val="clear" w:color="000000" w:fill="E6B8B7"/>
            <w:noWrap/>
            <w:vAlign w:val="center"/>
            <w:hideMark/>
          </w:tcPr>
          <w:p w14:paraId="04CDAA9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992" w:type="dxa"/>
            <w:gridSpan w:val="2"/>
            <w:tcBorders>
              <w:top w:val="nil"/>
              <w:left w:val="nil"/>
              <w:bottom w:val="single" w:sz="4" w:space="0" w:color="808080"/>
              <w:right w:val="single" w:sz="4" w:space="0" w:color="808080"/>
            </w:tcBorders>
            <w:shd w:val="clear" w:color="000000" w:fill="E6B8B7"/>
            <w:noWrap/>
            <w:vAlign w:val="center"/>
            <w:hideMark/>
          </w:tcPr>
          <w:p w14:paraId="61156978"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709" w:type="dxa"/>
            <w:gridSpan w:val="2"/>
            <w:tcBorders>
              <w:top w:val="nil"/>
              <w:left w:val="nil"/>
              <w:bottom w:val="single" w:sz="4" w:space="0" w:color="808080"/>
              <w:right w:val="single" w:sz="4" w:space="0" w:color="808080"/>
            </w:tcBorders>
            <w:shd w:val="clear" w:color="000000" w:fill="E6B8B7"/>
            <w:noWrap/>
            <w:vAlign w:val="center"/>
            <w:hideMark/>
          </w:tcPr>
          <w:p w14:paraId="0D7C16E9"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49 147</w:t>
            </w:r>
          </w:p>
        </w:tc>
        <w:tc>
          <w:tcPr>
            <w:tcW w:w="850" w:type="dxa"/>
            <w:tcBorders>
              <w:top w:val="nil"/>
              <w:left w:val="nil"/>
              <w:bottom w:val="single" w:sz="4" w:space="0" w:color="808080"/>
              <w:right w:val="single" w:sz="4" w:space="0" w:color="808080"/>
            </w:tcBorders>
            <w:shd w:val="clear" w:color="000000" w:fill="E6B8B7"/>
            <w:noWrap/>
            <w:vAlign w:val="center"/>
            <w:hideMark/>
          </w:tcPr>
          <w:p w14:paraId="6C8794DA"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28664F7B"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70 701</w:t>
            </w:r>
          </w:p>
        </w:tc>
      </w:tr>
      <w:tr w:rsidR="000D1D2A" w:rsidRPr="00FD5987" w14:paraId="67219653"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F2DCDB"/>
            <w:noWrap/>
            <w:vAlign w:val="center"/>
            <w:hideMark/>
          </w:tcPr>
          <w:p w14:paraId="4870FC68"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II</w:t>
            </w:r>
          </w:p>
        </w:tc>
        <w:tc>
          <w:tcPr>
            <w:tcW w:w="2110" w:type="dxa"/>
            <w:tcBorders>
              <w:top w:val="nil"/>
              <w:left w:val="nil"/>
              <w:bottom w:val="single" w:sz="4" w:space="0" w:color="808080"/>
              <w:right w:val="single" w:sz="4" w:space="0" w:color="808080"/>
            </w:tcBorders>
            <w:shd w:val="clear" w:color="000000" w:fill="F2DCDB"/>
            <w:noWrap/>
            <w:vAlign w:val="center"/>
            <w:hideMark/>
          </w:tcPr>
          <w:p w14:paraId="31900C1B"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Transport</w:t>
            </w:r>
          </w:p>
        </w:tc>
        <w:tc>
          <w:tcPr>
            <w:tcW w:w="850" w:type="dxa"/>
            <w:tcBorders>
              <w:top w:val="nil"/>
              <w:left w:val="nil"/>
              <w:bottom w:val="single" w:sz="4" w:space="0" w:color="808080"/>
              <w:right w:val="single" w:sz="4" w:space="0" w:color="808080"/>
            </w:tcBorders>
            <w:shd w:val="clear" w:color="000000" w:fill="F2DCDB"/>
            <w:noWrap/>
            <w:vAlign w:val="center"/>
            <w:hideMark/>
          </w:tcPr>
          <w:p w14:paraId="7E2D37FA"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gridSpan w:val="3"/>
            <w:tcBorders>
              <w:top w:val="nil"/>
              <w:left w:val="nil"/>
              <w:bottom w:val="single" w:sz="4" w:space="0" w:color="808080"/>
              <w:right w:val="single" w:sz="4" w:space="0" w:color="808080"/>
            </w:tcBorders>
            <w:shd w:val="clear" w:color="000000" w:fill="F2DCDB"/>
            <w:noWrap/>
            <w:vAlign w:val="center"/>
            <w:hideMark/>
          </w:tcPr>
          <w:p w14:paraId="27C97FA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607" w:type="dxa"/>
            <w:tcBorders>
              <w:top w:val="nil"/>
              <w:left w:val="nil"/>
              <w:bottom w:val="single" w:sz="4" w:space="0" w:color="808080"/>
              <w:right w:val="single" w:sz="4" w:space="0" w:color="808080"/>
            </w:tcBorders>
            <w:shd w:val="clear" w:color="000000" w:fill="F2DCDB"/>
            <w:noWrap/>
            <w:vAlign w:val="center"/>
            <w:hideMark/>
          </w:tcPr>
          <w:p w14:paraId="78334A6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10" w:type="dxa"/>
            <w:gridSpan w:val="2"/>
            <w:tcBorders>
              <w:top w:val="nil"/>
              <w:left w:val="nil"/>
              <w:bottom w:val="single" w:sz="4" w:space="0" w:color="808080"/>
              <w:right w:val="single" w:sz="4" w:space="0" w:color="808080"/>
            </w:tcBorders>
            <w:shd w:val="clear" w:color="000000" w:fill="F2DCDB"/>
            <w:noWrap/>
            <w:vAlign w:val="center"/>
            <w:hideMark/>
          </w:tcPr>
          <w:p w14:paraId="62B9A98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gridSpan w:val="2"/>
            <w:tcBorders>
              <w:top w:val="nil"/>
              <w:left w:val="nil"/>
              <w:bottom w:val="single" w:sz="4" w:space="0" w:color="808080"/>
              <w:right w:val="single" w:sz="4" w:space="0" w:color="808080"/>
            </w:tcBorders>
            <w:shd w:val="clear" w:color="000000" w:fill="F2DCDB"/>
            <w:noWrap/>
            <w:vAlign w:val="center"/>
            <w:hideMark/>
          </w:tcPr>
          <w:p w14:paraId="07AA9484"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992" w:type="dxa"/>
            <w:gridSpan w:val="2"/>
            <w:tcBorders>
              <w:top w:val="nil"/>
              <w:left w:val="nil"/>
              <w:bottom w:val="single" w:sz="4" w:space="0" w:color="808080"/>
              <w:right w:val="single" w:sz="4" w:space="0" w:color="808080"/>
            </w:tcBorders>
            <w:shd w:val="clear" w:color="000000" w:fill="F2DCDB"/>
            <w:noWrap/>
            <w:vAlign w:val="center"/>
            <w:hideMark/>
          </w:tcPr>
          <w:p w14:paraId="36103CF5"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709" w:type="dxa"/>
            <w:gridSpan w:val="2"/>
            <w:tcBorders>
              <w:top w:val="nil"/>
              <w:left w:val="nil"/>
              <w:bottom w:val="single" w:sz="4" w:space="0" w:color="808080"/>
              <w:right w:val="single" w:sz="4" w:space="0" w:color="808080"/>
            </w:tcBorders>
            <w:shd w:val="clear" w:color="000000" w:fill="F2DCDB"/>
            <w:noWrap/>
            <w:vAlign w:val="center"/>
            <w:hideMark/>
          </w:tcPr>
          <w:p w14:paraId="27FF54E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968E9DA"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18E0120F"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 </w:t>
            </w:r>
          </w:p>
        </w:tc>
      </w:tr>
      <w:tr w:rsidR="000D1D2A" w:rsidRPr="00FD5987" w14:paraId="769DB3F6"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0E90D5EE"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5</w:t>
            </w:r>
          </w:p>
        </w:tc>
        <w:tc>
          <w:tcPr>
            <w:tcW w:w="2110" w:type="dxa"/>
            <w:tcBorders>
              <w:top w:val="nil"/>
              <w:left w:val="nil"/>
              <w:bottom w:val="single" w:sz="4" w:space="0" w:color="808080"/>
              <w:right w:val="single" w:sz="4" w:space="0" w:color="808080"/>
            </w:tcBorders>
            <w:shd w:val="clear" w:color="auto" w:fill="auto"/>
            <w:vAlign w:val="center"/>
            <w:hideMark/>
          </w:tcPr>
          <w:p w14:paraId="656BD4E4"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Tabor gminny</w:t>
            </w:r>
          </w:p>
        </w:tc>
        <w:tc>
          <w:tcPr>
            <w:tcW w:w="850" w:type="dxa"/>
            <w:tcBorders>
              <w:top w:val="nil"/>
              <w:left w:val="nil"/>
              <w:bottom w:val="single" w:sz="4" w:space="0" w:color="808080"/>
              <w:right w:val="single" w:sz="4" w:space="0" w:color="808080"/>
            </w:tcBorders>
            <w:shd w:val="clear" w:color="auto" w:fill="auto"/>
            <w:noWrap/>
            <w:vAlign w:val="center"/>
            <w:hideMark/>
          </w:tcPr>
          <w:p w14:paraId="74D308F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5F0BD94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607" w:type="dxa"/>
            <w:tcBorders>
              <w:top w:val="nil"/>
              <w:left w:val="nil"/>
              <w:bottom w:val="single" w:sz="4" w:space="0" w:color="808080"/>
              <w:right w:val="single" w:sz="4" w:space="0" w:color="808080"/>
            </w:tcBorders>
            <w:shd w:val="clear" w:color="auto" w:fill="auto"/>
            <w:noWrap/>
            <w:vAlign w:val="center"/>
            <w:hideMark/>
          </w:tcPr>
          <w:p w14:paraId="649B41B2"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2</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33343FC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767E8CC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19</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6FEB9AF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124</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3CA3D19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3AB5C3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0FFCF708"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145</w:t>
            </w:r>
          </w:p>
        </w:tc>
      </w:tr>
      <w:tr w:rsidR="000D1D2A" w:rsidRPr="00FD5987" w14:paraId="4F59796A"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1B0DDE34"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6</w:t>
            </w:r>
          </w:p>
        </w:tc>
        <w:tc>
          <w:tcPr>
            <w:tcW w:w="2110" w:type="dxa"/>
            <w:tcBorders>
              <w:top w:val="nil"/>
              <w:left w:val="nil"/>
              <w:bottom w:val="single" w:sz="4" w:space="0" w:color="808080"/>
              <w:right w:val="single" w:sz="4" w:space="0" w:color="808080"/>
            </w:tcBorders>
            <w:shd w:val="clear" w:color="auto" w:fill="auto"/>
            <w:vAlign w:val="center"/>
            <w:hideMark/>
          </w:tcPr>
          <w:p w14:paraId="7E1231B3"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Transport publiczny</w:t>
            </w:r>
          </w:p>
        </w:tc>
        <w:tc>
          <w:tcPr>
            <w:tcW w:w="850" w:type="dxa"/>
            <w:tcBorders>
              <w:top w:val="nil"/>
              <w:left w:val="nil"/>
              <w:bottom w:val="single" w:sz="4" w:space="0" w:color="808080"/>
              <w:right w:val="single" w:sz="4" w:space="0" w:color="808080"/>
            </w:tcBorders>
            <w:shd w:val="clear" w:color="auto" w:fill="auto"/>
            <w:noWrap/>
            <w:vAlign w:val="center"/>
            <w:hideMark/>
          </w:tcPr>
          <w:p w14:paraId="1B09A4CE"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5C04213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607" w:type="dxa"/>
            <w:tcBorders>
              <w:top w:val="nil"/>
              <w:left w:val="nil"/>
              <w:bottom w:val="single" w:sz="4" w:space="0" w:color="808080"/>
              <w:right w:val="single" w:sz="4" w:space="0" w:color="808080"/>
            </w:tcBorders>
            <w:shd w:val="clear" w:color="auto" w:fill="auto"/>
            <w:noWrap/>
            <w:vAlign w:val="center"/>
            <w:hideMark/>
          </w:tcPr>
          <w:p w14:paraId="257B258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005B912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53DB2D6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1A6890EC"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463</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388C75D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7F90A2B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6ABF7E34"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463</w:t>
            </w:r>
          </w:p>
        </w:tc>
      </w:tr>
      <w:tr w:rsidR="000D1D2A" w:rsidRPr="00FD5987" w14:paraId="3CC38C9B"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3693C042"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7</w:t>
            </w:r>
          </w:p>
        </w:tc>
        <w:tc>
          <w:tcPr>
            <w:tcW w:w="2110" w:type="dxa"/>
            <w:tcBorders>
              <w:top w:val="nil"/>
              <w:left w:val="nil"/>
              <w:bottom w:val="single" w:sz="4" w:space="0" w:color="808080"/>
              <w:right w:val="single" w:sz="4" w:space="0" w:color="808080"/>
            </w:tcBorders>
            <w:shd w:val="clear" w:color="auto" w:fill="auto"/>
            <w:vAlign w:val="center"/>
            <w:hideMark/>
          </w:tcPr>
          <w:p w14:paraId="5D437B44"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Transport prywatny i komercyjny</w:t>
            </w:r>
          </w:p>
        </w:tc>
        <w:tc>
          <w:tcPr>
            <w:tcW w:w="850" w:type="dxa"/>
            <w:tcBorders>
              <w:top w:val="nil"/>
              <w:left w:val="nil"/>
              <w:bottom w:val="single" w:sz="4" w:space="0" w:color="808080"/>
              <w:right w:val="single" w:sz="4" w:space="0" w:color="808080"/>
            </w:tcBorders>
            <w:shd w:val="clear" w:color="auto" w:fill="auto"/>
            <w:noWrap/>
            <w:vAlign w:val="center"/>
            <w:hideMark/>
          </w:tcPr>
          <w:p w14:paraId="00DCD100"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3"/>
            <w:tcBorders>
              <w:top w:val="nil"/>
              <w:left w:val="nil"/>
              <w:bottom w:val="single" w:sz="4" w:space="0" w:color="808080"/>
              <w:right w:val="single" w:sz="4" w:space="0" w:color="808080"/>
            </w:tcBorders>
            <w:shd w:val="clear" w:color="auto" w:fill="auto"/>
            <w:noWrap/>
            <w:vAlign w:val="center"/>
            <w:hideMark/>
          </w:tcPr>
          <w:p w14:paraId="324A92B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607" w:type="dxa"/>
            <w:tcBorders>
              <w:top w:val="nil"/>
              <w:left w:val="nil"/>
              <w:bottom w:val="single" w:sz="4" w:space="0" w:color="808080"/>
              <w:right w:val="single" w:sz="4" w:space="0" w:color="808080"/>
            </w:tcBorders>
            <w:shd w:val="clear" w:color="auto" w:fill="auto"/>
            <w:noWrap/>
            <w:vAlign w:val="center"/>
            <w:hideMark/>
          </w:tcPr>
          <w:p w14:paraId="71EA51C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140</w:t>
            </w:r>
          </w:p>
        </w:tc>
        <w:tc>
          <w:tcPr>
            <w:tcW w:w="810" w:type="dxa"/>
            <w:gridSpan w:val="2"/>
            <w:tcBorders>
              <w:top w:val="nil"/>
              <w:left w:val="nil"/>
              <w:bottom w:val="single" w:sz="4" w:space="0" w:color="808080"/>
              <w:right w:val="single" w:sz="4" w:space="0" w:color="808080"/>
            </w:tcBorders>
            <w:shd w:val="clear" w:color="auto" w:fill="auto"/>
            <w:noWrap/>
            <w:vAlign w:val="center"/>
            <w:hideMark/>
          </w:tcPr>
          <w:p w14:paraId="45508E4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gridSpan w:val="2"/>
            <w:tcBorders>
              <w:top w:val="nil"/>
              <w:left w:val="nil"/>
              <w:bottom w:val="single" w:sz="4" w:space="0" w:color="808080"/>
              <w:right w:val="single" w:sz="4" w:space="0" w:color="808080"/>
            </w:tcBorders>
            <w:shd w:val="clear" w:color="auto" w:fill="auto"/>
            <w:noWrap/>
            <w:vAlign w:val="center"/>
            <w:hideMark/>
          </w:tcPr>
          <w:p w14:paraId="3E6F44C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1 678</w:t>
            </w:r>
          </w:p>
        </w:tc>
        <w:tc>
          <w:tcPr>
            <w:tcW w:w="992" w:type="dxa"/>
            <w:gridSpan w:val="2"/>
            <w:tcBorders>
              <w:top w:val="nil"/>
              <w:left w:val="nil"/>
              <w:bottom w:val="single" w:sz="4" w:space="0" w:color="808080"/>
              <w:right w:val="single" w:sz="4" w:space="0" w:color="808080"/>
            </w:tcBorders>
            <w:shd w:val="clear" w:color="auto" w:fill="auto"/>
            <w:noWrap/>
            <w:vAlign w:val="center"/>
            <w:hideMark/>
          </w:tcPr>
          <w:p w14:paraId="4DAEAAAF"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247</w:t>
            </w:r>
          </w:p>
        </w:tc>
        <w:tc>
          <w:tcPr>
            <w:tcW w:w="709" w:type="dxa"/>
            <w:gridSpan w:val="2"/>
            <w:tcBorders>
              <w:top w:val="nil"/>
              <w:left w:val="nil"/>
              <w:bottom w:val="single" w:sz="4" w:space="0" w:color="808080"/>
              <w:right w:val="single" w:sz="4" w:space="0" w:color="808080"/>
            </w:tcBorders>
            <w:shd w:val="clear" w:color="auto" w:fill="auto"/>
            <w:noWrap/>
            <w:vAlign w:val="center"/>
            <w:hideMark/>
          </w:tcPr>
          <w:p w14:paraId="40D6E95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0" w:type="dxa"/>
            <w:tcBorders>
              <w:top w:val="nil"/>
              <w:left w:val="nil"/>
              <w:bottom w:val="single" w:sz="4" w:space="0" w:color="808080"/>
              <w:right w:val="single" w:sz="4" w:space="0" w:color="808080"/>
            </w:tcBorders>
            <w:shd w:val="clear" w:color="auto" w:fill="auto"/>
            <w:noWrap/>
            <w:vAlign w:val="center"/>
            <w:hideMark/>
          </w:tcPr>
          <w:p w14:paraId="0FC2B2C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w:t>
            </w:r>
          </w:p>
        </w:tc>
        <w:tc>
          <w:tcPr>
            <w:tcW w:w="851" w:type="dxa"/>
            <w:tcBorders>
              <w:top w:val="nil"/>
              <w:left w:val="nil"/>
              <w:bottom w:val="single" w:sz="4" w:space="0" w:color="808080"/>
              <w:right w:val="single" w:sz="4" w:space="0" w:color="808080"/>
            </w:tcBorders>
            <w:shd w:val="clear" w:color="auto" w:fill="auto"/>
            <w:noWrap/>
            <w:vAlign w:val="center"/>
            <w:hideMark/>
          </w:tcPr>
          <w:p w14:paraId="3B516604"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2 065</w:t>
            </w:r>
          </w:p>
        </w:tc>
      </w:tr>
      <w:tr w:rsidR="000D1D2A" w:rsidRPr="00FD5987" w14:paraId="16D00F54"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E6B8B7"/>
            <w:noWrap/>
            <w:vAlign w:val="center"/>
            <w:hideMark/>
          </w:tcPr>
          <w:p w14:paraId="34F5F864"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 </w:t>
            </w:r>
          </w:p>
        </w:tc>
        <w:tc>
          <w:tcPr>
            <w:tcW w:w="2110" w:type="dxa"/>
            <w:tcBorders>
              <w:top w:val="nil"/>
              <w:left w:val="nil"/>
              <w:bottom w:val="single" w:sz="4" w:space="0" w:color="808080"/>
              <w:right w:val="single" w:sz="4" w:space="0" w:color="808080"/>
            </w:tcBorders>
            <w:shd w:val="clear" w:color="000000" w:fill="E6B8B7"/>
            <w:noWrap/>
            <w:vAlign w:val="center"/>
            <w:hideMark/>
          </w:tcPr>
          <w:p w14:paraId="5B46E540"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Transport razem</w:t>
            </w:r>
          </w:p>
        </w:tc>
        <w:tc>
          <w:tcPr>
            <w:tcW w:w="850" w:type="dxa"/>
            <w:tcBorders>
              <w:top w:val="nil"/>
              <w:left w:val="nil"/>
              <w:bottom w:val="single" w:sz="4" w:space="0" w:color="808080"/>
              <w:right w:val="single" w:sz="4" w:space="0" w:color="808080"/>
            </w:tcBorders>
            <w:shd w:val="clear" w:color="000000" w:fill="E6B8B7"/>
            <w:noWrap/>
            <w:vAlign w:val="center"/>
            <w:hideMark/>
          </w:tcPr>
          <w:p w14:paraId="49D5A8AF"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1" w:type="dxa"/>
            <w:gridSpan w:val="3"/>
            <w:tcBorders>
              <w:top w:val="nil"/>
              <w:left w:val="nil"/>
              <w:bottom w:val="single" w:sz="4" w:space="0" w:color="808080"/>
              <w:right w:val="single" w:sz="4" w:space="0" w:color="808080"/>
            </w:tcBorders>
            <w:shd w:val="clear" w:color="000000" w:fill="E6B8B7"/>
            <w:noWrap/>
            <w:vAlign w:val="center"/>
            <w:hideMark/>
          </w:tcPr>
          <w:p w14:paraId="24B512A6"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607" w:type="dxa"/>
            <w:tcBorders>
              <w:top w:val="nil"/>
              <w:left w:val="nil"/>
              <w:bottom w:val="single" w:sz="4" w:space="0" w:color="808080"/>
              <w:right w:val="single" w:sz="4" w:space="0" w:color="808080"/>
            </w:tcBorders>
            <w:shd w:val="clear" w:color="000000" w:fill="E6B8B7"/>
            <w:noWrap/>
            <w:vAlign w:val="center"/>
            <w:hideMark/>
          </w:tcPr>
          <w:p w14:paraId="5199324F"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142</w:t>
            </w:r>
          </w:p>
        </w:tc>
        <w:tc>
          <w:tcPr>
            <w:tcW w:w="810" w:type="dxa"/>
            <w:gridSpan w:val="2"/>
            <w:tcBorders>
              <w:top w:val="nil"/>
              <w:left w:val="nil"/>
              <w:bottom w:val="single" w:sz="4" w:space="0" w:color="808080"/>
              <w:right w:val="single" w:sz="4" w:space="0" w:color="808080"/>
            </w:tcBorders>
            <w:shd w:val="clear" w:color="000000" w:fill="E6B8B7"/>
            <w:noWrap/>
            <w:vAlign w:val="center"/>
            <w:hideMark/>
          </w:tcPr>
          <w:p w14:paraId="7D2BEFE4"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1" w:type="dxa"/>
            <w:gridSpan w:val="2"/>
            <w:tcBorders>
              <w:top w:val="nil"/>
              <w:left w:val="nil"/>
              <w:bottom w:val="single" w:sz="4" w:space="0" w:color="808080"/>
              <w:right w:val="single" w:sz="4" w:space="0" w:color="808080"/>
            </w:tcBorders>
            <w:shd w:val="clear" w:color="000000" w:fill="E6B8B7"/>
            <w:noWrap/>
            <w:vAlign w:val="center"/>
            <w:hideMark/>
          </w:tcPr>
          <w:p w14:paraId="199EECF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1 697</w:t>
            </w:r>
          </w:p>
        </w:tc>
        <w:tc>
          <w:tcPr>
            <w:tcW w:w="992" w:type="dxa"/>
            <w:gridSpan w:val="2"/>
            <w:tcBorders>
              <w:top w:val="nil"/>
              <w:left w:val="nil"/>
              <w:bottom w:val="single" w:sz="4" w:space="0" w:color="808080"/>
              <w:right w:val="single" w:sz="4" w:space="0" w:color="808080"/>
            </w:tcBorders>
            <w:shd w:val="clear" w:color="000000" w:fill="E6B8B7"/>
            <w:noWrap/>
            <w:vAlign w:val="center"/>
            <w:hideMark/>
          </w:tcPr>
          <w:p w14:paraId="00F4E825"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834</w:t>
            </w:r>
          </w:p>
        </w:tc>
        <w:tc>
          <w:tcPr>
            <w:tcW w:w="709" w:type="dxa"/>
            <w:gridSpan w:val="2"/>
            <w:tcBorders>
              <w:top w:val="nil"/>
              <w:left w:val="nil"/>
              <w:bottom w:val="single" w:sz="4" w:space="0" w:color="808080"/>
              <w:right w:val="single" w:sz="4" w:space="0" w:color="808080"/>
            </w:tcBorders>
            <w:shd w:val="clear" w:color="000000" w:fill="E6B8B7"/>
            <w:noWrap/>
            <w:vAlign w:val="center"/>
            <w:hideMark/>
          </w:tcPr>
          <w:p w14:paraId="4E7A79F4"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0" w:type="dxa"/>
            <w:tcBorders>
              <w:top w:val="nil"/>
              <w:left w:val="nil"/>
              <w:bottom w:val="single" w:sz="4" w:space="0" w:color="808080"/>
              <w:right w:val="single" w:sz="4" w:space="0" w:color="808080"/>
            </w:tcBorders>
            <w:shd w:val="clear" w:color="000000" w:fill="E6B8B7"/>
            <w:noWrap/>
            <w:vAlign w:val="center"/>
            <w:hideMark/>
          </w:tcPr>
          <w:p w14:paraId="4BA56D6B"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E6B8B7"/>
            <w:noWrap/>
            <w:vAlign w:val="center"/>
            <w:hideMark/>
          </w:tcPr>
          <w:p w14:paraId="246376C4"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2 673</w:t>
            </w:r>
          </w:p>
        </w:tc>
      </w:tr>
      <w:tr w:rsidR="000D1D2A" w:rsidRPr="00FD5987" w14:paraId="188FD2C1"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F2DCDB"/>
            <w:noWrap/>
            <w:vAlign w:val="center"/>
            <w:hideMark/>
          </w:tcPr>
          <w:p w14:paraId="46E8BFFD"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III</w:t>
            </w:r>
          </w:p>
        </w:tc>
        <w:tc>
          <w:tcPr>
            <w:tcW w:w="2110" w:type="dxa"/>
            <w:tcBorders>
              <w:top w:val="nil"/>
              <w:left w:val="nil"/>
              <w:bottom w:val="single" w:sz="4" w:space="0" w:color="808080"/>
              <w:right w:val="single" w:sz="4" w:space="0" w:color="808080"/>
            </w:tcBorders>
            <w:shd w:val="clear" w:color="000000" w:fill="F2DCDB"/>
            <w:noWrap/>
            <w:vAlign w:val="center"/>
            <w:hideMark/>
          </w:tcPr>
          <w:p w14:paraId="6A1A28C5"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Inne</w:t>
            </w:r>
          </w:p>
        </w:tc>
        <w:tc>
          <w:tcPr>
            <w:tcW w:w="850" w:type="dxa"/>
            <w:tcBorders>
              <w:top w:val="nil"/>
              <w:left w:val="nil"/>
              <w:bottom w:val="single" w:sz="4" w:space="0" w:color="808080"/>
              <w:right w:val="single" w:sz="4" w:space="0" w:color="808080"/>
            </w:tcBorders>
            <w:shd w:val="clear" w:color="000000" w:fill="F2DCDB"/>
            <w:noWrap/>
            <w:vAlign w:val="center"/>
            <w:hideMark/>
          </w:tcPr>
          <w:p w14:paraId="089B01EF"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gridSpan w:val="3"/>
            <w:tcBorders>
              <w:top w:val="nil"/>
              <w:left w:val="nil"/>
              <w:bottom w:val="single" w:sz="4" w:space="0" w:color="808080"/>
              <w:right w:val="single" w:sz="4" w:space="0" w:color="808080"/>
            </w:tcBorders>
            <w:shd w:val="clear" w:color="000000" w:fill="F2DCDB"/>
            <w:noWrap/>
            <w:vAlign w:val="center"/>
            <w:hideMark/>
          </w:tcPr>
          <w:p w14:paraId="3DA5E4AC"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607" w:type="dxa"/>
            <w:tcBorders>
              <w:top w:val="nil"/>
              <w:left w:val="nil"/>
              <w:bottom w:val="single" w:sz="4" w:space="0" w:color="808080"/>
              <w:right w:val="single" w:sz="4" w:space="0" w:color="808080"/>
            </w:tcBorders>
            <w:shd w:val="clear" w:color="000000" w:fill="F2DCDB"/>
            <w:noWrap/>
            <w:vAlign w:val="center"/>
            <w:hideMark/>
          </w:tcPr>
          <w:p w14:paraId="204272D4"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10" w:type="dxa"/>
            <w:gridSpan w:val="2"/>
            <w:tcBorders>
              <w:top w:val="nil"/>
              <w:left w:val="nil"/>
              <w:bottom w:val="single" w:sz="4" w:space="0" w:color="808080"/>
              <w:right w:val="single" w:sz="4" w:space="0" w:color="808080"/>
            </w:tcBorders>
            <w:shd w:val="clear" w:color="000000" w:fill="F2DCDB"/>
            <w:noWrap/>
            <w:vAlign w:val="center"/>
            <w:hideMark/>
          </w:tcPr>
          <w:p w14:paraId="303BE86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gridSpan w:val="2"/>
            <w:tcBorders>
              <w:top w:val="nil"/>
              <w:left w:val="nil"/>
              <w:bottom w:val="single" w:sz="4" w:space="0" w:color="808080"/>
              <w:right w:val="single" w:sz="4" w:space="0" w:color="808080"/>
            </w:tcBorders>
            <w:shd w:val="clear" w:color="000000" w:fill="F2DCDB"/>
            <w:noWrap/>
            <w:vAlign w:val="center"/>
            <w:hideMark/>
          </w:tcPr>
          <w:p w14:paraId="054FE33C"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992" w:type="dxa"/>
            <w:gridSpan w:val="2"/>
            <w:tcBorders>
              <w:top w:val="nil"/>
              <w:left w:val="nil"/>
              <w:bottom w:val="single" w:sz="4" w:space="0" w:color="808080"/>
              <w:right w:val="single" w:sz="4" w:space="0" w:color="808080"/>
            </w:tcBorders>
            <w:shd w:val="clear" w:color="000000" w:fill="F2DCDB"/>
            <w:noWrap/>
            <w:vAlign w:val="center"/>
            <w:hideMark/>
          </w:tcPr>
          <w:p w14:paraId="64CD152A"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709" w:type="dxa"/>
            <w:gridSpan w:val="2"/>
            <w:tcBorders>
              <w:top w:val="nil"/>
              <w:left w:val="nil"/>
              <w:bottom w:val="single" w:sz="4" w:space="0" w:color="808080"/>
              <w:right w:val="single" w:sz="4" w:space="0" w:color="808080"/>
            </w:tcBorders>
            <w:shd w:val="clear" w:color="000000" w:fill="F2DCDB"/>
            <w:noWrap/>
            <w:vAlign w:val="center"/>
            <w:hideMark/>
          </w:tcPr>
          <w:p w14:paraId="2AB1D815"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0" w:type="dxa"/>
            <w:tcBorders>
              <w:top w:val="nil"/>
              <w:left w:val="nil"/>
              <w:bottom w:val="single" w:sz="4" w:space="0" w:color="808080"/>
              <w:right w:val="single" w:sz="4" w:space="0" w:color="808080"/>
            </w:tcBorders>
            <w:shd w:val="clear" w:color="000000" w:fill="F2DCDB"/>
            <w:noWrap/>
            <w:vAlign w:val="center"/>
            <w:hideMark/>
          </w:tcPr>
          <w:p w14:paraId="03BB5FB8"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000000" w:fill="F2DCDB"/>
            <w:noWrap/>
            <w:vAlign w:val="center"/>
            <w:hideMark/>
          </w:tcPr>
          <w:p w14:paraId="4653D14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 </w:t>
            </w:r>
          </w:p>
        </w:tc>
      </w:tr>
      <w:tr w:rsidR="000D1D2A" w:rsidRPr="00FD5987" w14:paraId="03C5E1A2"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609500AA"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8</w:t>
            </w:r>
          </w:p>
        </w:tc>
        <w:tc>
          <w:tcPr>
            <w:tcW w:w="2110" w:type="dxa"/>
            <w:tcBorders>
              <w:top w:val="nil"/>
              <w:left w:val="nil"/>
              <w:bottom w:val="single" w:sz="4" w:space="0" w:color="808080"/>
              <w:right w:val="single" w:sz="4" w:space="0" w:color="808080"/>
            </w:tcBorders>
            <w:shd w:val="clear" w:color="auto" w:fill="auto"/>
            <w:vAlign w:val="center"/>
            <w:hideMark/>
          </w:tcPr>
          <w:p w14:paraId="4F476FB2"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Gospodarowanie odpadami</w:t>
            </w:r>
          </w:p>
        </w:tc>
        <w:tc>
          <w:tcPr>
            <w:tcW w:w="6520" w:type="dxa"/>
            <w:gridSpan w:val="14"/>
            <w:vMerge w:val="restart"/>
            <w:tcBorders>
              <w:top w:val="single" w:sz="4" w:space="0" w:color="808080"/>
              <w:left w:val="single" w:sz="4" w:space="0" w:color="808080"/>
              <w:bottom w:val="nil"/>
              <w:right w:val="nil"/>
            </w:tcBorders>
            <w:shd w:val="clear" w:color="auto" w:fill="auto"/>
            <w:noWrap/>
            <w:vAlign w:val="center"/>
            <w:hideMark/>
          </w:tcPr>
          <w:p w14:paraId="0294D5C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 </w:t>
            </w:r>
          </w:p>
        </w:tc>
        <w:tc>
          <w:tcPr>
            <w:tcW w:w="851" w:type="dxa"/>
            <w:tcBorders>
              <w:top w:val="nil"/>
              <w:left w:val="nil"/>
              <w:bottom w:val="single" w:sz="4" w:space="0" w:color="808080"/>
              <w:right w:val="single" w:sz="4" w:space="0" w:color="808080"/>
            </w:tcBorders>
            <w:shd w:val="clear" w:color="auto" w:fill="auto"/>
            <w:noWrap/>
            <w:vAlign w:val="center"/>
            <w:hideMark/>
          </w:tcPr>
          <w:p w14:paraId="22D94201"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r>
      <w:tr w:rsidR="000D1D2A" w:rsidRPr="00FD5987" w14:paraId="3297541E"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auto" w:fill="auto"/>
            <w:noWrap/>
            <w:vAlign w:val="center"/>
            <w:hideMark/>
          </w:tcPr>
          <w:p w14:paraId="596DAFFC"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9</w:t>
            </w:r>
          </w:p>
        </w:tc>
        <w:tc>
          <w:tcPr>
            <w:tcW w:w="2110" w:type="dxa"/>
            <w:tcBorders>
              <w:top w:val="nil"/>
              <w:left w:val="nil"/>
              <w:bottom w:val="single" w:sz="4" w:space="0" w:color="808080"/>
              <w:right w:val="single" w:sz="4" w:space="0" w:color="808080"/>
            </w:tcBorders>
            <w:shd w:val="clear" w:color="auto" w:fill="auto"/>
            <w:vAlign w:val="center"/>
            <w:hideMark/>
          </w:tcPr>
          <w:p w14:paraId="60052FDC"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Gospodarowanie ściekami</w:t>
            </w:r>
          </w:p>
        </w:tc>
        <w:tc>
          <w:tcPr>
            <w:tcW w:w="6520" w:type="dxa"/>
            <w:gridSpan w:val="14"/>
            <w:vMerge/>
            <w:tcBorders>
              <w:top w:val="nil"/>
              <w:left w:val="nil"/>
              <w:bottom w:val="single" w:sz="4" w:space="0" w:color="808080"/>
              <w:right w:val="single" w:sz="4" w:space="0" w:color="808080"/>
            </w:tcBorders>
            <w:vAlign w:val="center"/>
            <w:hideMark/>
          </w:tcPr>
          <w:p w14:paraId="4209F88B" w14:textId="77777777" w:rsidR="00FD5987" w:rsidRPr="00FD5987" w:rsidRDefault="00FD5987" w:rsidP="00FD5987">
            <w:pPr>
              <w:spacing w:after="0" w:line="240" w:lineRule="auto"/>
              <w:rPr>
                <w:rFonts w:ascii="Arial" w:hAnsi="Arial" w:cs="Arial"/>
                <w:color w:val="000000"/>
                <w:sz w:val="18"/>
                <w:szCs w:val="18"/>
              </w:rPr>
            </w:pPr>
          </w:p>
        </w:tc>
        <w:tc>
          <w:tcPr>
            <w:tcW w:w="851" w:type="dxa"/>
            <w:tcBorders>
              <w:top w:val="nil"/>
              <w:left w:val="nil"/>
              <w:bottom w:val="single" w:sz="4" w:space="0" w:color="808080"/>
              <w:right w:val="single" w:sz="4" w:space="0" w:color="808080"/>
            </w:tcBorders>
            <w:shd w:val="clear" w:color="auto" w:fill="auto"/>
            <w:noWrap/>
            <w:vAlign w:val="center"/>
            <w:hideMark/>
          </w:tcPr>
          <w:p w14:paraId="1390BC5F"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r>
      <w:tr w:rsidR="000D1D2A" w:rsidRPr="00FD5987" w14:paraId="6D27256F" w14:textId="77777777" w:rsidTr="000D1D2A">
        <w:trPr>
          <w:trHeight w:val="240"/>
        </w:trPr>
        <w:tc>
          <w:tcPr>
            <w:tcW w:w="447" w:type="dxa"/>
            <w:tcBorders>
              <w:top w:val="nil"/>
              <w:left w:val="single" w:sz="4" w:space="0" w:color="808080"/>
              <w:bottom w:val="single" w:sz="4" w:space="0" w:color="808080"/>
              <w:right w:val="single" w:sz="4" w:space="0" w:color="808080"/>
            </w:tcBorders>
            <w:shd w:val="clear" w:color="000000" w:fill="D9D9D9"/>
            <w:noWrap/>
            <w:vAlign w:val="center"/>
            <w:hideMark/>
          </w:tcPr>
          <w:p w14:paraId="7282C0F0" w14:textId="77777777" w:rsidR="00FD5987" w:rsidRPr="00FD5987" w:rsidRDefault="00FD5987" w:rsidP="00FD5987">
            <w:pPr>
              <w:spacing w:after="0" w:line="240" w:lineRule="auto"/>
              <w:jc w:val="center"/>
              <w:rPr>
                <w:rFonts w:ascii="Arial" w:hAnsi="Arial" w:cs="Arial"/>
                <w:color w:val="000000"/>
                <w:sz w:val="18"/>
                <w:szCs w:val="18"/>
              </w:rPr>
            </w:pPr>
            <w:r w:rsidRPr="00FD5987">
              <w:rPr>
                <w:rFonts w:ascii="Arial" w:hAnsi="Arial" w:cs="Arial"/>
                <w:color w:val="000000"/>
                <w:sz w:val="18"/>
                <w:szCs w:val="18"/>
              </w:rPr>
              <w:t> </w:t>
            </w:r>
          </w:p>
        </w:tc>
        <w:tc>
          <w:tcPr>
            <w:tcW w:w="2110" w:type="dxa"/>
            <w:tcBorders>
              <w:top w:val="nil"/>
              <w:left w:val="nil"/>
              <w:bottom w:val="single" w:sz="4" w:space="0" w:color="808080"/>
              <w:right w:val="single" w:sz="4" w:space="0" w:color="808080"/>
            </w:tcBorders>
            <w:shd w:val="clear" w:color="000000" w:fill="D9D9D9"/>
            <w:noWrap/>
            <w:vAlign w:val="center"/>
            <w:hideMark/>
          </w:tcPr>
          <w:p w14:paraId="1D30A050" w14:textId="77777777" w:rsidR="00FD5987" w:rsidRPr="00FD5987" w:rsidRDefault="00FD5987" w:rsidP="00FD5987">
            <w:pPr>
              <w:spacing w:after="0" w:line="240" w:lineRule="auto"/>
              <w:rPr>
                <w:rFonts w:ascii="Arial" w:hAnsi="Arial" w:cs="Arial"/>
                <w:b/>
                <w:bCs/>
                <w:color w:val="000000"/>
                <w:sz w:val="18"/>
                <w:szCs w:val="18"/>
              </w:rPr>
            </w:pPr>
            <w:r w:rsidRPr="00FD5987">
              <w:rPr>
                <w:rFonts w:ascii="Arial" w:hAnsi="Arial" w:cs="Arial"/>
                <w:b/>
                <w:bCs/>
                <w:color w:val="000000"/>
                <w:sz w:val="18"/>
                <w:szCs w:val="18"/>
              </w:rPr>
              <w:t>Razem</w:t>
            </w:r>
          </w:p>
        </w:tc>
        <w:tc>
          <w:tcPr>
            <w:tcW w:w="899"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6D82F0E8"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17 244</w:t>
            </w:r>
          </w:p>
        </w:tc>
        <w:tc>
          <w:tcPr>
            <w:tcW w:w="768" w:type="dxa"/>
            <w:tcBorders>
              <w:top w:val="single" w:sz="4" w:space="0" w:color="808080"/>
              <w:left w:val="nil"/>
              <w:bottom w:val="single" w:sz="4" w:space="0" w:color="808080"/>
              <w:right w:val="single" w:sz="4" w:space="0" w:color="808080"/>
            </w:tcBorders>
            <w:shd w:val="clear" w:color="000000" w:fill="D9D9D9"/>
            <w:noWrap/>
            <w:vAlign w:val="center"/>
            <w:hideMark/>
          </w:tcPr>
          <w:p w14:paraId="5360D7EF"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1 337</w:t>
            </w:r>
          </w:p>
        </w:tc>
        <w:tc>
          <w:tcPr>
            <w:tcW w:w="641"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4548DBFE"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144</w:t>
            </w:r>
          </w:p>
        </w:tc>
        <w:tc>
          <w:tcPr>
            <w:tcW w:w="768" w:type="dxa"/>
            <w:tcBorders>
              <w:top w:val="single" w:sz="4" w:space="0" w:color="808080"/>
              <w:left w:val="nil"/>
              <w:bottom w:val="single" w:sz="4" w:space="0" w:color="808080"/>
              <w:right w:val="single" w:sz="4" w:space="0" w:color="808080"/>
            </w:tcBorders>
            <w:shd w:val="clear" w:color="000000" w:fill="D9D9D9"/>
            <w:noWrap/>
            <w:vAlign w:val="center"/>
            <w:hideMark/>
          </w:tcPr>
          <w:p w14:paraId="172C75E5"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2 971</w:t>
            </w:r>
          </w:p>
        </w:tc>
        <w:tc>
          <w:tcPr>
            <w:tcW w:w="769"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1FB384C5"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1 697</w:t>
            </w:r>
          </w:p>
        </w:tc>
        <w:tc>
          <w:tcPr>
            <w:tcW w:w="895"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44F94458"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834</w:t>
            </w:r>
          </w:p>
        </w:tc>
        <w:tc>
          <w:tcPr>
            <w:tcW w:w="641"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29BFC873"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49 147</w:t>
            </w:r>
          </w:p>
        </w:tc>
        <w:tc>
          <w:tcPr>
            <w:tcW w:w="1139" w:type="dxa"/>
            <w:gridSpan w:val="2"/>
            <w:tcBorders>
              <w:top w:val="single" w:sz="4" w:space="0" w:color="808080"/>
              <w:left w:val="nil"/>
              <w:bottom w:val="single" w:sz="4" w:space="0" w:color="808080"/>
              <w:right w:val="single" w:sz="4" w:space="0" w:color="808080"/>
            </w:tcBorders>
            <w:shd w:val="clear" w:color="000000" w:fill="D9D9D9"/>
            <w:noWrap/>
            <w:vAlign w:val="center"/>
            <w:hideMark/>
          </w:tcPr>
          <w:p w14:paraId="3D79AD82"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0</w:t>
            </w:r>
          </w:p>
        </w:tc>
        <w:tc>
          <w:tcPr>
            <w:tcW w:w="851" w:type="dxa"/>
            <w:tcBorders>
              <w:top w:val="nil"/>
              <w:left w:val="nil"/>
              <w:bottom w:val="single" w:sz="4" w:space="0" w:color="808080"/>
              <w:right w:val="single" w:sz="4" w:space="0" w:color="808080"/>
            </w:tcBorders>
            <w:shd w:val="clear" w:color="000000" w:fill="D9D9D9"/>
            <w:noWrap/>
            <w:vAlign w:val="center"/>
            <w:hideMark/>
          </w:tcPr>
          <w:p w14:paraId="000223E1"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73 374</w:t>
            </w:r>
          </w:p>
        </w:tc>
      </w:tr>
      <w:tr w:rsidR="000D1D2A" w:rsidRPr="00FD5987" w14:paraId="4F70E08C" w14:textId="77777777" w:rsidTr="000D1D2A">
        <w:trPr>
          <w:trHeight w:val="510"/>
        </w:trPr>
        <w:tc>
          <w:tcPr>
            <w:tcW w:w="447" w:type="dxa"/>
            <w:tcBorders>
              <w:top w:val="nil"/>
              <w:left w:val="single" w:sz="4" w:space="0" w:color="808080"/>
              <w:bottom w:val="single" w:sz="4" w:space="0" w:color="808080"/>
              <w:right w:val="single" w:sz="4" w:space="0" w:color="808080"/>
            </w:tcBorders>
            <w:shd w:val="clear" w:color="000000" w:fill="F2DCDB"/>
            <w:noWrap/>
            <w:vAlign w:val="center"/>
            <w:hideMark/>
          </w:tcPr>
          <w:p w14:paraId="11D40419" w14:textId="77777777" w:rsidR="00FD5987" w:rsidRPr="00FD5987" w:rsidRDefault="00FD5987" w:rsidP="00FD5987">
            <w:pPr>
              <w:spacing w:after="0" w:line="240" w:lineRule="auto"/>
              <w:jc w:val="center"/>
              <w:rPr>
                <w:rFonts w:ascii="Arial" w:hAnsi="Arial" w:cs="Arial"/>
                <w:b/>
                <w:bCs/>
                <w:color w:val="000000"/>
                <w:sz w:val="18"/>
                <w:szCs w:val="18"/>
              </w:rPr>
            </w:pPr>
            <w:r w:rsidRPr="00FD5987">
              <w:rPr>
                <w:rFonts w:ascii="Arial" w:hAnsi="Arial" w:cs="Arial"/>
                <w:b/>
                <w:bCs/>
                <w:color w:val="000000"/>
                <w:sz w:val="18"/>
                <w:szCs w:val="18"/>
              </w:rPr>
              <w:t> </w:t>
            </w:r>
          </w:p>
        </w:tc>
        <w:tc>
          <w:tcPr>
            <w:tcW w:w="2110" w:type="dxa"/>
            <w:tcBorders>
              <w:top w:val="nil"/>
              <w:left w:val="nil"/>
              <w:bottom w:val="single" w:sz="4" w:space="0" w:color="808080"/>
              <w:right w:val="single" w:sz="4" w:space="0" w:color="808080"/>
            </w:tcBorders>
            <w:shd w:val="clear" w:color="000000" w:fill="F2DCDB"/>
            <w:vAlign w:val="center"/>
            <w:hideMark/>
          </w:tcPr>
          <w:p w14:paraId="0DADDC39" w14:textId="77777777" w:rsidR="00FD5987" w:rsidRPr="00FD5987" w:rsidRDefault="00FD5987" w:rsidP="00FD5987">
            <w:pPr>
              <w:spacing w:after="0" w:line="240" w:lineRule="auto"/>
              <w:rPr>
                <w:rFonts w:ascii="Arial" w:hAnsi="Arial" w:cs="Arial"/>
                <w:color w:val="000000"/>
                <w:sz w:val="18"/>
                <w:szCs w:val="18"/>
              </w:rPr>
            </w:pPr>
            <w:r w:rsidRPr="00FD5987">
              <w:rPr>
                <w:rFonts w:ascii="Arial" w:hAnsi="Arial" w:cs="Arial"/>
                <w:color w:val="000000"/>
                <w:sz w:val="18"/>
                <w:szCs w:val="18"/>
              </w:rPr>
              <w:t>Odnośne współczynniki emisji CO</w:t>
            </w:r>
            <w:r w:rsidRPr="00FD5987">
              <w:rPr>
                <w:rFonts w:ascii="Arial" w:hAnsi="Arial" w:cs="Arial"/>
                <w:color w:val="000000"/>
                <w:sz w:val="18"/>
                <w:szCs w:val="18"/>
                <w:vertAlign w:val="subscript"/>
              </w:rPr>
              <w:t>2</w:t>
            </w:r>
            <w:r w:rsidRPr="00FD5987">
              <w:rPr>
                <w:rFonts w:ascii="Arial" w:hAnsi="Arial" w:cs="Arial"/>
                <w:color w:val="000000"/>
                <w:sz w:val="18"/>
                <w:szCs w:val="18"/>
              </w:rPr>
              <w:t xml:space="preserve"> [Mg/</w:t>
            </w:r>
            <w:proofErr w:type="spellStart"/>
            <w:r w:rsidRPr="00FD5987">
              <w:rPr>
                <w:rFonts w:ascii="Arial" w:hAnsi="Arial" w:cs="Arial"/>
                <w:color w:val="000000"/>
                <w:sz w:val="18"/>
                <w:szCs w:val="18"/>
              </w:rPr>
              <w:t>MWh</w:t>
            </w:r>
            <w:proofErr w:type="spellEnd"/>
            <w:r w:rsidRPr="00FD5987">
              <w:rPr>
                <w:rFonts w:ascii="Arial" w:hAnsi="Arial" w:cs="Arial"/>
                <w:color w:val="000000"/>
                <w:sz w:val="18"/>
                <w:szCs w:val="18"/>
              </w:rPr>
              <w:t>]</w:t>
            </w:r>
          </w:p>
        </w:tc>
        <w:tc>
          <w:tcPr>
            <w:tcW w:w="899" w:type="dxa"/>
            <w:gridSpan w:val="2"/>
            <w:tcBorders>
              <w:top w:val="nil"/>
              <w:left w:val="nil"/>
              <w:bottom w:val="single" w:sz="4" w:space="0" w:color="808080"/>
              <w:right w:val="single" w:sz="4" w:space="0" w:color="808080"/>
            </w:tcBorders>
            <w:shd w:val="clear" w:color="000000" w:fill="F2DCDB"/>
            <w:noWrap/>
            <w:vAlign w:val="center"/>
            <w:hideMark/>
          </w:tcPr>
          <w:p w14:paraId="61E61F77"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0,982</w:t>
            </w:r>
          </w:p>
        </w:tc>
        <w:tc>
          <w:tcPr>
            <w:tcW w:w="768" w:type="dxa"/>
            <w:tcBorders>
              <w:top w:val="nil"/>
              <w:left w:val="nil"/>
              <w:bottom w:val="single" w:sz="4" w:space="0" w:color="808080"/>
              <w:right w:val="single" w:sz="4" w:space="0" w:color="808080"/>
            </w:tcBorders>
            <w:shd w:val="clear" w:color="000000" w:fill="F2DCDB"/>
            <w:noWrap/>
            <w:vAlign w:val="center"/>
            <w:hideMark/>
          </w:tcPr>
          <w:p w14:paraId="5452113D"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0,202</w:t>
            </w:r>
          </w:p>
        </w:tc>
        <w:tc>
          <w:tcPr>
            <w:tcW w:w="641" w:type="dxa"/>
            <w:gridSpan w:val="2"/>
            <w:tcBorders>
              <w:top w:val="nil"/>
              <w:left w:val="nil"/>
              <w:bottom w:val="single" w:sz="4" w:space="0" w:color="808080"/>
              <w:right w:val="single" w:sz="4" w:space="0" w:color="808080"/>
            </w:tcBorders>
            <w:shd w:val="clear" w:color="000000" w:fill="F2DCDB"/>
            <w:noWrap/>
            <w:vAlign w:val="center"/>
            <w:hideMark/>
          </w:tcPr>
          <w:p w14:paraId="6B6C3869"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0,227</w:t>
            </w:r>
          </w:p>
        </w:tc>
        <w:tc>
          <w:tcPr>
            <w:tcW w:w="768" w:type="dxa"/>
            <w:tcBorders>
              <w:top w:val="nil"/>
              <w:left w:val="nil"/>
              <w:bottom w:val="single" w:sz="4" w:space="0" w:color="808080"/>
              <w:right w:val="single" w:sz="4" w:space="0" w:color="808080"/>
            </w:tcBorders>
            <w:shd w:val="clear" w:color="000000" w:fill="F2DCDB"/>
            <w:noWrap/>
            <w:vAlign w:val="center"/>
            <w:hideMark/>
          </w:tcPr>
          <w:p w14:paraId="31BCF98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0,279</w:t>
            </w:r>
          </w:p>
        </w:tc>
        <w:tc>
          <w:tcPr>
            <w:tcW w:w="769" w:type="dxa"/>
            <w:gridSpan w:val="2"/>
            <w:tcBorders>
              <w:top w:val="nil"/>
              <w:left w:val="nil"/>
              <w:bottom w:val="single" w:sz="4" w:space="0" w:color="808080"/>
              <w:right w:val="single" w:sz="4" w:space="0" w:color="808080"/>
            </w:tcBorders>
            <w:shd w:val="clear" w:color="000000" w:fill="F2DCDB"/>
            <w:noWrap/>
            <w:vAlign w:val="center"/>
            <w:hideMark/>
          </w:tcPr>
          <w:p w14:paraId="39BD5A61"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0,249</w:t>
            </w:r>
          </w:p>
        </w:tc>
        <w:tc>
          <w:tcPr>
            <w:tcW w:w="895" w:type="dxa"/>
            <w:gridSpan w:val="2"/>
            <w:tcBorders>
              <w:top w:val="nil"/>
              <w:left w:val="nil"/>
              <w:bottom w:val="single" w:sz="4" w:space="0" w:color="808080"/>
              <w:right w:val="single" w:sz="4" w:space="0" w:color="808080"/>
            </w:tcBorders>
            <w:shd w:val="clear" w:color="000000" w:fill="F2DCDB"/>
            <w:noWrap/>
            <w:vAlign w:val="center"/>
            <w:hideMark/>
          </w:tcPr>
          <w:p w14:paraId="304106C4"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0,267</w:t>
            </w:r>
          </w:p>
        </w:tc>
        <w:tc>
          <w:tcPr>
            <w:tcW w:w="641" w:type="dxa"/>
            <w:gridSpan w:val="2"/>
            <w:tcBorders>
              <w:top w:val="nil"/>
              <w:left w:val="nil"/>
              <w:bottom w:val="single" w:sz="4" w:space="0" w:color="808080"/>
              <w:right w:val="single" w:sz="4" w:space="0" w:color="808080"/>
            </w:tcBorders>
            <w:shd w:val="clear" w:color="000000" w:fill="F2DCDB"/>
            <w:noWrap/>
            <w:vAlign w:val="center"/>
            <w:hideMark/>
          </w:tcPr>
          <w:p w14:paraId="49AD6AA3"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0,354</w:t>
            </w:r>
          </w:p>
        </w:tc>
        <w:tc>
          <w:tcPr>
            <w:tcW w:w="1139" w:type="dxa"/>
            <w:gridSpan w:val="2"/>
            <w:tcBorders>
              <w:top w:val="nil"/>
              <w:left w:val="nil"/>
              <w:bottom w:val="single" w:sz="4" w:space="0" w:color="808080"/>
              <w:right w:val="single" w:sz="4" w:space="0" w:color="808080"/>
            </w:tcBorders>
            <w:shd w:val="clear" w:color="000000" w:fill="F2DCDB"/>
            <w:noWrap/>
            <w:vAlign w:val="center"/>
            <w:hideMark/>
          </w:tcPr>
          <w:p w14:paraId="1CE0DC76" w14:textId="77777777" w:rsidR="00FD5987" w:rsidRPr="00FD5987" w:rsidRDefault="00FD5987" w:rsidP="00FD5987">
            <w:pPr>
              <w:spacing w:after="0" w:line="240" w:lineRule="auto"/>
              <w:jc w:val="right"/>
              <w:rPr>
                <w:rFonts w:ascii="Arial" w:hAnsi="Arial" w:cs="Arial"/>
                <w:color w:val="000000"/>
                <w:sz w:val="18"/>
                <w:szCs w:val="18"/>
              </w:rPr>
            </w:pPr>
            <w:r w:rsidRPr="00FD5987">
              <w:rPr>
                <w:rFonts w:ascii="Arial" w:hAnsi="Arial" w:cs="Arial"/>
                <w:color w:val="000000"/>
                <w:sz w:val="18"/>
                <w:szCs w:val="18"/>
              </w:rPr>
              <w:t>0,000</w:t>
            </w:r>
          </w:p>
        </w:tc>
        <w:tc>
          <w:tcPr>
            <w:tcW w:w="851" w:type="dxa"/>
            <w:tcBorders>
              <w:top w:val="nil"/>
              <w:left w:val="nil"/>
              <w:bottom w:val="single" w:sz="4" w:space="0" w:color="808080"/>
              <w:right w:val="single" w:sz="4" w:space="0" w:color="808080"/>
            </w:tcBorders>
            <w:shd w:val="clear" w:color="000000" w:fill="F2DCDB"/>
            <w:noWrap/>
            <w:vAlign w:val="center"/>
            <w:hideMark/>
          </w:tcPr>
          <w:p w14:paraId="79766E42" w14:textId="77777777" w:rsidR="00FD5987" w:rsidRPr="00FD5987" w:rsidRDefault="00FD5987" w:rsidP="00FD5987">
            <w:pPr>
              <w:spacing w:after="0" w:line="240" w:lineRule="auto"/>
              <w:jc w:val="right"/>
              <w:rPr>
                <w:rFonts w:ascii="Arial" w:hAnsi="Arial" w:cs="Arial"/>
                <w:b/>
                <w:bCs/>
                <w:color w:val="000000"/>
                <w:sz w:val="18"/>
                <w:szCs w:val="18"/>
              </w:rPr>
            </w:pPr>
            <w:r w:rsidRPr="00FD5987">
              <w:rPr>
                <w:rFonts w:ascii="Arial" w:hAnsi="Arial" w:cs="Arial"/>
                <w:b/>
                <w:bCs/>
                <w:color w:val="000000"/>
                <w:sz w:val="18"/>
                <w:szCs w:val="18"/>
              </w:rPr>
              <w:t> </w:t>
            </w:r>
          </w:p>
        </w:tc>
      </w:tr>
    </w:tbl>
    <w:p w14:paraId="0916B6FE" w14:textId="77777777" w:rsidR="00DD40A2" w:rsidRPr="00183141" w:rsidRDefault="00DD40A2" w:rsidP="00DD40A2">
      <w:pPr>
        <w:spacing w:after="0" w:line="320" w:lineRule="atLeast"/>
        <w:jc w:val="both"/>
        <w:rPr>
          <w:rFonts w:ascii="Arial" w:hAnsi="Arial" w:cs="Arial"/>
          <w:szCs w:val="24"/>
          <w:highlight w:val="yellow"/>
        </w:rPr>
      </w:pPr>
    </w:p>
    <w:p w14:paraId="03A26E96" w14:textId="407ED833" w:rsidR="00DD40A2" w:rsidRPr="00647EBF" w:rsidRDefault="00DD40A2" w:rsidP="0003603E">
      <w:pPr>
        <w:spacing w:after="0" w:line="320" w:lineRule="atLeast"/>
        <w:ind w:firstLine="708"/>
        <w:jc w:val="both"/>
        <w:rPr>
          <w:rFonts w:ascii="Arial" w:hAnsi="Arial" w:cs="Arial"/>
        </w:rPr>
      </w:pPr>
      <w:r w:rsidRPr="00647EBF">
        <w:rPr>
          <w:rFonts w:ascii="Arial" w:hAnsi="Arial" w:cs="Arial"/>
        </w:rPr>
        <w:t xml:space="preserve">Łączna oszacowana wielkość emisji dwutlenku węgla na terenie Gminy </w:t>
      </w:r>
      <w:r w:rsidR="00183141" w:rsidRPr="00647EBF">
        <w:rPr>
          <w:rFonts w:ascii="Arial" w:hAnsi="Arial" w:cs="Arial"/>
        </w:rPr>
        <w:t>Lubicz</w:t>
      </w:r>
      <w:r w:rsidR="00245A60" w:rsidRPr="00647EBF">
        <w:rPr>
          <w:rFonts w:ascii="Arial" w:hAnsi="Arial" w:cs="Arial"/>
        </w:rPr>
        <w:t xml:space="preserve"> </w:t>
      </w:r>
      <w:r w:rsidRPr="00647EBF">
        <w:rPr>
          <w:rFonts w:ascii="Arial" w:hAnsi="Arial" w:cs="Arial"/>
        </w:rPr>
        <w:t xml:space="preserve">w roku 2013 wyniosła </w:t>
      </w:r>
      <w:r w:rsidR="00647EBF" w:rsidRPr="00647EBF">
        <w:rPr>
          <w:rFonts w:ascii="Arial" w:hAnsi="Arial" w:cs="Arial"/>
          <w:b/>
        </w:rPr>
        <w:t>73</w:t>
      </w:r>
      <w:r w:rsidR="0007606D" w:rsidRPr="00647EBF">
        <w:rPr>
          <w:rFonts w:ascii="Arial" w:hAnsi="Arial" w:cs="Arial"/>
          <w:b/>
        </w:rPr>
        <w:t>.</w:t>
      </w:r>
      <w:r w:rsidR="000D1D2A">
        <w:rPr>
          <w:rFonts w:ascii="Arial" w:hAnsi="Arial" w:cs="Arial"/>
          <w:b/>
        </w:rPr>
        <w:t>374</w:t>
      </w:r>
      <w:r w:rsidR="000D1D2A" w:rsidRPr="00647EBF">
        <w:rPr>
          <w:rFonts w:ascii="Arial" w:hAnsi="Arial" w:cs="Arial"/>
          <w:b/>
        </w:rPr>
        <w:t xml:space="preserve"> </w:t>
      </w:r>
      <w:r w:rsidRPr="00647EBF">
        <w:rPr>
          <w:rFonts w:ascii="Arial" w:hAnsi="Arial" w:cs="Arial"/>
          <w:b/>
        </w:rPr>
        <w:t>Mg CO</w:t>
      </w:r>
      <w:r w:rsidRPr="00647EBF">
        <w:rPr>
          <w:rFonts w:ascii="Arial" w:hAnsi="Arial" w:cs="Arial"/>
          <w:b/>
          <w:vertAlign w:val="subscript"/>
        </w:rPr>
        <w:t>2</w:t>
      </w:r>
      <w:r w:rsidRPr="00647EBF">
        <w:rPr>
          <w:rFonts w:ascii="Arial" w:hAnsi="Arial" w:cs="Arial"/>
        </w:rPr>
        <w:t>. Struktura emisji CO</w:t>
      </w:r>
      <w:r w:rsidRPr="00647EBF">
        <w:rPr>
          <w:rFonts w:ascii="Arial" w:hAnsi="Arial" w:cs="Arial"/>
          <w:vertAlign w:val="subscript"/>
        </w:rPr>
        <w:t>2</w:t>
      </w:r>
      <w:r w:rsidRPr="00647EBF">
        <w:rPr>
          <w:rFonts w:ascii="Arial" w:hAnsi="Arial" w:cs="Arial"/>
        </w:rPr>
        <w:t xml:space="preserve"> w roku kontrolnym w poszczególnych podsektorach inwentaryzacji, zgodnych z wytycznymi</w:t>
      </w:r>
      <w:r w:rsidRPr="00647EBF">
        <w:rPr>
          <w:rStyle w:val="Odwoanieprzypisudolnego"/>
          <w:rFonts w:ascii="Arial" w:hAnsi="Arial" w:cs="Arial"/>
        </w:rPr>
        <w:footnoteReference w:id="38"/>
      </w:r>
      <w:r w:rsidRPr="00647EBF">
        <w:rPr>
          <w:rFonts w:ascii="Arial" w:hAnsi="Arial" w:cs="Arial"/>
        </w:rPr>
        <w:t xml:space="preserve"> została opracowana na wykresie nr 11.</w:t>
      </w:r>
    </w:p>
    <w:p w14:paraId="4BE20D50" w14:textId="77777777" w:rsidR="00DD40A2" w:rsidRPr="00647EBF" w:rsidRDefault="00DD40A2" w:rsidP="00DD40A2">
      <w:pPr>
        <w:spacing w:after="0" w:line="320" w:lineRule="atLeast"/>
        <w:jc w:val="both"/>
        <w:rPr>
          <w:rFonts w:ascii="Arial" w:hAnsi="Arial" w:cs="Arial"/>
        </w:rPr>
      </w:pPr>
    </w:p>
    <w:p w14:paraId="16C3F5F8" w14:textId="77777777" w:rsidR="00DD40A2" w:rsidRPr="00647EBF" w:rsidRDefault="00DD40A2" w:rsidP="00DD40A2">
      <w:pPr>
        <w:pStyle w:val="Legenda"/>
        <w:spacing w:after="0" w:line="320" w:lineRule="atLeast"/>
        <w:rPr>
          <w:rFonts w:ascii="Arial" w:hAnsi="Arial" w:cs="Arial"/>
          <w:b w:val="0"/>
          <w:color w:val="404040"/>
          <w:sz w:val="22"/>
          <w:szCs w:val="22"/>
        </w:rPr>
      </w:pPr>
      <w:bookmarkStart w:id="92" w:name="_Toc422217918"/>
      <w:r w:rsidRPr="00647EBF">
        <w:rPr>
          <w:rFonts w:ascii="Arial" w:hAnsi="Arial" w:cs="Arial"/>
          <w:b w:val="0"/>
          <w:color w:val="404040"/>
          <w:sz w:val="22"/>
          <w:szCs w:val="22"/>
        </w:rPr>
        <w:t xml:space="preserve">Wykres nr </w:t>
      </w:r>
      <w:r w:rsidRPr="00647EBF">
        <w:rPr>
          <w:rFonts w:ascii="Arial" w:hAnsi="Arial" w:cs="Arial"/>
          <w:b w:val="0"/>
          <w:color w:val="404040"/>
          <w:sz w:val="22"/>
          <w:szCs w:val="22"/>
        </w:rPr>
        <w:fldChar w:fldCharType="begin"/>
      </w:r>
      <w:r w:rsidRPr="00647EBF">
        <w:rPr>
          <w:rFonts w:ascii="Arial" w:hAnsi="Arial" w:cs="Arial"/>
          <w:b w:val="0"/>
          <w:color w:val="404040"/>
          <w:sz w:val="22"/>
          <w:szCs w:val="22"/>
        </w:rPr>
        <w:instrText xml:space="preserve"> SEQ Wykres_nr \* ARABIC </w:instrText>
      </w:r>
      <w:r w:rsidRPr="00647EBF">
        <w:rPr>
          <w:rFonts w:ascii="Arial" w:hAnsi="Arial" w:cs="Arial"/>
          <w:b w:val="0"/>
          <w:color w:val="404040"/>
          <w:sz w:val="22"/>
          <w:szCs w:val="22"/>
        </w:rPr>
        <w:fldChar w:fldCharType="separate"/>
      </w:r>
      <w:r w:rsidR="00CD1016" w:rsidRPr="00647EBF">
        <w:rPr>
          <w:rFonts w:ascii="Arial" w:hAnsi="Arial" w:cs="Arial"/>
          <w:b w:val="0"/>
          <w:noProof/>
          <w:color w:val="404040"/>
          <w:sz w:val="22"/>
          <w:szCs w:val="22"/>
        </w:rPr>
        <w:t>11</w:t>
      </w:r>
      <w:r w:rsidRPr="00647EBF">
        <w:rPr>
          <w:rFonts w:ascii="Arial" w:hAnsi="Arial" w:cs="Arial"/>
          <w:b w:val="0"/>
          <w:color w:val="404040"/>
          <w:sz w:val="22"/>
          <w:szCs w:val="22"/>
        </w:rPr>
        <w:fldChar w:fldCharType="end"/>
      </w:r>
      <w:r w:rsidRPr="00647EBF">
        <w:rPr>
          <w:rFonts w:ascii="Arial" w:hAnsi="Arial" w:cs="Arial"/>
          <w:b w:val="0"/>
          <w:color w:val="404040"/>
          <w:sz w:val="22"/>
          <w:szCs w:val="22"/>
        </w:rPr>
        <w:t>: Wyniki inwentaryzacji kontrolnej emisji dwutlenku węgla [%]</w:t>
      </w:r>
      <w:bookmarkEnd w:id="92"/>
    </w:p>
    <w:p w14:paraId="3A2596F2" w14:textId="77777777" w:rsidR="00DD40A2" w:rsidRPr="00647EBF" w:rsidRDefault="00DD40A2" w:rsidP="00DD40A2">
      <w:pPr>
        <w:spacing w:after="0" w:line="320" w:lineRule="atLeast"/>
        <w:jc w:val="both"/>
        <w:rPr>
          <w:rFonts w:ascii="Arial" w:hAnsi="Arial" w:cs="Arial"/>
          <w:szCs w:val="24"/>
        </w:rPr>
      </w:pPr>
    </w:p>
    <w:p w14:paraId="7F7E647E" w14:textId="1D89E124" w:rsidR="00D9007A" w:rsidRPr="00183141" w:rsidRDefault="00647EBF" w:rsidP="00A17FB5">
      <w:pPr>
        <w:spacing w:after="0" w:line="320" w:lineRule="atLeast"/>
        <w:jc w:val="center"/>
        <w:rPr>
          <w:noProof/>
          <w:highlight w:val="yellow"/>
        </w:rPr>
      </w:pPr>
      <w:r>
        <w:rPr>
          <w:noProof/>
        </w:rPr>
        <w:drawing>
          <wp:inline distT="0" distB="0" distL="0" distR="0" wp14:anchorId="447A61FC" wp14:editId="2D018C78">
            <wp:extent cx="4023500" cy="1863500"/>
            <wp:effectExtent l="0" t="0" r="15240" b="2286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33341" w:rsidRPr="00183141">
        <w:rPr>
          <w:noProof/>
          <w:highlight w:val="yellow"/>
        </w:rPr>
        <w:t xml:space="preserve"> </w:t>
      </w:r>
    </w:p>
    <w:p w14:paraId="0BF0B0B1" w14:textId="01FFC2A0" w:rsidR="006902E9" w:rsidRPr="00647EBF" w:rsidRDefault="00F33341" w:rsidP="006902E9">
      <w:pPr>
        <w:spacing w:after="0" w:line="320" w:lineRule="atLeast"/>
        <w:ind w:firstLine="708"/>
        <w:jc w:val="both"/>
        <w:rPr>
          <w:rFonts w:ascii="Arial" w:hAnsi="Arial" w:cs="Arial"/>
          <w:szCs w:val="24"/>
        </w:rPr>
      </w:pPr>
      <w:r w:rsidRPr="00647EBF">
        <w:rPr>
          <w:rFonts w:ascii="Arial" w:hAnsi="Arial" w:cs="Arial"/>
          <w:szCs w:val="24"/>
        </w:rPr>
        <w:lastRenderedPageBreak/>
        <w:t>9</w:t>
      </w:r>
      <w:r w:rsidR="00647EBF" w:rsidRPr="00647EBF">
        <w:rPr>
          <w:rFonts w:ascii="Arial" w:hAnsi="Arial" w:cs="Arial"/>
          <w:szCs w:val="24"/>
        </w:rPr>
        <w:t>1</w:t>
      </w:r>
      <w:r w:rsidR="006902E9" w:rsidRPr="00647EBF">
        <w:rPr>
          <w:rFonts w:ascii="Arial" w:hAnsi="Arial" w:cs="Arial"/>
          <w:szCs w:val="24"/>
        </w:rPr>
        <w:t xml:space="preserve">% emisji dwutlenku węgla pochodzi z </w:t>
      </w:r>
      <w:r w:rsidR="00CF7E2D" w:rsidRPr="00647EBF">
        <w:rPr>
          <w:rFonts w:ascii="Arial" w:hAnsi="Arial" w:cs="Arial"/>
          <w:szCs w:val="24"/>
        </w:rPr>
        <w:t>podsektora</w:t>
      </w:r>
      <w:r w:rsidR="00B15593" w:rsidRPr="00647EBF">
        <w:rPr>
          <w:rFonts w:ascii="Arial" w:hAnsi="Arial" w:cs="Arial"/>
          <w:szCs w:val="24"/>
        </w:rPr>
        <w:t xml:space="preserve"> budynków mieszkalnych, co </w:t>
      </w:r>
      <w:r w:rsidR="006902E9" w:rsidRPr="00647EBF">
        <w:rPr>
          <w:rFonts w:ascii="Arial" w:hAnsi="Arial" w:cs="Arial"/>
          <w:szCs w:val="24"/>
        </w:rPr>
        <w:t>związane jest z wykorzystywaniem węgla kamiennego</w:t>
      </w:r>
      <w:r w:rsidR="00005AA6" w:rsidRPr="00647EBF">
        <w:rPr>
          <w:rFonts w:ascii="Arial" w:hAnsi="Arial" w:cs="Arial"/>
          <w:szCs w:val="24"/>
        </w:rPr>
        <w:t xml:space="preserve"> i </w:t>
      </w:r>
      <w:r w:rsidR="006F779D" w:rsidRPr="00647EBF">
        <w:rPr>
          <w:rFonts w:ascii="Arial" w:hAnsi="Arial" w:cs="Arial"/>
          <w:szCs w:val="24"/>
        </w:rPr>
        <w:t xml:space="preserve">gazu </w:t>
      </w:r>
      <w:r w:rsidR="00D9007A" w:rsidRPr="00647EBF">
        <w:rPr>
          <w:rFonts w:ascii="Arial" w:hAnsi="Arial" w:cs="Arial"/>
          <w:szCs w:val="24"/>
        </w:rPr>
        <w:t>ciekłego</w:t>
      </w:r>
      <w:r w:rsidR="006902E9" w:rsidRPr="00647EBF">
        <w:rPr>
          <w:rFonts w:ascii="Arial" w:hAnsi="Arial" w:cs="Arial"/>
          <w:szCs w:val="24"/>
        </w:rPr>
        <w:t xml:space="preserve">, a także </w:t>
      </w:r>
      <w:r w:rsidR="00B15593" w:rsidRPr="00647EBF">
        <w:rPr>
          <w:rFonts w:ascii="Arial" w:hAnsi="Arial" w:cs="Arial"/>
          <w:szCs w:val="24"/>
        </w:rPr>
        <w:t xml:space="preserve">ze </w:t>
      </w:r>
      <w:r w:rsidR="006902E9" w:rsidRPr="00647EBF">
        <w:rPr>
          <w:rFonts w:ascii="Arial" w:hAnsi="Arial" w:cs="Arial"/>
          <w:szCs w:val="24"/>
        </w:rPr>
        <w:t>zużyciem energii elektrycznej na cele bytowe</w:t>
      </w:r>
      <w:r w:rsidR="00CF7E2D" w:rsidRPr="00647EBF">
        <w:rPr>
          <w:rFonts w:ascii="Arial" w:hAnsi="Arial" w:cs="Arial"/>
          <w:szCs w:val="24"/>
        </w:rPr>
        <w:t>. Pods</w:t>
      </w:r>
      <w:r w:rsidR="00B15593" w:rsidRPr="00647EBF">
        <w:rPr>
          <w:rFonts w:ascii="Arial" w:hAnsi="Arial" w:cs="Arial"/>
          <w:szCs w:val="24"/>
        </w:rPr>
        <w:t>ektor</w:t>
      </w:r>
      <w:r w:rsidR="00D9007A" w:rsidRPr="00647EBF">
        <w:rPr>
          <w:rFonts w:ascii="Arial" w:hAnsi="Arial" w:cs="Arial"/>
          <w:szCs w:val="24"/>
        </w:rPr>
        <w:t>y</w:t>
      </w:r>
      <w:r w:rsidR="00B15593" w:rsidRPr="00647EBF">
        <w:rPr>
          <w:rFonts w:ascii="Arial" w:hAnsi="Arial" w:cs="Arial"/>
          <w:szCs w:val="24"/>
        </w:rPr>
        <w:t xml:space="preserve"> budynki, wyposażenie i </w:t>
      </w:r>
      <w:r w:rsidR="006902E9" w:rsidRPr="00647EBF">
        <w:rPr>
          <w:rFonts w:ascii="Arial" w:hAnsi="Arial" w:cs="Arial"/>
          <w:szCs w:val="24"/>
        </w:rPr>
        <w:t>urządzenia komunalne</w:t>
      </w:r>
      <w:r w:rsidR="00D9007A" w:rsidRPr="00647EBF">
        <w:rPr>
          <w:rFonts w:ascii="Arial" w:hAnsi="Arial" w:cs="Arial"/>
          <w:szCs w:val="24"/>
        </w:rPr>
        <w:t xml:space="preserve"> oraz transport prywatny i komercyjny</w:t>
      </w:r>
      <w:r w:rsidR="006902E9" w:rsidRPr="00647EBF">
        <w:rPr>
          <w:rFonts w:ascii="Arial" w:hAnsi="Arial" w:cs="Arial"/>
          <w:szCs w:val="24"/>
        </w:rPr>
        <w:t xml:space="preserve"> odpowiedzialn</w:t>
      </w:r>
      <w:r w:rsidR="00D9007A" w:rsidRPr="00647EBF">
        <w:rPr>
          <w:rFonts w:ascii="Arial" w:hAnsi="Arial" w:cs="Arial"/>
          <w:szCs w:val="24"/>
        </w:rPr>
        <w:t>e</w:t>
      </w:r>
      <w:r w:rsidR="006902E9" w:rsidRPr="00647EBF">
        <w:rPr>
          <w:rFonts w:ascii="Arial" w:hAnsi="Arial" w:cs="Arial"/>
          <w:szCs w:val="24"/>
        </w:rPr>
        <w:t xml:space="preserve"> </w:t>
      </w:r>
      <w:r w:rsidR="00D9007A" w:rsidRPr="00647EBF">
        <w:rPr>
          <w:rFonts w:ascii="Arial" w:hAnsi="Arial" w:cs="Arial"/>
          <w:szCs w:val="24"/>
        </w:rPr>
        <w:t>są</w:t>
      </w:r>
      <w:r w:rsidR="00647EBF" w:rsidRPr="00647EBF">
        <w:rPr>
          <w:rFonts w:ascii="Arial" w:hAnsi="Arial" w:cs="Arial"/>
          <w:szCs w:val="24"/>
        </w:rPr>
        <w:t xml:space="preserve"> łącznie</w:t>
      </w:r>
      <w:r w:rsidR="006902E9" w:rsidRPr="00647EBF">
        <w:rPr>
          <w:rFonts w:ascii="Arial" w:hAnsi="Arial" w:cs="Arial"/>
          <w:szCs w:val="24"/>
        </w:rPr>
        <w:t xml:space="preserve"> za </w:t>
      </w:r>
      <w:r w:rsidR="00647EBF" w:rsidRPr="00647EBF">
        <w:rPr>
          <w:rFonts w:ascii="Arial" w:hAnsi="Arial" w:cs="Arial"/>
          <w:szCs w:val="24"/>
        </w:rPr>
        <w:t>6</w:t>
      </w:r>
      <w:r w:rsidR="00421FB8" w:rsidRPr="00647EBF">
        <w:rPr>
          <w:rFonts w:ascii="Arial" w:hAnsi="Arial" w:cs="Arial"/>
          <w:szCs w:val="24"/>
        </w:rPr>
        <w:t xml:space="preserve">% emisji dwutlenku węgla. </w:t>
      </w:r>
      <w:r w:rsidR="006902E9" w:rsidRPr="00647EBF">
        <w:rPr>
          <w:rFonts w:ascii="Arial" w:hAnsi="Arial" w:cs="Arial"/>
          <w:szCs w:val="24"/>
        </w:rPr>
        <w:t xml:space="preserve">Emisja dwutlenku węgla </w:t>
      </w:r>
      <w:r w:rsidR="00201ECE" w:rsidRPr="00647EBF">
        <w:rPr>
          <w:rFonts w:ascii="Arial" w:hAnsi="Arial" w:cs="Arial"/>
          <w:szCs w:val="24"/>
        </w:rPr>
        <w:t xml:space="preserve">w </w:t>
      </w:r>
      <w:r w:rsidR="00CF7E2D" w:rsidRPr="00647EBF">
        <w:rPr>
          <w:rFonts w:ascii="Arial" w:hAnsi="Arial" w:cs="Arial"/>
          <w:szCs w:val="24"/>
        </w:rPr>
        <w:t>podsektor</w:t>
      </w:r>
      <w:r w:rsidR="00D9007A" w:rsidRPr="00647EBF">
        <w:rPr>
          <w:rFonts w:ascii="Arial" w:hAnsi="Arial" w:cs="Arial"/>
          <w:szCs w:val="24"/>
        </w:rPr>
        <w:t>ze</w:t>
      </w:r>
      <w:r w:rsidR="00421FB8" w:rsidRPr="00647EBF">
        <w:rPr>
          <w:rFonts w:ascii="Arial" w:hAnsi="Arial" w:cs="Arial"/>
          <w:szCs w:val="24"/>
        </w:rPr>
        <w:t xml:space="preserve"> komunalne oświetlenie publiczne</w:t>
      </w:r>
      <w:r w:rsidR="00D56CD2" w:rsidRPr="00647EBF">
        <w:rPr>
          <w:rFonts w:ascii="Arial" w:hAnsi="Arial" w:cs="Arial"/>
          <w:szCs w:val="24"/>
        </w:rPr>
        <w:t>, tabor gminny i transport publiczny</w:t>
      </w:r>
      <w:r w:rsidR="00421FB8" w:rsidRPr="00647EBF">
        <w:rPr>
          <w:rFonts w:ascii="Arial" w:hAnsi="Arial" w:cs="Arial"/>
          <w:szCs w:val="24"/>
        </w:rPr>
        <w:t xml:space="preserve"> </w:t>
      </w:r>
      <w:r w:rsidR="006902E9" w:rsidRPr="00647EBF">
        <w:rPr>
          <w:rFonts w:ascii="Arial" w:hAnsi="Arial" w:cs="Arial"/>
          <w:szCs w:val="24"/>
        </w:rPr>
        <w:t>stanowi</w:t>
      </w:r>
      <w:r w:rsidR="00421FB8" w:rsidRPr="00647EBF">
        <w:rPr>
          <w:rFonts w:ascii="Arial" w:hAnsi="Arial" w:cs="Arial"/>
          <w:szCs w:val="24"/>
        </w:rPr>
        <w:t xml:space="preserve"> </w:t>
      </w:r>
      <w:r w:rsidR="00647EBF" w:rsidRPr="00647EBF">
        <w:rPr>
          <w:rFonts w:ascii="Arial" w:hAnsi="Arial" w:cs="Arial"/>
          <w:szCs w:val="24"/>
        </w:rPr>
        <w:t>3</w:t>
      </w:r>
      <w:r w:rsidR="006902E9" w:rsidRPr="00647EBF">
        <w:rPr>
          <w:rFonts w:ascii="Arial" w:hAnsi="Arial" w:cs="Arial"/>
          <w:szCs w:val="24"/>
        </w:rPr>
        <w:t>%</w:t>
      </w:r>
      <w:r w:rsidR="00D9007A" w:rsidRPr="00647EBF">
        <w:rPr>
          <w:rFonts w:ascii="Arial" w:hAnsi="Arial" w:cs="Arial"/>
          <w:szCs w:val="24"/>
        </w:rPr>
        <w:t xml:space="preserve"> </w:t>
      </w:r>
      <w:r w:rsidR="006902E9" w:rsidRPr="00647EBF">
        <w:rPr>
          <w:rFonts w:ascii="Arial" w:hAnsi="Arial" w:cs="Arial"/>
          <w:szCs w:val="24"/>
        </w:rPr>
        <w:t>łącznej emisji CO</w:t>
      </w:r>
      <w:r w:rsidR="006902E9" w:rsidRPr="00647EBF">
        <w:rPr>
          <w:rFonts w:ascii="Arial" w:hAnsi="Arial" w:cs="Arial"/>
          <w:szCs w:val="24"/>
          <w:vertAlign w:val="subscript"/>
        </w:rPr>
        <w:t>2</w:t>
      </w:r>
      <w:r w:rsidR="006902E9" w:rsidRPr="00647EBF">
        <w:rPr>
          <w:rFonts w:ascii="Arial" w:hAnsi="Arial" w:cs="Arial"/>
          <w:szCs w:val="24"/>
        </w:rPr>
        <w:t xml:space="preserve"> w Gminie </w:t>
      </w:r>
      <w:r w:rsidR="00183141" w:rsidRPr="00647EBF">
        <w:rPr>
          <w:rFonts w:ascii="Arial" w:hAnsi="Arial" w:cs="Arial"/>
          <w:szCs w:val="24"/>
        </w:rPr>
        <w:t>Lubicz</w:t>
      </w:r>
      <w:r w:rsidR="00BC3C0D" w:rsidRPr="00647EBF">
        <w:rPr>
          <w:rFonts w:ascii="Arial" w:hAnsi="Arial" w:cs="Arial"/>
          <w:szCs w:val="24"/>
        </w:rPr>
        <w:t xml:space="preserve"> </w:t>
      </w:r>
      <w:r w:rsidR="00843F8B" w:rsidRPr="00647EBF">
        <w:rPr>
          <w:rFonts w:ascii="Arial" w:hAnsi="Arial" w:cs="Arial"/>
          <w:szCs w:val="24"/>
        </w:rPr>
        <w:t xml:space="preserve">w </w:t>
      </w:r>
      <w:r w:rsidR="00201ECE" w:rsidRPr="00647EBF">
        <w:rPr>
          <w:rFonts w:ascii="Arial" w:hAnsi="Arial" w:cs="Arial"/>
          <w:szCs w:val="24"/>
        </w:rPr>
        <w:t>roku 2013</w:t>
      </w:r>
      <w:r w:rsidR="00E92925" w:rsidRPr="00647EBF">
        <w:rPr>
          <w:rFonts w:ascii="Arial" w:hAnsi="Arial" w:cs="Arial"/>
          <w:szCs w:val="24"/>
        </w:rPr>
        <w:t xml:space="preserve">. </w:t>
      </w:r>
      <w:r w:rsidR="006902E9" w:rsidRPr="00647EBF">
        <w:rPr>
          <w:rFonts w:ascii="Arial" w:hAnsi="Arial" w:cs="Arial"/>
          <w:szCs w:val="24"/>
        </w:rPr>
        <w:t xml:space="preserve">Struktura udziału poszczególnych nośników energii w oszacowanej emisji </w:t>
      </w:r>
      <w:r w:rsidR="00F80334" w:rsidRPr="00647EBF">
        <w:rPr>
          <w:rFonts w:ascii="Arial" w:hAnsi="Arial" w:cs="Arial"/>
          <w:szCs w:val="24"/>
        </w:rPr>
        <w:t>kontrolnej</w:t>
      </w:r>
      <w:r w:rsidR="006902E9" w:rsidRPr="00647EBF">
        <w:rPr>
          <w:rFonts w:ascii="Arial" w:hAnsi="Arial" w:cs="Arial"/>
          <w:szCs w:val="24"/>
        </w:rPr>
        <w:t xml:space="preserve"> w Gminie została przedstawiona na wykresie nr </w:t>
      </w:r>
      <w:r w:rsidR="00D11111" w:rsidRPr="00647EBF">
        <w:rPr>
          <w:rFonts w:ascii="Arial" w:hAnsi="Arial" w:cs="Arial"/>
          <w:szCs w:val="24"/>
        </w:rPr>
        <w:t>12</w:t>
      </w:r>
      <w:r w:rsidR="006902E9" w:rsidRPr="00647EBF">
        <w:rPr>
          <w:rFonts w:ascii="Arial" w:hAnsi="Arial" w:cs="Arial"/>
          <w:szCs w:val="24"/>
        </w:rPr>
        <w:t>.</w:t>
      </w:r>
    </w:p>
    <w:p w14:paraId="2BB72356" w14:textId="77777777" w:rsidR="006902E9" w:rsidRPr="00647EBF" w:rsidRDefault="006902E9" w:rsidP="006902E9">
      <w:pPr>
        <w:spacing w:after="0" w:line="320" w:lineRule="atLeast"/>
        <w:jc w:val="both"/>
        <w:rPr>
          <w:rFonts w:ascii="Arial" w:hAnsi="Arial" w:cs="Arial"/>
        </w:rPr>
      </w:pPr>
    </w:p>
    <w:p w14:paraId="2BD35417" w14:textId="050E09C8" w:rsidR="006902E9" w:rsidRPr="00647EBF" w:rsidRDefault="006902E9" w:rsidP="00F80334">
      <w:pPr>
        <w:pStyle w:val="Legenda"/>
        <w:spacing w:after="0" w:line="320" w:lineRule="atLeast"/>
        <w:jc w:val="both"/>
        <w:rPr>
          <w:rFonts w:ascii="Arial" w:hAnsi="Arial" w:cs="Arial"/>
          <w:b w:val="0"/>
          <w:color w:val="404040"/>
          <w:sz w:val="22"/>
          <w:szCs w:val="22"/>
        </w:rPr>
      </w:pPr>
      <w:bookmarkStart w:id="93" w:name="_Toc422217919"/>
      <w:r w:rsidRPr="00647EBF">
        <w:rPr>
          <w:rFonts w:ascii="Arial" w:hAnsi="Arial" w:cs="Arial"/>
          <w:b w:val="0"/>
          <w:color w:val="404040"/>
          <w:sz w:val="22"/>
          <w:szCs w:val="22"/>
        </w:rPr>
        <w:t xml:space="preserve">Wykres nr </w:t>
      </w:r>
      <w:r w:rsidRPr="00647EBF">
        <w:rPr>
          <w:rFonts w:ascii="Arial" w:hAnsi="Arial" w:cs="Arial"/>
          <w:b w:val="0"/>
          <w:color w:val="404040"/>
          <w:sz w:val="22"/>
          <w:szCs w:val="22"/>
        </w:rPr>
        <w:fldChar w:fldCharType="begin"/>
      </w:r>
      <w:r w:rsidRPr="00647EBF">
        <w:rPr>
          <w:rFonts w:ascii="Arial" w:hAnsi="Arial" w:cs="Arial"/>
          <w:b w:val="0"/>
          <w:color w:val="404040"/>
          <w:sz w:val="22"/>
          <w:szCs w:val="22"/>
        </w:rPr>
        <w:instrText xml:space="preserve"> SEQ Wykres_nr \* ARABIC </w:instrText>
      </w:r>
      <w:r w:rsidRPr="00647EBF">
        <w:rPr>
          <w:rFonts w:ascii="Arial" w:hAnsi="Arial" w:cs="Arial"/>
          <w:b w:val="0"/>
          <w:color w:val="404040"/>
          <w:sz w:val="22"/>
          <w:szCs w:val="22"/>
        </w:rPr>
        <w:fldChar w:fldCharType="separate"/>
      </w:r>
      <w:r w:rsidR="00CD1016" w:rsidRPr="00647EBF">
        <w:rPr>
          <w:rFonts w:ascii="Arial" w:hAnsi="Arial" w:cs="Arial"/>
          <w:b w:val="0"/>
          <w:noProof/>
          <w:color w:val="404040"/>
          <w:sz w:val="22"/>
          <w:szCs w:val="22"/>
        </w:rPr>
        <w:t>12</w:t>
      </w:r>
      <w:r w:rsidRPr="00647EBF">
        <w:rPr>
          <w:rFonts w:ascii="Arial" w:hAnsi="Arial" w:cs="Arial"/>
          <w:b w:val="0"/>
          <w:color w:val="404040"/>
          <w:sz w:val="22"/>
          <w:szCs w:val="22"/>
        </w:rPr>
        <w:fldChar w:fldCharType="end"/>
      </w:r>
      <w:r w:rsidRPr="00647EBF">
        <w:rPr>
          <w:rFonts w:ascii="Arial" w:hAnsi="Arial" w:cs="Arial"/>
          <w:b w:val="0"/>
          <w:color w:val="404040"/>
          <w:sz w:val="22"/>
          <w:szCs w:val="22"/>
        </w:rPr>
        <w:t xml:space="preserve">: Struktura udziału poszczególnych nośników energii w </w:t>
      </w:r>
      <w:r w:rsidR="00F80334" w:rsidRPr="00647EBF">
        <w:rPr>
          <w:rFonts w:ascii="Arial" w:hAnsi="Arial" w:cs="Arial"/>
          <w:b w:val="0"/>
          <w:color w:val="404040"/>
          <w:sz w:val="22"/>
          <w:szCs w:val="22"/>
        </w:rPr>
        <w:t>kontroln</w:t>
      </w:r>
      <w:r w:rsidRPr="00647EBF">
        <w:rPr>
          <w:rFonts w:ascii="Arial" w:hAnsi="Arial" w:cs="Arial"/>
          <w:b w:val="0"/>
          <w:color w:val="404040"/>
          <w:sz w:val="22"/>
          <w:szCs w:val="22"/>
        </w:rPr>
        <w:t>ej emisji dwutlenku węgla [%]</w:t>
      </w:r>
      <w:bookmarkEnd w:id="93"/>
    </w:p>
    <w:p w14:paraId="654DB285" w14:textId="77777777" w:rsidR="006902E9" w:rsidRPr="00647EBF" w:rsidRDefault="006902E9" w:rsidP="006902E9">
      <w:pPr>
        <w:spacing w:after="0" w:line="320" w:lineRule="atLeast"/>
        <w:jc w:val="both"/>
        <w:rPr>
          <w:rFonts w:ascii="Arial" w:hAnsi="Arial" w:cs="Arial"/>
        </w:rPr>
      </w:pPr>
    </w:p>
    <w:p w14:paraId="74CC20B7" w14:textId="52CCA09D" w:rsidR="0027245B" w:rsidRPr="00183141" w:rsidRDefault="000D1D2A" w:rsidP="00ED7AD5">
      <w:pPr>
        <w:spacing w:after="0" w:line="320" w:lineRule="atLeast"/>
        <w:jc w:val="center"/>
        <w:rPr>
          <w:rFonts w:ascii="Arial" w:hAnsi="Arial" w:cs="Arial"/>
          <w:highlight w:val="yellow"/>
        </w:rPr>
      </w:pPr>
      <w:r>
        <w:rPr>
          <w:noProof/>
        </w:rPr>
        <w:drawing>
          <wp:inline distT="0" distB="0" distL="0" distR="0" wp14:anchorId="6DC9FF8D" wp14:editId="795DBBA8">
            <wp:extent cx="4023500" cy="1863500"/>
            <wp:effectExtent l="0" t="0" r="15240" b="2286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9007A" w:rsidRPr="00183141">
        <w:rPr>
          <w:noProof/>
          <w:highlight w:val="yellow"/>
        </w:rPr>
        <w:t xml:space="preserve"> </w:t>
      </w:r>
    </w:p>
    <w:p w14:paraId="56100E7B" w14:textId="77777777" w:rsidR="0027245B" w:rsidRPr="00183141" w:rsidRDefault="0027245B" w:rsidP="006902E9">
      <w:pPr>
        <w:spacing w:after="0" w:line="320" w:lineRule="atLeast"/>
        <w:jc w:val="both"/>
        <w:rPr>
          <w:rFonts w:ascii="Arial" w:hAnsi="Arial" w:cs="Arial"/>
          <w:highlight w:val="yellow"/>
        </w:rPr>
      </w:pPr>
    </w:p>
    <w:p w14:paraId="5DD49155" w14:textId="04D0E3B6" w:rsidR="00A17FB5" w:rsidRDefault="006902E9" w:rsidP="002E6FDF">
      <w:pPr>
        <w:spacing w:after="0" w:line="320" w:lineRule="atLeast"/>
        <w:ind w:firstLine="567"/>
        <w:jc w:val="both"/>
        <w:rPr>
          <w:rFonts w:ascii="Arial" w:hAnsi="Arial" w:cs="Arial"/>
          <w:szCs w:val="24"/>
        </w:rPr>
      </w:pPr>
      <w:r w:rsidRPr="002E6FDF">
        <w:rPr>
          <w:rFonts w:ascii="Arial" w:hAnsi="Arial" w:cs="Arial"/>
          <w:szCs w:val="24"/>
        </w:rPr>
        <w:t xml:space="preserve">W strukturze emisji dwutlenku węgla </w:t>
      </w:r>
      <w:r w:rsidR="00F80334" w:rsidRPr="002E6FDF">
        <w:rPr>
          <w:rFonts w:ascii="Arial" w:hAnsi="Arial" w:cs="Arial"/>
          <w:szCs w:val="24"/>
        </w:rPr>
        <w:t xml:space="preserve">w roku kontrolnym </w:t>
      </w:r>
      <w:r w:rsidRPr="002E6FDF">
        <w:rPr>
          <w:rFonts w:ascii="Arial" w:hAnsi="Arial" w:cs="Arial"/>
          <w:szCs w:val="24"/>
        </w:rPr>
        <w:t xml:space="preserve">w Gminie dominuje </w:t>
      </w:r>
      <w:r w:rsidR="005F031F" w:rsidRPr="002E6FDF">
        <w:rPr>
          <w:rFonts w:ascii="Arial" w:hAnsi="Arial" w:cs="Arial"/>
          <w:szCs w:val="24"/>
        </w:rPr>
        <w:t>węgiel kamienny (</w:t>
      </w:r>
      <w:r w:rsidR="00647EBF" w:rsidRPr="002E6FDF">
        <w:rPr>
          <w:rFonts w:ascii="Arial" w:hAnsi="Arial" w:cs="Arial"/>
          <w:szCs w:val="24"/>
        </w:rPr>
        <w:t>67</w:t>
      </w:r>
      <w:r w:rsidR="005F031F" w:rsidRPr="002E6FDF">
        <w:rPr>
          <w:rFonts w:ascii="Arial" w:hAnsi="Arial" w:cs="Arial"/>
          <w:szCs w:val="24"/>
        </w:rPr>
        <w:t>%)</w:t>
      </w:r>
      <w:r w:rsidRPr="002E6FDF">
        <w:rPr>
          <w:rFonts w:ascii="Arial" w:hAnsi="Arial" w:cs="Arial"/>
          <w:szCs w:val="24"/>
        </w:rPr>
        <w:t>. Zużycie energii elektrycznej prze</w:t>
      </w:r>
      <w:r w:rsidR="001811A3" w:rsidRPr="002E6FDF">
        <w:rPr>
          <w:rFonts w:ascii="Arial" w:hAnsi="Arial" w:cs="Arial"/>
          <w:szCs w:val="24"/>
        </w:rPr>
        <w:t xml:space="preserve">z odbiorców finalnych stanowi </w:t>
      </w:r>
      <w:r w:rsidR="00647EBF" w:rsidRPr="002E6FDF">
        <w:rPr>
          <w:rFonts w:ascii="Arial" w:hAnsi="Arial" w:cs="Arial"/>
          <w:szCs w:val="24"/>
        </w:rPr>
        <w:t>2</w:t>
      </w:r>
      <w:r w:rsidR="000D1D2A">
        <w:rPr>
          <w:rFonts w:ascii="Arial" w:hAnsi="Arial" w:cs="Arial"/>
          <w:szCs w:val="24"/>
        </w:rPr>
        <w:t>4</w:t>
      </w:r>
      <w:r w:rsidRPr="002E6FDF">
        <w:rPr>
          <w:rFonts w:ascii="Arial" w:hAnsi="Arial" w:cs="Arial"/>
          <w:szCs w:val="24"/>
        </w:rPr>
        <w:t>% łącznej emisji CO</w:t>
      </w:r>
      <w:r w:rsidRPr="002E6FDF">
        <w:rPr>
          <w:rFonts w:ascii="Arial" w:hAnsi="Arial" w:cs="Arial"/>
          <w:szCs w:val="24"/>
          <w:vertAlign w:val="subscript"/>
        </w:rPr>
        <w:t>2</w:t>
      </w:r>
      <w:r w:rsidRPr="002E6FDF">
        <w:rPr>
          <w:rFonts w:ascii="Arial" w:hAnsi="Arial" w:cs="Arial"/>
          <w:szCs w:val="24"/>
        </w:rPr>
        <w:t xml:space="preserve"> na terenie Gminy </w:t>
      </w:r>
      <w:r w:rsidR="00183141" w:rsidRPr="002E6FDF">
        <w:rPr>
          <w:rFonts w:ascii="Arial" w:hAnsi="Arial" w:cs="Arial"/>
          <w:szCs w:val="24"/>
        </w:rPr>
        <w:t>Lubicz</w:t>
      </w:r>
      <w:r w:rsidRPr="002E6FDF">
        <w:rPr>
          <w:rFonts w:ascii="Arial" w:hAnsi="Arial" w:cs="Arial"/>
          <w:szCs w:val="24"/>
        </w:rPr>
        <w:t xml:space="preserve">. </w:t>
      </w:r>
      <w:r w:rsidR="005F031F" w:rsidRPr="002E6FDF">
        <w:rPr>
          <w:rFonts w:ascii="Arial" w:hAnsi="Arial" w:cs="Arial"/>
          <w:szCs w:val="24"/>
        </w:rPr>
        <w:t>Zużycie</w:t>
      </w:r>
      <w:r w:rsidR="00647EBF" w:rsidRPr="002E6FDF">
        <w:rPr>
          <w:rFonts w:ascii="Arial" w:hAnsi="Arial" w:cs="Arial"/>
          <w:szCs w:val="24"/>
        </w:rPr>
        <w:t xml:space="preserve"> oleju opałowego to 4% emisji dwutlenku węgla w Gminie Lubicz. Po 2% stanowią benzyna oraz gaz ziemny. Zużycie oleju napędowego odpowiada za 1</w:t>
      </w:r>
      <w:r w:rsidR="001811A3" w:rsidRPr="002E6FDF">
        <w:rPr>
          <w:rFonts w:ascii="Arial" w:hAnsi="Arial" w:cs="Arial"/>
          <w:szCs w:val="24"/>
        </w:rPr>
        <w:t xml:space="preserve">% emisji </w:t>
      </w:r>
      <w:r w:rsidR="00647EBF" w:rsidRPr="002E6FDF">
        <w:rPr>
          <w:rFonts w:ascii="Arial" w:hAnsi="Arial" w:cs="Arial"/>
          <w:szCs w:val="24"/>
        </w:rPr>
        <w:t>CO</w:t>
      </w:r>
      <w:r w:rsidR="00647EBF" w:rsidRPr="002E6FDF">
        <w:rPr>
          <w:rFonts w:ascii="Arial" w:hAnsi="Arial" w:cs="Arial"/>
          <w:szCs w:val="24"/>
          <w:vertAlign w:val="subscript"/>
        </w:rPr>
        <w:t>2</w:t>
      </w:r>
      <w:r w:rsidR="005F031F" w:rsidRPr="002E6FDF">
        <w:rPr>
          <w:rFonts w:ascii="Arial" w:hAnsi="Arial" w:cs="Arial"/>
          <w:szCs w:val="24"/>
        </w:rPr>
        <w:t xml:space="preserve"> w roku kontrolnym</w:t>
      </w:r>
      <w:r w:rsidR="00D9007A" w:rsidRPr="002E6FDF">
        <w:rPr>
          <w:rFonts w:ascii="Arial" w:hAnsi="Arial" w:cs="Arial"/>
          <w:szCs w:val="24"/>
        </w:rPr>
        <w:t>, a</w:t>
      </w:r>
      <w:r w:rsidR="00D56CD2" w:rsidRPr="002E6FDF">
        <w:rPr>
          <w:rFonts w:ascii="Arial" w:hAnsi="Arial" w:cs="Arial"/>
          <w:szCs w:val="24"/>
        </w:rPr>
        <w:t xml:space="preserve"> </w:t>
      </w:r>
      <w:r w:rsidR="002E6FDF" w:rsidRPr="002E6FDF">
        <w:rPr>
          <w:rFonts w:ascii="Arial" w:hAnsi="Arial" w:cs="Arial"/>
          <w:szCs w:val="24"/>
        </w:rPr>
        <w:t>sieć ciepłownicza oraz zużycie gazu ciekłego za kolejny</w:t>
      </w:r>
      <w:r w:rsidR="00D9007A" w:rsidRPr="002E6FDF">
        <w:rPr>
          <w:rFonts w:ascii="Arial" w:hAnsi="Arial" w:cs="Arial"/>
          <w:szCs w:val="24"/>
        </w:rPr>
        <w:t xml:space="preserve"> 1%</w:t>
      </w:r>
      <w:r w:rsidR="001811A3" w:rsidRPr="002E6FDF">
        <w:rPr>
          <w:rFonts w:ascii="Arial" w:hAnsi="Arial" w:cs="Arial"/>
          <w:szCs w:val="24"/>
        </w:rPr>
        <w:t>.</w:t>
      </w:r>
    </w:p>
    <w:p w14:paraId="6B13FE19" w14:textId="77777777" w:rsidR="002E6FDF" w:rsidRPr="00183141" w:rsidRDefault="002E6FDF" w:rsidP="002E6FDF">
      <w:pPr>
        <w:spacing w:after="0" w:line="320" w:lineRule="atLeast"/>
        <w:ind w:firstLine="567"/>
        <w:jc w:val="both"/>
        <w:rPr>
          <w:rFonts w:ascii="Arial" w:hAnsi="Arial" w:cs="Arial"/>
          <w:color w:val="404040"/>
          <w:highlight w:val="yellow"/>
        </w:rPr>
      </w:pPr>
    </w:p>
    <w:p w14:paraId="32151F45" w14:textId="6BDB7893" w:rsidR="00023B5E" w:rsidRPr="002E6FDF" w:rsidRDefault="00CC68BF" w:rsidP="007E2443">
      <w:pPr>
        <w:pStyle w:val="Nagwek1"/>
        <w:numPr>
          <w:ilvl w:val="1"/>
          <w:numId w:val="1"/>
        </w:numPr>
        <w:spacing w:before="0" w:after="0" w:line="320" w:lineRule="atLeast"/>
        <w:ind w:left="993" w:hanging="426"/>
        <w:jc w:val="both"/>
        <w:rPr>
          <w:rFonts w:ascii="Arial" w:hAnsi="Arial" w:cs="Arial"/>
          <w:color w:val="404040"/>
          <w:sz w:val="22"/>
          <w:szCs w:val="22"/>
        </w:rPr>
      </w:pPr>
      <w:bookmarkStart w:id="94" w:name="_Toc283833304"/>
      <w:bookmarkStart w:id="95" w:name="_Toc422217723"/>
      <w:r w:rsidRPr="002E6FDF">
        <w:rPr>
          <w:rFonts w:ascii="Arial" w:hAnsi="Arial" w:cs="Arial"/>
          <w:color w:val="404040"/>
          <w:sz w:val="22"/>
          <w:szCs w:val="22"/>
        </w:rPr>
        <w:t xml:space="preserve">Analiza wyników kontrolnej inwentaryzacji emisji </w:t>
      </w:r>
      <w:r w:rsidR="00201ECE" w:rsidRPr="002E6FDF">
        <w:rPr>
          <w:rFonts w:ascii="Arial" w:hAnsi="Arial" w:cs="Arial"/>
          <w:color w:val="404040"/>
          <w:sz w:val="22"/>
          <w:szCs w:val="22"/>
        </w:rPr>
        <w:t>CO</w:t>
      </w:r>
      <w:r w:rsidR="00201ECE" w:rsidRPr="002E6FDF">
        <w:rPr>
          <w:rFonts w:ascii="Arial" w:hAnsi="Arial" w:cs="Arial"/>
          <w:color w:val="404040"/>
          <w:sz w:val="22"/>
          <w:szCs w:val="22"/>
          <w:vertAlign w:val="subscript"/>
        </w:rPr>
        <w:t>2</w:t>
      </w:r>
      <w:r w:rsidRPr="002E6FDF">
        <w:rPr>
          <w:rFonts w:ascii="Arial" w:hAnsi="Arial" w:cs="Arial"/>
          <w:color w:val="404040"/>
          <w:sz w:val="22"/>
          <w:szCs w:val="22"/>
        </w:rPr>
        <w:t xml:space="preserve"> </w:t>
      </w:r>
      <w:r w:rsidR="00201ECE" w:rsidRPr="002E6FDF">
        <w:rPr>
          <w:rFonts w:ascii="Arial" w:hAnsi="Arial" w:cs="Arial"/>
          <w:color w:val="404040"/>
          <w:sz w:val="22"/>
          <w:szCs w:val="22"/>
        </w:rPr>
        <w:t>w odniesieniu do </w:t>
      </w:r>
      <w:r w:rsidRPr="002E6FDF">
        <w:rPr>
          <w:rFonts w:ascii="Arial" w:hAnsi="Arial" w:cs="Arial"/>
          <w:color w:val="404040"/>
          <w:sz w:val="22"/>
          <w:szCs w:val="22"/>
        </w:rPr>
        <w:t xml:space="preserve">inwentaryzacji bazowej </w:t>
      </w:r>
      <w:r w:rsidR="00201ECE" w:rsidRPr="002E6FDF">
        <w:rPr>
          <w:rFonts w:ascii="Arial" w:hAnsi="Arial" w:cs="Arial"/>
          <w:color w:val="404040"/>
          <w:sz w:val="22"/>
          <w:szCs w:val="22"/>
        </w:rPr>
        <w:t>emisji dwutlenku węgla</w:t>
      </w:r>
      <w:bookmarkEnd w:id="94"/>
      <w:bookmarkEnd w:id="95"/>
    </w:p>
    <w:p w14:paraId="6F5D563B" w14:textId="77777777" w:rsidR="00023B5E" w:rsidRPr="002E6FDF" w:rsidRDefault="00023B5E" w:rsidP="0027245B">
      <w:pPr>
        <w:spacing w:after="0" w:line="320" w:lineRule="atLeast"/>
        <w:jc w:val="both"/>
        <w:rPr>
          <w:rFonts w:ascii="Arial" w:hAnsi="Arial" w:cs="Arial"/>
        </w:rPr>
      </w:pPr>
    </w:p>
    <w:p w14:paraId="6AC2102A" w14:textId="77777777" w:rsidR="00F3029C" w:rsidRPr="002E6FDF" w:rsidRDefault="00CC68BF" w:rsidP="00C235C0">
      <w:pPr>
        <w:spacing w:after="0" w:line="320" w:lineRule="atLeast"/>
        <w:ind w:firstLine="567"/>
        <w:jc w:val="both"/>
        <w:rPr>
          <w:rFonts w:ascii="Arial" w:hAnsi="Arial" w:cs="Arial"/>
        </w:rPr>
      </w:pPr>
      <w:r w:rsidRPr="002E6FDF">
        <w:rPr>
          <w:rFonts w:ascii="Arial" w:hAnsi="Arial" w:cs="Arial"/>
        </w:rPr>
        <w:t xml:space="preserve">Analiza wyników </w:t>
      </w:r>
      <w:r w:rsidR="006E7CC3" w:rsidRPr="002E6FDF">
        <w:rPr>
          <w:rFonts w:ascii="Arial" w:hAnsi="Arial" w:cs="Arial"/>
          <w:szCs w:val="24"/>
        </w:rPr>
        <w:t>inwentaryzacji</w:t>
      </w:r>
      <w:r w:rsidRPr="002E6FDF">
        <w:rPr>
          <w:rFonts w:ascii="Arial" w:hAnsi="Arial" w:cs="Arial"/>
        </w:rPr>
        <w:t xml:space="preserve"> bazowej i kontrolnej</w:t>
      </w:r>
      <w:r w:rsidR="00201ECE" w:rsidRPr="002E6FDF">
        <w:rPr>
          <w:rFonts w:ascii="Arial" w:hAnsi="Arial" w:cs="Arial"/>
        </w:rPr>
        <w:t>,</w:t>
      </w:r>
      <w:r w:rsidRPr="002E6FDF">
        <w:rPr>
          <w:rFonts w:ascii="Arial" w:hAnsi="Arial" w:cs="Arial"/>
        </w:rPr>
        <w:t xml:space="preserve"> została</w:t>
      </w:r>
      <w:r w:rsidR="006A18AF" w:rsidRPr="002E6FDF">
        <w:rPr>
          <w:rFonts w:ascii="Arial" w:hAnsi="Arial" w:cs="Arial"/>
        </w:rPr>
        <w:t xml:space="preserve"> wykonana</w:t>
      </w:r>
      <w:r w:rsidR="006E7CC3" w:rsidRPr="002E6FDF">
        <w:rPr>
          <w:rFonts w:ascii="Arial" w:hAnsi="Arial" w:cs="Arial"/>
        </w:rPr>
        <w:t xml:space="preserve"> w odniesieniu do:</w:t>
      </w:r>
    </w:p>
    <w:p w14:paraId="31F3097A" w14:textId="34A76D69" w:rsidR="00B5400A" w:rsidRPr="002E6FDF" w:rsidRDefault="00955E28"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2E6FDF">
        <w:rPr>
          <w:rFonts w:ascii="Arial" w:hAnsi="Arial" w:cs="Arial"/>
          <w:color w:val="1C1C1C"/>
        </w:rPr>
        <w:t>f</w:t>
      </w:r>
      <w:r w:rsidR="00B5400A" w:rsidRPr="002E6FDF">
        <w:rPr>
          <w:rFonts w:ascii="Arial" w:hAnsi="Arial" w:cs="Arial"/>
          <w:color w:val="1C1C1C"/>
        </w:rPr>
        <w:t>inalnego</w:t>
      </w:r>
      <w:r w:rsidRPr="002E6FDF">
        <w:rPr>
          <w:rFonts w:ascii="Arial" w:hAnsi="Arial" w:cs="Arial"/>
          <w:color w:val="1C1C1C"/>
        </w:rPr>
        <w:t xml:space="preserve"> zużycia energii w Gminie</w:t>
      </w:r>
      <w:r w:rsidR="00BC3C0D" w:rsidRPr="002E6FDF">
        <w:rPr>
          <w:rFonts w:ascii="Arial" w:hAnsi="Arial" w:cs="Arial"/>
          <w:color w:val="1C1C1C"/>
        </w:rPr>
        <w:t xml:space="preserve"> </w:t>
      </w:r>
      <w:r w:rsidR="00183141" w:rsidRPr="002E6FDF">
        <w:rPr>
          <w:rFonts w:ascii="Arial" w:hAnsi="Arial" w:cs="Arial"/>
          <w:color w:val="1C1C1C"/>
        </w:rPr>
        <w:t>Lubicz</w:t>
      </w:r>
      <w:r w:rsidRPr="002E6FDF">
        <w:rPr>
          <w:rFonts w:ascii="Arial" w:hAnsi="Arial" w:cs="Arial"/>
          <w:color w:val="1C1C1C"/>
        </w:rPr>
        <w:t>,</w:t>
      </w:r>
    </w:p>
    <w:p w14:paraId="53BF6E94" w14:textId="77777777" w:rsidR="00B5400A" w:rsidRPr="002E6FDF" w:rsidRDefault="00955E28"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2E6FDF">
        <w:rPr>
          <w:rFonts w:ascii="Arial" w:hAnsi="Arial" w:cs="Arial"/>
          <w:color w:val="1C1C1C"/>
        </w:rPr>
        <w:t>e</w:t>
      </w:r>
      <w:r w:rsidR="00B5400A" w:rsidRPr="002E6FDF">
        <w:rPr>
          <w:rFonts w:ascii="Arial" w:hAnsi="Arial" w:cs="Arial"/>
          <w:color w:val="1C1C1C"/>
        </w:rPr>
        <w:t xml:space="preserve">misji </w:t>
      </w:r>
      <w:r w:rsidRPr="002E6FDF">
        <w:rPr>
          <w:rFonts w:ascii="Arial" w:hAnsi="Arial" w:cs="Arial"/>
          <w:color w:val="1C1C1C"/>
        </w:rPr>
        <w:t>dwutlenku węgla,</w:t>
      </w:r>
    </w:p>
    <w:p w14:paraId="7201F4C3" w14:textId="77777777" w:rsidR="00955E28" w:rsidRPr="002E6FDF" w:rsidRDefault="00955E28" w:rsidP="00C76BEA">
      <w:pPr>
        <w:widowControl w:val="0"/>
        <w:numPr>
          <w:ilvl w:val="0"/>
          <w:numId w:val="4"/>
        </w:numPr>
        <w:tabs>
          <w:tab w:val="left" w:pos="220"/>
          <w:tab w:val="left" w:pos="720"/>
        </w:tabs>
        <w:autoSpaceDE w:val="0"/>
        <w:autoSpaceDN w:val="0"/>
        <w:adjustRightInd w:val="0"/>
        <w:spacing w:after="0" w:line="320" w:lineRule="atLeast"/>
        <w:ind w:hanging="294"/>
        <w:jc w:val="both"/>
        <w:rPr>
          <w:rFonts w:ascii="Arial" w:hAnsi="Arial" w:cs="Arial"/>
          <w:color w:val="1C1C1C"/>
        </w:rPr>
      </w:pPr>
      <w:r w:rsidRPr="002E6FDF">
        <w:rPr>
          <w:rFonts w:ascii="Arial" w:hAnsi="Arial" w:cs="Arial"/>
          <w:color w:val="1C1C1C"/>
        </w:rPr>
        <w:t>udziału energii odnawialnej w produkcji energii.</w:t>
      </w:r>
    </w:p>
    <w:p w14:paraId="5017C43D" w14:textId="77777777" w:rsidR="00023B5E" w:rsidRPr="002E6FDF" w:rsidRDefault="00023B5E" w:rsidP="00F73F8B">
      <w:pPr>
        <w:spacing w:after="0" w:line="320" w:lineRule="atLeast"/>
        <w:ind w:firstLine="708"/>
        <w:jc w:val="both"/>
        <w:rPr>
          <w:rFonts w:ascii="Arial" w:hAnsi="Arial" w:cs="Arial"/>
        </w:rPr>
      </w:pPr>
    </w:p>
    <w:p w14:paraId="3AD04B7A" w14:textId="77777777" w:rsidR="00F73F8B" w:rsidRPr="002E6FDF" w:rsidRDefault="000950CA" w:rsidP="000950CA">
      <w:pPr>
        <w:pBdr>
          <w:bottom w:val="single" w:sz="4" w:space="1" w:color="595959"/>
        </w:pBdr>
        <w:spacing w:after="0" w:line="320" w:lineRule="atLeast"/>
        <w:jc w:val="both"/>
        <w:rPr>
          <w:rFonts w:ascii="Arial" w:hAnsi="Arial" w:cs="Arial"/>
          <w:color w:val="595959"/>
        </w:rPr>
      </w:pPr>
      <w:r w:rsidRPr="002E6FDF">
        <w:rPr>
          <w:rFonts w:ascii="Arial" w:hAnsi="Arial" w:cs="Arial"/>
          <w:color w:val="595959"/>
        </w:rPr>
        <w:t>Finalne zużycie energii</w:t>
      </w:r>
    </w:p>
    <w:p w14:paraId="63EC4FB3" w14:textId="77777777" w:rsidR="000950CA" w:rsidRPr="002E6FDF" w:rsidRDefault="000950CA" w:rsidP="00F73F8B">
      <w:pPr>
        <w:spacing w:after="0" w:line="320" w:lineRule="atLeast"/>
        <w:ind w:firstLine="708"/>
        <w:jc w:val="both"/>
        <w:rPr>
          <w:rFonts w:ascii="Arial" w:hAnsi="Arial" w:cs="Arial"/>
        </w:rPr>
      </w:pPr>
    </w:p>
    <w:p w14:paraId="7BBA71B2" w14:textId="2CEF80AB" w:rsidR="000950CA" w:rsidRPr="002E6FDF" w:rsidRDefault="00CE5579" w:rsidP="00F73F8B">
      <w:pPr>
        <w:spacing w:after="0" w:line="320" w:lineRule="atLeast"/>
        <w:ind w:firstLine="708"/>
        <w:jc w:val="both"/>
        <w:rPr>
          <w:rFonts w:ascii="Arial" w:hAnsi="Arial" w:cs="Arial"/>
        </w:rPr>
      </w:pPr>
      <w:r w:rsidRPr="002E6FDF">
        <w:rPr>
          <w:rFonts w:ascii="Arial" w:hAnsi="Arial" w:cs="Arial"/>
        </w:rPr>
        <w:t xml:space="preserve">Finalne zużycie energii w roku </w:t>
      </w:r>
      <w:r w:rsidR="005205E8" w:rsidRPr="002E6FDF">
        <w:rPr>
          <w:rFonts w:ascii="Arial" w:hAnsi="Arial" w:cs="Arial"/>
        </w:rPr>
        <w:t>kontrolnym z</w:t>
      </w:r>
      <w:r w:rsidR="00D56CD2" w:rsidRPr="002E6FDF">
        <w:rPr>
          <w:rFonts w:ascii="Arial" w:hAnsi="Arial" w:cs="Arial"/>
        </w:rPr>
        <w:t>więk</w:t>
      </w:r>
      <w:r w:rsidR="005E787A" w:rsidRPr="002E6FDF">
        <w:rPr>
          <w:rFonts w:ascii="Arial" w:hAnsi="Arial" w:cs="Arial"/>
        </w:rPr>
        <w:t>sz</w:t>
      </w:r>
      <w:r w:rsidR="005205E8" w:rsidRPr="002E6FDF">
        <w:rPr>
          <w:rFonts w:ascii="Arial" w:hAnsi="Arial" w:cs="Arial"/>
        </w:rPr>
        <w:t xml:space="preserve">yło się o </w:t>
      </w:r>
      <w:r w:rsidR="002E6FDF" w:rsidRPr="002E6FDF">
        <w:rPr>
          <w:rFonts w:ascii="Arial" w:hAnsi="Arial" w:cs="Arial"/>
        </w:rPr>
        <w:t>8</w:t>
      </w:r>
      <w:r w:rsidR="00D56CD2" w:rsidRPr="002E6FDF">
        <w:rPr>
          <w:rFonts w:ascii="Arial" w:hAnsi="Arial" w:cs="Arial"/>
        </w:rPr>
        <w:t>,</w:t>
      </w:r>
      <w:r w:rsidR="00C27D34">
        <w:rPr>
          <w:rFonts w:ascii="Arial" w:hAnsi="Arial" w:cs="Arial"/>
        </w:rPr>
        <w:t>5</w:t>
      </w:r>
      <w:r w:rsidR="005205E8" w:rsidRPr="002E6FDF">
        <w:rPr>
          <w:rFonts w:ascii="Arial" w:hAnsi="Arial" w:cs="Arial"/>
        </w:rPr>
        <w:t>% w po</w:t>
      </w:r>
      <w:r w:rsidR="00201ECE" w:rsidRPr="002E6FDF">
        <w:rPr>
          <w:rFonts w:ascii="Arial" w:hAnsi="Arial" w:cs="Arial"/>
        </w:rPr>
        <w:t>równaniu z </w:t>
      </w:r>
      <w:r w:rsidR="00C10E32" w:rsidRPr="002E6FDF">
        <w:rPr>
          <w:rFonts w:ascii="Arial" w:hAnsi="Arial" w:cs="Arial"/>
        </w:rPr>
        <w:t>rokiem bazowym</w:t>
      </w:r>
      <w:r w:rsidR="005205E8" w:rsidRPr="002E6FDF">
        <w:rPr>
          <w:rFonts w:ascii="Arial" w:hAnsi="Arial" w:cs="Arial"/>
        </w:rPr>
        <w:t>. Porównanie z</w:t>
      </w:r>
      <w:r w:rsidR="00A1587A" w:rsidRPr="002E6FDF">
        <w:rPr>
          <w:rFonts w:ascii="Arial" w:hAnsi="Arial" w:cs="Arial"/>
        </w:rPr>
        <w:t>ostało opracowane w tabeli nr 1</w:t>
      </w:r>
      <w:r w:rsidR="006434C8" w:rsidRPr="002E6FDF">
        <w:rPr>
          <w:rFonts w:ascii="Arial" w:hAnsi="Arial" w:cs="Arial"/>
        </w:rPr>
        <w:t>4</w:t>
      </w:r>
      <w:r w:rsidR="005205E8" w:rsidRPr="002E6FDF">
        <w:rPr>
          <w:rFonts w:ascii="Arial" w:hAnsi="Arial" w:cs="Arial"/>
        </w:rPr>
        <w:t>.</w:t>
      </w:r>
    </w:p>
    <w:p w14:paraId="3AA8BA8B" w14:textId="77777777" w:rsidR="00A1587A" w:rsidRPr="002E6FDF" w:rsidRDefault="00A1587A" w:rsidP="00E13534">
      <w:pPr>
        <w:spacing w:after="0" w:line="320" w:lineRule="atLeast"/>
        <w:jc w:val="both"/>
        <w:rPr>
          <w:rFonts w:ascii="Arial" w:hAnsi="Arial" w:cs="Arial"/>
        </w:rPr>
      </w:pPr>
    </w:p>
    <w:p w14:paraId="76092A27" w14:textId="26429295" w:rsidR="005205E8" w:rsidRPr="002E6FDF" w:rsidRDefault="00756851" w:rsidP="005205E8">
      <w:pPr>
        <w:pStyle w:val="Legenda"/>
        <w:spacing w:after="0" w:line="320" w:lineRule="atLeast"/>
        <w:jc w:val="both"/>
        <w:rPr>
          <w:rFonts w:ascii="Arial" w:hAnsi="Arial" w:cs="Arial"/>
          <w:b w:val="0"/>
          <w:color w:val="404040"/>
          <w:sz w:val="22"/>
          <w:szCs w:val="22"/>
        </w:rPr>
      </w:pPr>
      <w:bookmarkStart w:id="96" w:name="_Toc422217836"/>
      <w:r w:rsidRPr="002E6FDF">
        <w:rPr>
          <w:rFonts w:ascii="Arial" w:hAnsi="Arial" w:cs="Arial"/>
          <w:b w:val="0"/>
          <w:color w:val="404040"/>
          <w:sz w:val="22"/>
          <w:szCs w:val="22"/>
        </w:rPr>
        <w:lastRenderedPageBreak/>
        <w:t>T</w:t>
      </w:r>
      <w:r w:rsidR="005205E8" w:rsidRPr="002E6FDF">
        <w:rPr>
          <w:rFonts w:ascii="Arial" w:hAnsi="Arial" w:cs="Arial"/>
          <w:b w:val="0"/>
          <w:color w:val="404040"/>
          <w:sz w:val="22"/>
          <w:szCs w:val="22"/>
        </w:rPr>
        <w:t xml:space="preserve">abela nr </w:t>
      </w:r>
      <w:r w:rsidR="005205E8" w:rsidRPr="002E6FDF">
        <w:rPr>
          <w:rFonts w:ascii="Arial" w:hAnsi="Arial" w:cs="Arial"/>
          <w:b w:val="0"/>
          <w:color w:val="404040"/>
          <w:sz w:val="22"/>
          <w:szCs w:val="22"/>
        </w:rPr>
        <w:fldChar w:fldCharType="begin"/>
      </w:r>
      <w:r w:rsidR="005205E8" w:rsidRPr="002E6FDF">
        <w:rPr>
          <w:rFonts w:ascii="Arial" w:hAnsi="Arial" w:cs="Arial"/>
          <w:b w:val="0"/>
          <w:color w:val="404040"/>
          <w:sz w:val="22"/>
          <w:szCs w:val="22"/>
        </w:rPr>
        <w:instrText xml:space="preserve"> SEQ Tabela_nr \* ARABIC </w:instrText>
      </w:r>
      <w:r w:rsidR="005205E8" w:rsidRPr="002E6FDF">
        <w:rPr>
          <w:rFonts w:ascii="Arial" w:hAnsi="Arial" w:cs="Arial"/>
          <w:b w:val="0"/>
          <w:color w:val="404040"/>
          <w:sz w:val="22"/>
          <w:szCs w:val="22"/>
        </w:rPr>
        <w:fldChar w:fldCharType="separate"/>
      </w:r>
      <w:r w:rsidR="00710754">
        <w:rPr>
          <w:rFonts w:ascii="Arial" w:hAnsi="Arial" w:cs="Arial"/>
          <w:b w:val="0"/>
          <w:noProof/>
          <w:color w:val="404040"/>
          <w:sz w:val="22"/>
          <w:szCs w:val="22"/>
        </w:rPr>
        <w:t>14</w:t>
      </w:r>
      <w:r w:rsidR="005205E8" w:rsidRPr="002E6FDF">
        <w:rPr>
          <w:rFonts w:ascii="Arial" w:hAnsi="Arial" w:cs="Arial"/>
          <w:b w:val="0"/>
          <w:color w:val="404040"/>
          <w:sz w:val="22"/>
          <w:szCs w:val="22"/>
        </w:rPr>
        <w:fldChar w:fldCharType="end"/>
      </w:r>
      <w:r w:rsidR="005205E8" w:rsidRPr="002E6FDF">
        <w:rPr>
          <w:rFonts w:ascii="Arial" w:hAnsi="Arial" w:cs="Arial"/>
          <w:b w:val="0"/>
          <w:color w:val="404040"/>
          <w:sz w:val="22"/>
          <w:szCs w:val="22"/>
        </w:rPr>
        <w:t>: Finalne zużycie energii w roku bazowym i kontrolnym [</w:t>
      </w:r>
      <w:proofErr w:type="spellStart"/>
      <w:r w:rsidR="005205E8" w:rsidRPr="002E6FDF">
        <w:rPr>
          <w:rFonts w:ascii="Arial" w:hAnsi="Arial" w:cs="Arial"/>
          <w:b w:val="0"/>
          <w:color w:val="404040"/>
          <w:sz w:val="22"/>
          <w:szCs w:val="22"/>
        </w:rPr>
        <w:t>MWh</w:t>
      </w:r>
      <w:proofErr w:type="spellEnd"/>
      <w:r w:rsidR="005205E8" w:rsidRPr="002E6FDF">
        <w:rPr>
          <w:rFonts w:ascii="Arial" w:hAnsi="Arial" w:cs="Arial"/>
          <w:b w:val="0"/>
          <w:color w:val="404040"/>
          <w:sz w:val="22"/>
          <w:szCs w:val="22"/>
        </w:rPr>
        <w:t>]</w:t>
      </w:r>
      <w:bookmarkEnd w:id="96"/>
    </w:p>
    <w:p w14:paraId="58A31B31" w14:textId="77777777" w:rsidR="005205E8" w:rsidRPr="002E6FDF" w:rsidRDefault="005205E8" w:rsidP="00F73F8B">
      <w:pPr>
        <w:spacing w:after="0" w:line="320" w:lineRule="atLeast"/>
        <w:ind w:firstLine="708"/>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94"/>
        <w:gridCol w:w="5035"/>
        <w:gridCol w:w="982"/>
        <w:gridCol w:w="982"/>
        <w:gridCol w:w="982"/>
        <w:gridCol w:w="980"/>
      </w:tblGrid>
      <w:tr w:rsidR="003A71E6" w:rsidRPr="002E6FDF" w14:paraId="00CE222D" w14:textId="77777777" w:rsidTr="000D1D2A">
        <w:trPr>
          <w:trHeight w:val="240"/>
        </w:trPr>
        <w:tc>
          <w:tcPr>
            <w:tcW w:w="210" w:type="pct"/>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17FBE3B6" w14:textId="77777777" w:rsidR="003A71E6" w:rsidRPr="002E6FDF" w:rsidRDefault="003A71E6"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Lp.</w:t>
            </w:r>
          </w:p>
        </w:tc>
        <w:tc>
          <w:tcPr>
            <w:tcW w:w="2691" w:type="pct"/>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355B8D11" w14:textId="77777777" w:rsidR="003A71E6" w:rsidRPr="002E6FDF" w:rsidRDefault="003A71E6"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Kategoria</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143F97C0"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2009</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66AD5AAB"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2013</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237C3B9F"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zmiana</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70081302"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zmiana</w:t>
            </w:r>
          </w:p>
        </w:tc>
      </w:tr>
      <w:tr w:rsidR="003A71E6" w:rsidRPr="002E6FDF" w14:paraId="7F5E238E" w14:textId="77777777" w:rsidTr="000D1D2A">
        <w:trPr>
          <w:trHeight w:val="240"/>
        </w:trPr>
        <w:tc>
          <w:tcPr>
            <w:tcW w:w="210" w:type="pct"/>
            <w:vMerge/>
            <w:tcBorders>
              <w:top w:val="single" w:sz="4" w:space="0" w:color="808080"/>
              <w:left w:val="single" w:sz="4" w:space="0" w:color="808080"/>
              <w:bottom w:val="single" w:sz="4" w:space="0" w:color="808080"/>
              <w:right w:val="single" w:sz="4" w:space="0" w:color="808080"/>
            </w:tcBorders>
            <w:vAlign w:val="center"/>
            <w:hideMark/>
          </w:tcPr>
          <w:p w14:paraId="7F01C1EE" w14:textId="77777777" w:rsidR="003A71E6" w:rsidRPr="002E6FDF" w:rsidRDefault="003A71E6" w:rsidP="003A71E6">
            <w:pPr>
              <w:spacing w:before="40" w:after="40" w:line="240" w:lineRule="auto"/>
              <w:rPr>
                <w:rFonts w:ascii="Arial" w:hAnsi="Arial" w:cs="Arial"/>
                <w:color w:val="000000"/>
                <w:sz w:val="18"/>
                <w:szCs w:val="18"/>
              </w:rPr>
            </w:pPr>
          </w:p>
        </w:tc>
        <w:tc>
          <w:tcPr>
            <w:tcW w:w="2691" w:type="pct"/>
            <w:vMerge/>
            <w:tcBorders>
              <w:top w:val="single" w:sz="4" w:space="0" w:color="808080"/>
              <w:left w:val="single" w:sz="4" w:space="0" w:color="808080"/>
              <w:bottom w:val="single" w:sz="4" w:space="0" w:color="808080"/>
              <w:right w:val="single" w:sz="4" w:space="0" w:color="808080"/>
            </w:tcBorders>
            <w:vAlign w:val="center"/>
            <w:hideMark/>
          </w:tcPr>
          <w:p w14:paraId="0179C067" w14:textId="77777777" w:rsidR="003A71E6" w:rsidRPr="002E6FDF" w:rsidRDefault="003A71E6" w:rsidP="003A71E6">
            <w:pPr>
              <w:spacing w:before="40" w:after="40" w:line="240" w:lineRule="auto"/>
              <w:rPr>
                <w:rFonts w:ascii="Arial" w:hAnsi="Arial" w:cs="Arial"/>
                <w:color w:val="000000"/>
                <w:sz w:val="18"/>
                <w:szCs w:val="18"/>
              </w:rPr>
            </w:pPr>
          </w:p>
        </w:tc>
        <w:tc>
          <w:tcPr>
            <w:tcW w:w="525" w:type="pct"/>
            <w:tcBorders>
              <w:top w:val="nil"/>
              <w:left w:val="nil"/>
              <w:bottom w:val="single" w:sz="4" w:space="0" w:color="808080"/>
              <w:right w:val="single" w:sz="4" w:space="0" w:color="808080"/>
            </w:tcBorders>
            <w:shd w:val="clear" w:color="000000" w:fill="D9D9D9"/>
            <w:noWrap/>
            <w:vAlign w:val="bottom"/>
            <w:hideMark/>
          </w:tcPr>
          <w:p w14:paraId="36D6CE84"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w:t>
            </w:r>
            <w:proofErr w:type="spellStart"/>
            <w:r w:rsidRPr="002E6FDF">
              <w:rPr>
                <w:rFonts w:ascii="Arial" w:hAnsi="Arial" w:cs="Arial"/>
                <w:b/>
                <w:bCs/>
                <w:color w:val="000000"/>
                <w:sz w:val="18"/>
                <w:szCs w:val="18"/>
              </w:rPr>
              <w:t>MWh</w:t>
            </w:r>
            <w:proofErr w:type="spellEnd"/>
            <w:r w:rsidRPr="002E6FDF">
              <w:rPr>
                <w:rFonts w:ascii="Arial" w:hAnsi="Arial" w:cs="Arial"/>
                <w:b/>
                <w:bCs/>
                <w:color w:val="000000"/>
                <w:sz w:val="18"/>
                <w:szCs w:val="18"/>
              </w:rPr>
              <w:t>]</w:t>
            </w:r>
          </w:p>
        </w:tc>
        <w:tc>
          <w:tcPr>
            <w:tcW w:w="525" w:type="pct"/>
            <w:tcBorders>
              <w:top w:val="nil"/>
              <w:left w:val="nil"/>
              <w:bottom w:val="single" w:sz="4" w:space="0" w:color="808080"/>
              <w:right w:val="single" w:sz="4" w:space="0" w:color="808080"/>
            </w:tcBorders>
            <w:shd w:val="clear" w:color="000000" w:fill="D9D9D9"/>
            <w:noWrap/>
            <w:vAlign w:val="bottom"/>
            <w:hideMark/>
          </w:tcPr>
          <w:p w14:paraId="69BD600A"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w:t>
            </w:r>
            <w:proofErr w:type="spellStart"/>
            <w:r w:rsidRPr="002E6FDF">
              <w:rPr>
                <w:rFonts w:ascii="Arial" w:hAnsi="Arial" w:cs="Arial"/>
                <w:b/>
                <w:bCs/>
                <w:color w:val="000000"/>
                <w:sz w:val="18"/>
                <w:szCs w:val="18"/>
              </w:rPr>
              <w:t>MWh</w:t>
            </w:r>
            <w:proofErr w:type="spellEnd"/>
            <w:r w:rsidRPr="002E6FDF">
              <w:rPr>
                <w:rFonts w:ascii="Arial" w:hAnsi="Arial" w:cs="Arial"/>
                <w:b/>
                <w:bCs/>
                <w:color w:val="000000"/>
                <w:sz w:val="18"/>
                <w:szCs w:val="18"/>
              </w:rPr>
              <w:t>]</w:t>
            </w:r>
          </w:p>
        </w:tc>
        <w:tc>
          <w:tcPr>
            <w:tcW w:w="525" w:type="pct"/>
            <w:tcBorders>
              <w:top w:val="nil"/>
              <w:left w:val="nil"/>
              <w:bottom w:val="single" w:sz="4" w:space="0" w:color="808080"/>
              <w:right w:val="single" w:sz="4" w:space="0" w:color="808080"/>
            </w:tcBorders>
            <w:shd w:val="clear" w:color="000000" w:fill="D9D9D9"/>
            <w:noWrap/>
            <w:vAlign w:val="bottom"/>
            <w:hideMark/>
          </w:tcPr>
          <w:p w14:paraId="211A4CE1"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w:t>
            </w:r>
            <w:proofErr w:type="spellStart"/>
            <w:r w:rsidRPr="002E6FDF">
              <w:rPr>
                <w:rFonts w:ascii="Arial" w:hAnsi="Arial" w:cs="Arial"/>
                <w:b/>
                <w:bCs/>
                <w:color w:val="000000"/>
                <w:sz w:val="18"/>
                <w:szCs w:val="18"/>
              </w:rPr>
              <w:t>MWh</w:t>
            </w:r>
            <w:proofErr w:type="spellEnd"/>
            <w:r w:rsidRPr="002E6FDF">
              <w:rPr>
                <w:rFonts w:ascii="Arial" w:hAnsi="Arial" w:cs="Arial"/>
                <w:b/>
                <w:bCs/>
                <w:color w:val="000000"/>
                <w:sz w:val="18"/>
                <w:szCs w:val="18"/>
              </w:rPr>
              <w:t>]</w:t>
            </w:r>
          </w:p>
        </w:tc>
        <w:tc>
          <w:tcPr>
            <w:tcW w:w="525" w:type="pct"/>
            <w:tcBorders>
              <w:top w:val="nil"/>
              <w:left w:val="nil"/>
              <w:bottom w:val="single" w:sz="4" w:space="0" w:color="808080"/>
              <w:right w:val="single" w:sz="4" w:space="0" w:color="808080"/>
            </w:tcBorders>
            <w:shd w:val="clear" w:color="000000" w:fill="D9D9D9"/>
            <w:noWrap/>
            <w:vAlign w:val="bottom"/>
            <w:hideMark/>
          </w:tcPr>
          <w:p w14:paraId="09042723"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w:t>
            </w:r>
          </w:p>
        </w:tc>
      </w:tr>
      <w:tr w:rsidR="003A71E6" w:rsidRPr="002E6FDF" w14:paraId="7DC55ECB"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000000" w:fill="F2DCDB"/>
            <w:noWrap/>
            <w:vAlign w:val="bottom"/>
            <w:hideMark/>
          </w:tcPr>
          <w:p w14:paraId="5987077B" w14:textId="77777777" w:rsidR="003A71E6" w:rsidRPr="002E6FDF" w:rsidRDefault="003A71E6"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I</w:t>
            </w:r>
          </w:p>
        </w:tc>
        <w:tc>
          <w:tcPr>
            <w:tcW w:w="2691" w:type="pct"/>
            <w:tcBorders>
              <w:top w:val="nil"/>
              <w:left w:val="nil"/>
              <w:bottom w:val="single" w:sz="4" w:space="0" w:color="808080"/>
              <w:right w:val="single" w:sz="4" w:space="0" w:color="808080"/>
            </w:tcBorders>
            <w:shd w:val="clear" w:color="000000" w:fill="F2DCDB"/>
            <w:noWrap/>
            <w:vAlign w:val="bottom"/>
            <w:hideMark/>
          </w:tcPr>
          <w:p w14:paraId="2C36CE21" w14:textId="77777777" w:rsidR="003A71E6" w:rsidRPr="002E6FDF" w:rsidRDefault="003A71E6"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Budynki, wyposażenie / urządzenia</w:t>
            </w:r>
          </w:p>
        </w:tc>
        <w:tc>
          <w:tcPr>
            <w:tcW w:w="525" w:type="pct"/>
            <w:tcBorders>
              <w:top w:val="nil"/>
              <w:left w:val="nil"/>
              <w:bottom w:val="nil"/>
              <w:right w:val="single" w:sz="4" w:space="0" w:color="808080"/>
            </w:tcBorders>
            <w:shd w:val="clear" w:color="000000" w:fill="F2DCDB"/>
            <w:noWrap/>
            <w:vAlign w:val="bottom"/>
            <w:hideMark/>
          </w:tcPr>
          <w:p w14:paraId="4D8E96AA" w14:textId="77777777" w:rsidR="003A71E6" w:rsidRPr="002E6FDF" w:rsidRDefault="003A71E6"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 </w:t>
            </w:r>
          </w:p>
        </w:tc>
        <w:tc>
          <w:tcPr>
            <w:tcW w:w="525" w:type="pct"/>
            <w:tcBorders>
              <w:top w:val="nil"/>
              <w:left w:val="nil"/>
              <w:bottom w:val="nil"/>
              <w:right w:val="single" w:sz="4" w:space="0" w:color="808080"/>
            </w:tcBorders>
            <w:shd w:val="clear" w:color="000000" w:fill="F2DCDB"/>
            <w:noWrap/>
            <w:vAlign w:val="bottom"/>
            <w:hideMark/>
          </w:tcPr>
          <w:p w14:paraId="7236C6F4" w14:textId="77777777" w:rsidR="003A71E6" w:rsidRPr="002E6FDF" w:rsidRDefault="003A71E6"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 </w:t>
            </w:r>
          </w:p>
        </w:tc>
        <w:tc>
          <w:tcPr>
            <w:tcW w:w="525" w:type="pct"/>
            <w:tcBorders>
              <w:top w:val="nil"/>
              <w:left w:val="nil"/>
              <w:bottom w:val="nil"/>
              <w:right w:val="single" w:sz="4" w:space="0" w:color="808080"/>
            </w:tcBorders>
            <w:shd w:val="clear" w:color="000000" w:fill="F2DCDB"/>
            <w:noWrap/>
            <w:vAlign w:val="bottom"/>
            <w:hideMark/>
          </w:tcPr>
          <w:p w14:paraId="3A7B7E9E" w14:textId="77777777" w:rsidR="003A71E6" w:rsidRPr="002E6FDF" w:rsidRDefault="003A71E6"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2EB55688" w14:textId="77777777" w:rsidR="003A71E6" w:rsidRPr="002E6FDF" w:rsidRDefault="003A71E6"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 </w:t>
            </w:r>
          </w:p>
        </w:tc>
      </w:tr>
      <w:tr w:rsidR="000D1D2A" w:rsidRPr="002E6FDF" w14:paraId="58475E0F"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17D28537"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1</w:t>
            </w:r>
          </w:p>
        </w:tc>
        <w:tc>
          <w:tcPr>
            <w:tcW w:w="2691" w:type="pct"/>
            <w:tcBorders>
              <w:top w:val="nil"/>
              <w:left w:val="nil"/>
              <w:bottom w:val="single" w:sz="4" w:space="0" w:color="808080"/>
              <w:right w:val="nil"/>
            </w:tcBorders>
            <w:shd w:val="clear" w:color="auto" w:fill="auto"/>
            <w:noWrap/>
            <w:vAlign w:val="bottom"/>
            <w:hideMark/>
          </w:tcPr>
          <w:p w14:paraId="024D3F03"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Budynki, wyposażenie / urządzenia komunalne</w:t>
            </w:r>
          </w:p>
        </w:tc>
        <w:tc>
          <w:tcPr>
            <w:tcW w:w="52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8771A1F" w14:textId="68576ECF"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5 136</w:t>
            </w:r>
          </w:p>
        </w:tc>
        <w:tc>
          <w:tcPr>
            <w:tcW w:w="525" w:type="pct"/>
            <w:tcBorders>
              <w:top w:val="single" w:sz="4" w:space="0" w:color="808080"/>
              <w:left w:val="nil"/>
              <w:bottom w:val="single" w:sz="4" w:space="0" w:color="808080"/>
              <w:right w:val="single" w:sz="4" w:space="0" w:color="808080"/>
            </w:tcBorders>
            <w:shd w:val="clear" w:color="auto" w:fill="auto"/>
            <w:noWrap/>
            <w:vAlign w:val="bottom"/>
            <w:hideMark/>
          </w:tcPr>
          <w:p w14:paraId="3C3214C5" w14:textId="7D42E8E4"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4 873</w:t>
            </w:r>
          </w:p>
        </w:tc>
        <w:tc>
          <w:tcPr>
            <w:tcW w:w="525" w:type="pct"/>
            <w:tcBorders>
              <w:top w:val="single" w:sz="4" w:space="0" w:color="808080"/>
              <w:left w:val="nil"/>
              <w:bottom w:val="single" w:sz="4" w:space="0" w:color="808080"/>
              <w:right w:val="single" w:sz="4" w:space="0" w:color="808080"/>
            </w:tcBorders>
            <w:shd w:val="clear" w:color="auto" w:fill="auto"/>
            <w:noWrap/>
            <w:vAlign w:val="bottom"/>
            <w:hideMark/>
          </w:tcPr>
          <w:p w14:paraId="68539D8F" w14:textId="0AED7009"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-263</w:t>
            </w:r>
          </w:p>
        </w:tc>
        <w:tc>
          <w:tcPr>
            <w:tcW w:w="525" w:type="pct"/>
            <w:tcBorders>
              <w:top w:val="nil"/>
              <w:left w:val="nil"/>
              <w:bottom w:val="single" w:sz="4" w:space="0" w:color="808080"/>
              <w:right w:val="single" w:sz="4" w:space="0" w:color="808080"/>
            </w:tcBorders>
            <w:shd w:val="clear" w:color="auto" w:fill="auto"/>
            <w:noWrap/>
            <w:vAlign w:val="bottom"/>
            <w:hideMark/>
          </w:tcPr>
          <w:p w14:paraId="6AD0688A" w14:textId="51EFD0D3"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-5,1%</w:t>
            </w:r>
          </w:p>
        </w:tc>
      </w:tr>
      <w:tr w:rsidR="000D1D2A" w:rsidRPr="002E6FDF" w14:paraId="118F5188"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44F03CE4"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2</w:t>
            </w:r>
          </w:p>
        </w:tc>
        <w:tc>
          <w:tcPr>
            <w:tcW w:w="2691" w:type="pct"/>
            <w:tcBorders>
              <w:top w:val="nil"/>
              <w:left w:val="nil"/>
              <w:bottom w:val="single" w:sz="4" w:space="0" w:color="808080"/>
              <w:right w:val="nil"/>
            </w:tcBorders>
            <w:shd w:val="clear" w:color="auto" w:fill="auto"/>
            <w:noWrap/>
            <w:vAlign w:val="bottom"/>
            <w:hideMark/>
          </w:tcPr>
          <w:p w14:paraId="4F5CCFB1"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Budynki, wyposażenie / urządzenia usługowe [niekomunalne]</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3698A37A" w14:textId="782B1A65"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24</w:t>
            </w:r>
          </w:p>
        </w:tc>
        <w:tc>
          <w:tcPr>
            <w:tcW w:w="525" w:type="pct"/>
            <w:tcBorders>
              <w:top w:val="nil"/>
              <w:left w:val="nil"/>
              <w:bottom w:val="single" w:sz="4" w:space="0" w:color="808080"/>
              <w:right w:val="single" w:sz="4" w:space="0" w:color="808080"/>
            </w:tcBorders>
            <w:shd w:val="clear" w:color="auto" w:fill="auto"/>
            <w:noWrap/>
            <w:vAlign w:val="bottom"/>
            <w:hideMark/>
          </w:tcPr>
          <w:p w14:paraId="18C4418F" w14:textId="28A09C8A"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27</w:t>
            </w:r>
          </w:p>
        </w:tc>
        <w:tc>
          <w:tcPr>
            <w:tcW w:w="525" w:type="pct"/>
            <w:tcBorders>
              <w:top w:val="nil"/>
              <w:left w:val="nil"/>
              <w:bottom w:val="single" w:sz="4" w:space="0" w:color="808080"/>
              <w:right w:val="single" w:sz="4" w:space="0" w:color="808080"/>
            </w:tcBorders>
            <w:shd w:val="clear" w:color="auto" w:fill="auto"/>
            <w:noWrap/>
            <w:vAlign w:val="bottom"/>
            <w:hideMark/>
          </w:tcPr>
          <w:p w14:paraId="3C13D44E" w14:textId="34A219BF"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3</w:t>
            </w:r>
          </w:p>
        </w:tc>
        <w:tc>
          <w:tcPr>
            <w:tcW w:w="525" w:type="pct"/>
            <w:tcBorders>
              <w:top w:val="nil"/>
              <w:left w:val="nil"/>
              <w:bottom w:val="single" w:sz="4" w:space="0" w:color="808080"/>
              <w:right w:val="single" w:sz="4" w:space="0" w:color="808080"/>
            </w:tcBorders>
            <w:shd w:val="clear" w:color="auto" w:fill="auto"/>
            <w:noWrap/>
            <w:vAlign w:val="bottom"/>
            <w:hideMark/>
          </w:tcPr>
          <w:p w14:paraId="5FC48781" w14:textId="461F7545" w:rsidR="000D1D2A" w:rsidRPr="002E6FDF" w:rsidRDefault="000D1D2A" w:rsidP="002E6FDF">
            <w:pPr>
              <w:spacing w:before="40" w:after="40" w:line="240" w:lineRule="auto"/>
              <w:jc w:val="right"/>
              <w:rPr>
                <w:rFonts w:ascii="Arial" w:hAnsi="Arial" w:cs="Arial"/>
                <w:color w:val="000000"/>
                <w:sz w:val="18"/>
                <w:szCs w:val="18"/>
              </w:rPr>
            </w:pPr>
            <w:r>
              <w:rPr>
                <w:rFonts w:ascii="Arial" w:hAnsi="Arial" w:cs="Arial"/>
                <w:color w:val="000000"/>
                <w:sz w:val="18"/>
                <w:szCs w:val="18"/>
              </w:rPr>
              <w:t>12,5%</w:t>
            </w:r>
          </w:p>
        </w:tc>
      </w:tr>
      <w:tr w:rsidR="000D1D2A" w:rsidRPr="002E6FDF" w14:paraId="68F742B7"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423796F0"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3</w:t>
            </w:r>
          </w:p>
        </w:tc>
        <w:tc>
          <w:tcPr>
            <w:tcW w:w="2691" w:type="pct"/>
            <w:tcBorders>
              <w:top w:val="nil"/>
              <w:left w:val="nil"/>
              <w:bottom w:val="single" w:sz="4" w:space="0" w:color="808080"/>
              <w:right w:val="nil"/>
            </w:tcBorders>
            <w:shd w:val="clear" w:color="auto" w:fill="auto"/>
            <w:noWrap/>
            <w:vAlign w:val="bottom"/>
            <w:hideMark/>
          </w:tcPr>
          <w:p w14:paraId="69A6486E"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Budynki mieszkalne</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2B359C99" w14:textId="3FE2B581"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163 536</w:t>
            </w:r>
          </w:p>
        </w:tc>
        <w:tc>
          <w:tcPr>
            <w:tcW w:w="525" w:type="pct"/>
            <w:tcBorders>
              <w:top w:val="nil"/>
              <w:left w:val="nil"/>
              <w:bottom w:val="single" w:sz="4" w:space="0" w:color="808080"/>
              <w:right w:val="single" w:sz="4" w:space="0" w:color="808080"/>
            </w:tcBorders>
            <w:shd w:val="clear" w:color="auto" w:fill="auto"/>
            <w:noWrap/>
            <w:vAlign w:val="bottom"/>
            <w:hideMark/>
          </w:tcPr>
          <w:p w14:paraId="42C55DFE" w14:textId="0F403885" w:rsidR="000D1D2A" w:rsidRPr="002E6FDF" w:rsidRDefault="000D1D2A" w:rsidP="000D1D2A">
            <w:pPr>
              <w:spacing w:before="40" w:after="40" w:line="240" w:lineRule="auto"/>
              <w:jc w:val="right"/>
              <w:rPr>
                <w:rFonts w:ascii="Arial" w:hAnsi="Arial" w:cs="Arial"/>
                <w:color w:val="000000"/>
                <w:sz w:val="18"/>
                <w:szCs w:val="18"/>
              </w:rPr>
            </w:pPr>
            <w:r>
              <w:rPr>
                <w:rFonts w:ascii="Arial" w:hAnsi="Arial" w:cs="Arial"/>
                <w:color w:val="000000"/>
                <w:sz w:val="18"/>
                <w:szCs w:val="18"/>
              </w:rPr>
              <w:t>177 887</w:t>
            </w:r>
          </w:p>
        </w:tc>
        <w:tc>
          <w:tcPr>
            <w:tcW w:w="525" w:type="pct"/>
            <w:tcBorders>
              <w:top w:val="nil"/>
              <w:left w:val="nil"/>
              <w:bottom w:val="single" w:sz="4" w:space="0" w:color="808080"/>
              <w:right w:val="single" w:sz="4" w:space="0" w:color="808080"/>
            </w:tcBorders>
            <w:shd w:val="clear" w:color="auto" w:fill="auto"/>
            <w:noWrap/>
            <w:vAlign w:val="bottom"/>
            <w:hideMark/>
          </w:tcPr>
          <w:p w14:paraId="28B3ACE5" w14:textId="2DC5058F" w:rsidR="000D1D2A" w:rsidRPr="002E6FDF" w:rsidRDefault="000D1D2A" w:rsidP="000D1D2A">
            <w:pPr>
              <w:spacing w:before="40" w:after="40" w:line="240" w:lineRule="auto"/>
              <w:jc w:val="right"/>
              <w:rPr>
                <w:rFonts w:ascii="Arial" w:hAnsi="Arial" w:cs="Arial"/>
                <w:color w:val="000000"/>
                <w:sz w:val="18"/>
                <w:szCs w:val="18"/>
              </w:rPr>
            </w:pPr>
            <w:r>
              <w:rPr>
                <w:rFonts w:ascii="Arial" w:hAnsi="Arial" w:cs="Arial"/>
                <w:color w:val="000000"/>
                <w:sz w:val="18"/>
                <w:szCs w:val="18"/>
              </w:rPr>
              <w:t>14 351</w:t>
            </w:r>
          </w:p>
        </w:tc>
        <w:tc>
          <w:tcPr>
            <w:tcW w:w="525" w:type="pct"/>
            <w:tcBorders>
              <w:top w:val="nil"/>
              <w:left w:val="nil"/>
              <w:bottom w:val="single" w:sz="4" w:space="0" w:color="808080"/>
              <w:right w:val="single" w:sz="4" w:space="0" w:color="808080"/>
            </w:tcBorders>
            <w:shd w:val="clear" w:color="auto" w:fill="auto"/>
            <w:noWrap/>
            <w:vAlign w:val="bottom"/>
            <w:hideMark/>
          </w:tcPr>
          <w:p w14:paraId="0FFC9BF2" w14:textId="511EFEF0"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8,8%</w:t>
            </w:r>
          </w:p>
        </w:tc>
      </w:tr>
      <w:tr w:rsidR="000D1D2A" w:rsidRPr="002E6FDF" w14:paraId="1CF1B662"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70C76256"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4</w:t>
            </w:r>
          </w:p>
        </w:tc>
        <w:tc>
          <w:tcPr>
            <w:tcW w:w="2691" w:type="pct"/>
            <w:tcBorders>
              <w:top w:val="nil"/>
              <w:left w:val="nil"/>
              <w:bottom w:val="single" w:sz="4" w:space="0" w:color="808080"/>
              <w:right w:val="nil"/>
            </w:tcBorders>
            <w:shd w:val="clear" w:color="auto" w:fill="auto"/>
            <w:noWrap/>
            <w:vAlign w:val="bottom"/>
            <w:hideMark/>
          </w:tcPr>
          <w:p w14:paraId="2C1460C0"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Komunalne oświetlenie publiczne</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24D0619F" w14:textId="2D2726B0"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1 331</w:t>
            </w:r>
          </w:p>
        </w:tc>
        <w:tc>
          <w:tcPr>
            <w:tcW w:w="525" w:type="pct"/>
            <w:tcBorders>
              <w:top w:val="nil"/>
              <w:left w:val="nil"/>
              <w:bottom w:val="single" w:sz="4" w:space="0" w:color="808080"/>
              <w:right w:val="single" w:sz="4" w:space="0" w:color="808080"/>
            </w:tcBorders>
            <w:shd w:val="clear" w:color="auto" w:fill="auto"/>
            <w:noWrap/>
            <w:vAlign w:val="bottom"/>
            <w:hideMark/>
          </w:tcPr>
          <w:p w14:paraId="693DC941" w14:textId="5203FE2F"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1 373</w:t>
            </w:r>
          </w:p>
        </w:tc>
        <w:tc>
          <w:tcPr>
            <w:tcW w:w="525" w:type="pct"/>
            <w:tcBorders>
              <w:top w:val="nil"/>
              <w:left w:val="nil"/>
              <w:bottom w:val="single" w:sz="4" w:space="0" w:color="808080"/>
              <w:right w:val="single" w:sz="4" w:space="0" w:color="808080"/>
            </w:tcBorders>
            <w:shd w:val="clear" w:color="auto" w:fill="auto"/>
            <w:noWrap/>
            <w:vAlign w:val="bottom"/>
            <w:hideMark/>
          </w:tcPr>
          <w:p w14:paraId="025EC12C" w14:textId="7E3B3F84"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42</w:t>
            </w:r>
          </w:p>
        </w:tc>
        <w:tc>
          <w:tcPr>
            <w:tcW w:w="525" w:type="pct"/>
            <w:tcBorders>
              <w:top w:val="nil"/>
              <w:left w:val="nil"/>
              <w:bottom w:val="single" w:sz="4" w:space="0" w:color="808080"/>
              <w:right w:val="single" w:sz="4" w:space="0" w:color="808080"/>
            </w:tcBorders>
            <w:shd w:val="clear" w:color="auto" w:fill="auto"/>
            <w:noWrap/>
            <w:vAlign w:val="bottom"/>
            <w:hideMark/>
          </w:tcPr>
          <w:p w14:paraId="08256072" w14:textId="4200A11E"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3,2%</w:t>
            </w:r>
          </w:p>
        </w:tc>
      </w:tr>
      <w:tr w:rsidR="000D1D2A" w:rsidRPr="002E6FDF" w14:paraId="0AB12D4A"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000000" w:fill="E6B8B7"/>
            <w:noWrap/>
            <w:vAlign w:val="bottom"/>
            <w:hideMark/>
          </w:tcPr>
          <w:p w14:paraId="7FEE8436"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 </w:t>
            </w:r>
          </w:p>
        </w:tc>
        <w:tc>
          <w:tcPr>
            <w:tcW w:w="2691" w:type="pct"/>
            <w:tcBorders>
              <w:top w:val="nil"/>
              <w:left w:val="nil"/>
              <w:bottom w:val="single" w:sz="4" w:space="0" w:color="808080"/>
              <w:right w:val="nil"/>
            </w:tcBorders>
            <w:shd w:val="clear" w:color="000000" w:fill="E6B8B7"/>
            <w:noWrap/>
            <w:vAlign w:val="bottom"/>
            <w:hideMark/>
          </w:tcPr>
          <w:p w14:paraId="7C530C87" w14:textId="77777777" w:rsidR="000D1D2A" w:rsidRPr="002E6FDF" w:rsidRDefault="000D1D2A"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Budynki, wyposażenie / urządzenia razem</w:t>
            </w:r>
          </w:p>
        </w:tc>
        <w:tc>
          <w:tcPr>
            <w:tcW w:w="525" w:type="pct"/>
            <w:tcBorders>
              <w:top w:val="nil"/>
              <w:left w:val="single" w:sz="4" w:space="0" w:color="808080"/>
              <w:bottom w:val="single" w:sz="4" w:space="0" w:color="808080"/>
              <w:right w:val="single" w:sz="4" w:space="0" w:color="808080"/>
            </w:tcBorders>
            <w:shd w:val="clear" w:color="000000" w:fill="E6B8B7"/>
            <w:noWrap/>
            <w:vAlign w:val="bottom"/>
            <w:hideMark/>
          </w:tcPr>
          <w:p w14:paraId="191497D9" w14:textId="2D31C09C"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170 027</w:t>
            </w:r>
          </w:p>
        </w:tc>
        <w:tc>
          <w:tcPr>
            <w:tcW w:w="525" w:type="pct"/>
            <w:tcBorders>
              <w:top w:val="nil"/>
              <w:left w:val="nil"/>
              <w:bottom w:val="single" w:sz="4" w:space="0" w:color="808080"/>
              <w:right w:val="single" w:sz="4" w:space="0" w:color="808080"/>
            </w:tcBorders>
            <w:shd w:val="clear" w:color="000000" w:fill="E6B8B7"/>
            <w:noWrap/>
            <w:vAlign w:val="bottom"/>
            <w:hideMark/>
          </w:tcPr>
          <w:p w14:paraId="46121C99" w14:textId="7A72FE1C" w:rsidR="000D1D2A" w:rsidRPr="002E6FDF" w:rsidRDefault="000D1D2A" w:rsidP="000D1D2A">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184 160</w:t>
            </w:r>
          </w:p>
        </w:tc>
        <w:tc>
          <w:tcPr>
            <w:tcW w:w="525" w:type="pct"/>
            <w:tcBorders>
              <w:top w:val="nil"/>
              <w:left w:val="nil"/>
              <w:bottom w:val="single" w:sz="4" w:space="0" w:color="808080"/>
              <w:right w:val="single" w:sz="4" w:space="0" w:color="808080"/>
            </w:tcBorders>
            <w:shd w:val="clear" w:color="000000" w:fill="E6B8B7"/>
            <w:noWrap/>
            <w:vAlign w:val="bottom"/>
            <w:hideMark/>
          </w:tcPr>
          <w:p w14:paraId="3FDFFF56" w14:textId="288B7D19" w:rsidR="000D1D2A" w:rsidRPr="002E6FDF" w:rsidRDefault="000D1D2A" w:rsidP="000D1D2A">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14 133</w:t>
            </w:r>
          </w:p>
        </w:tc>
        <w:tc>
          <w:tcPr>
            <w:tcW w:w="525" w:type="pct"/>
            <w:tcBorders>
              <w:top w:val="nil"/>
              <w:left w:val="nil"/>
              <w:bottom w:val="single" w:sz="4" w:space="0" w:color="808080"/>
              <w:right w:val="single" w:sz="4" w:space="0" w:color="808080"/>
            </w:tcBorders>
            <w:shd w:val="clear" w:color="000000" w:fill="E6B8B7"/>
            <w:noWrap/>
            <w:vAlign w:val="bottom"/>
            <w:hideMark/>
          </w:tcPr>
          <w:p w14:paraId="0F535359" w14:textId="5045ED5C"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8,3%</w:t>
            </w:r>
          </w:p>
        </w:tc>
      </w:tr>
      <w:tr w:rsidR="000D1D2A" w:rsidRPr="002E6FDF" w14:paraId="2F285000"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000000" w:fill="F2DCDB"/>
            <w:noWrap/>
            <w:vAlign w:val="bottom"/>
            <w:hideMark/>
          </w:tcPr>
          <w:p w14:paraId="4A232CF3" w14:textId="77777777" w:rsidR="000D1D2A" w:rsidRPr="002E6FDF" w:rsidRDefault="000D1D2A" w:rsidP="003A71E6">
            <w:pPr>
              <w:spacing w:before="40" w:after="40" w:line="240" w:lineRule="auto"/>
              <w:jc w:val="center"/>
              <w:rPr>
                <w:rFonts w:ascii="Arial" w:hAnsi="Arial" w:cs="Arial"/>
                <w:b/>
                <w:bCs/>
                <w:color w:val="000000"/>
                <w:sz w:val="18"/>
                <w:szCs w:val="18"/>
              </w:rPr>
            </w:pPr>
            <w:r w:rsidRPr="002E6FDF">
              <w:rPr>
                <w:rFonts w:ascii="Arial" w:hAnsi="Arial" w:cs="Arial"/>
                <w:b/>
                <w:bCs/>
                <w:color w:val="000000"/>
                <w:sz w:val="18"/>
                <w:szCs w:val="18"/>
              </w:rPr>
              <w:t>II</w:t>
            </w:r>
          </w:p>
        </w:tc>
        <w:tc>
          <w:tcPr>
            <w:tcW w:w="2691" w:type="pct"/>
            <w:tcBorders>
              <w:top w:val="nil"/>
              <w:left w:val="nil"/>
              <w:bottom w:val="single" w:sz="4" w:space="0" w:color="808080"/>
              <w:right w:val="nil"/>
            </w:tcBorders>
            <w:shd w:val="clear" w:color="000000" w:fill="F2DCDB"/>
            <w:noWrap/>
            <w:vAlign w:val="bottom"/>
            <w:hideMark/>
          </w:tcPr>
          <w:p w14:paraId="4280418A" w14:textId="77777777" w:rsidR="000D1D2A" w:rsidRPr="002E6FDF" w:rsidRDefault="000D1D2A"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Transport</w:t>
            </w:r>
          </w:p>
        </w:tc>
        <w:tc>
          <w:tcPr>
            <w:tcW w:w="525" w:type="pct"/>
            <w:tcBorders>
              <w:top w:val="nil"/>
              <w:left w:val="single" w:sz="4" w:space="0" w:color="808080"/>
              <w:bottom w:val="single" w:sz="4" w:space="0" w:color="808080"/>
              <w:right w:val="single" w:sz="4" w:space="0" w:color="808080"/>
            </w:tcBorders>
            <w:shd w:val="clear" w:color="000000" w:fill="F2DCDB"/>
            <w:noWrap/>
            <w:vAlign w:val="bottom"/>
            <w:hideMark/>
          </w:tcPr>
          <w:p w14:paraId="4D5F2E1D" w14:textId="25AFCC26" w:rsidR="000D1D2A" w:rsidRPr="002E6FDF" w:rsidRDefault="000D1D2A"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5778E65A" w14:textId="64378C98" w:rsidR="000D1D2A" w:rsidRPr="002E6FDF" w:rsidRDefault="000D1D2A"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5429E00A" w14:textId="4219854D" w:rsidR="000D1D2A" w:rsidRPr="002E6FDF" w:rsidRDefault="000D1D2A"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6584B533" w14:textId="681BABE5" w:rsidR="000D1D2A" w:rsidRPr="002E6FDF" w:rsidRDefault="000D1D2A"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r>
      <w:tr w:rsidR="000D1D2A" w:rsidRPr="002E6FDF" w14:paraId="7863570B"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3891EE1C"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5</w:t>
            </w:r>
          </w:p>
        </w:tc>
        <w:tc>
          <w:tcPr>
            <w:tcW w:w="2691" w:type="pct"/>
            <w:tcBorders>
              <w:top w:val="nil"/>
              <w:left w:val="nil"/>
              <w:bottom w:val="single" w:sz="4" w:space="0" w:color="808080"/>
              <w:right w:val="nil"/>
            </w:tcBorders>
            <w:shd w:val="clear" w:color="auto" w:fill="auto"/>
            <w:noWrap/>
            <w:vAlign w:val="bottom"/>
            <w:hideMark/>
          </w:tcPr>
          <w:p w14:paraId="51688768"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Tabor gminny</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321F7574" w14:textId="089E50A1"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461</w:t>
            </w:r>
          </w:p>
        </w:tc>
        <w:tc>
          <w:tcPr>
            <w:tcW w:w="525" w:type="pct"/>
            <w:tcBorders>
              <w:top w:val="nil"/>
              <w:left w:val="nil"/>
              <w:bottom w:val="single" w:sz="4" w:space="0" w:color="808080"/>
              <w:right w:val="single" w:sz="4" w:space="0" w:color="808080"/>
            </w:tcBorders>
            <w:shd w:val="clear" w:color="auto" w:fill="auto"/>
            <w:noWrap/>
            <w:vAlign w:val="bottom"/>
            <w:hideMark/>
          </w:tcPr>
          <w:p w14:paraId="7BE9A05B" w14:textId="3C87DB33"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555</w:t>
            </w:r>
          </w:p>
        </w:tc>
        <w:tc>
          <w:tcPr>
            <w:tcW w:w="525" w:type="pct"/>
            <w:tcBorders>
              <w:top w:val="nil"/>
              <w:left w:val="nil"/>
              <w:bottom w:val="single" w:sz="4" w:space="0" w:color="808080"/>
              <w:right w:val="single" w:sz="4" w:space="0" w:color="808080"/>
            </w:tcBorders>
            <w:shd w:val="clear" w:color="auto" w:fill="auto"/>
            <w:noWrap/>
            <w:vAlign w:val="bottom"/>
            <w:hideMark/>
          </w:tcPr>
          <w:p w14:paraId="4CB9AC42" w14:textId="42F0FB89"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94</w:t>
            </w:r>
          </w:p>
        </w:tc>
        <w:tc>
          <w:tcPr>
            <w:tcW w:w="525" w:type="pct"/>
            <w:tcBorders>
              <w:top w:val="nil"/>
              <w:left w:val="nil"/>
              <w:bottom w:val="single" w:sz="4" w:space="0" w:color="808080"/>
              <w:right w:val="single" w:sz="4" w:space="0" w:color="808080"/>
            </w:tcBorders>
            <w:shd w:val="clear" w:color="auto" w:fill="auto"/>
            <w:noWrap/>
            <w:vAlign w:val="bottom"/>
            <w:hideMark/>
          </w:tcPr>
          <w:p w14:paraId="0A123AB8" w14:textId="31EE7F9A"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20,4%</w:t>
            </w:r>
          </w:p>
        </w:tc>
      </w:tr>
      <w:tr w:rsidR="000D1D2A" w:rsidRPr="002E6FDF" w14:paraId="79B38158"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160F35AA"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6</w:t>
            </w:r>
          </w:p>
        </w:tc>
        <w:tc>
          <w:tcPr>
            <w:tcW w:w="2691" w:type="pct"/>
            <w:tcBorders>
              <w:top w:val="nil"/>
              <w:left w:val="nil"/>
              <w:bottom w:val="single" w:sz="4" w:space="0" w:color="808080"/>
              <w:right w:val="nil"/>
            </w:tcBorders>
            <w:shd w:val="clear" w:color="auto" w:fill="auto"/>
            <w:noWrap/>
            <w:vAlign w:val="bottom"/>
            <w:hideMark/>
          </w:tcPr>
          <w:p w14:paraId="608A6730"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Transport publiczny</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38A591A0" w14:textId="25A1FFB4"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1 876</w:t>
            </w:r>
          </w:p>
        </w:tc>
        <w:tc>
          <w:tcPr>
            <w:tcW w:w="525" w:type="pct"/>
            <w:tcBorders>
              <w:top w:val="nil"/>
              <w:left w:val="nil"/>
              <w:bottom w:val="single" w:sz="4" w:space="0" w:color="808080"/>
              <w:right w:val="single" w:sz="4" w:space="0" w:color="808080"/>
            </w:tcBorders>
            <w:shd w:val="clear" w:color="auto" w:fill="auto"/>
            <w:noWrap/>
            <w:vAlign w:val="bottom"/>
            <w:hideMark/>
          </w:tcPr>
          <w:p w14:paraId="42D08443" w14:textId="52DB5E2D"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1 737</w:t>
            </w:r>
          </w:p>
        </w:tc>
        <w:tc>
          <w:tcPr>
            <w:tcW w:w="525" w:type="pct"/>
            <w:tcBorders>
              <w:top w:val="nil"/>
              <w:left w:val="nil"/>
              <w:bottom w:val="single" w:sz="4" w:space="0" w:color="808080"/>
              <w:right w:val="single" w:sz="4" w:space="0" w:color="808080"/>
            </w:tcBorders>
            <w:shd w:val="clear" w:color="auto" w:fill="auto"/>
            <w:noWrap/>
            <w:vAlign w:val="bottom"/>
            <w:hideMark/>
          </w:tcPr>
          <w:p w14:paraId="546ECFB6" w14:textId="44B8D09E"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-139</w:t>
            </w:r>
          </w:p>
        </w:tc>
        <w:tc>
          <w:tcPr>
            <w:tcW w:w="525" w:type="pct"/>
            <w:tcBorders>
              <w:top w:val="nil"/>
              <w:left w:val="nil"/>
              <w:bottom w:val="single" w:sz="4" w:space="0" w:color="808080"/>
              <w:right w:val="single" w:sz="4" w:space="0" w:color="808080"/>
            </w:tcBorders>
            <w:shd w:val="clear" w:color="auto" w:fill="auto"/>
            <w:noWrap/>
            <w:vAlign w:val="bottom"/>
            <w:hideMark/>
          </w:tcPr>
          <w:p w14:paraId="3A235CFF" w14:textId="0128294D"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-7,4%</w:t>
            </w:r>
          </w:p>
        </w:tc>
      </w:tr>
      <w:tr w:rsidR="000D1D2A" w:rsidRPr="002E6FDF" w14:paraId="5E150BB0"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7675FD95"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7</w:t>
            </w:r>
          </w:p>
        </w:tc>
        <w:tc>
          <w:tcPr>
            <w:tcW w:w="2691" w:type="pct"/>
            <w:tcBorders>
              <w:top w:val="nil"/>
              <w:left w:val="nil"/>
              <w:bottom w:val="single" w:sz="4" w:space="0" w:color="808080"/>
              <w:right w:val="nil"/>
            </w:tcBorders>
            <w:shd w:val="clear" w:color="auto" w:fill="auto"/>
            <w:noWrap/>
            <w:vAlign w:val="bottom"/>
            <w:hideMark/>
          </w:tcPr>
          <w:p w14:paraId="278E3DA2" w14:textId="77777777" w:rsidR="000D1D2A" w:rsidRPr="002E6FDF" w:rsidRDefault="000D1D2A" w:rsidP="003A71E6">
            <w:pPr>
              <w:spacing w:before="40" w:after="40" w:line="240" w:lineRule="auto"/>
              <w:rPr>
                <w:rFonts w:ascii="Arial" w:hAnsi="Arial" w:cs="Arial"/>
                <w:color w:val="000000"/>
                <w:sz w:val="18"/>
                <w:szCs w:val="18"/>
              </w:rPr>
            </w:pPr>
            <w:r w:rsidRPr="002E6FDF">
              <w:rPr>
                <w:rFonts w:ascii="Arial" w:hAnsi="Arial" w:cs="Arial"/>
                <w:color w:val="000000"/>
                <w:sz w:val="18"/>
                <w:szCs w:val="18"/>
              </w:rPr>
              <w:t>Transport prywatny i komercyjny</w:t>
            </w:r>
          </w:p>
        </w:tc>
        <w:tc>
          <w:tcPr>
            <w:tcW w:w="525" w:type="pct"/>
            <w:tcBorders>
              <w:top w:val="nil"/>
              <w:left w:val="single" w:sz="4" w:space="0" w:color="808080"/>
              <w:bottom w:val="single" w:sz="4" w:space="0" w:color="808080"/>
              <w:right w:val="single" w:sz="4" w:space="0" w:color="808080"/>
            </w:tcBorders>
            <w:shd w:val="clear" w:color="auto" w:fill="auto"/>
            <w:noWrap/>
            <w:vAlign w:val="bottom"/>
            <w:hideMark/>
          </w:tcPr>
          <w:p w14:paraId="16DF371C" w14:textId="7CC511A9"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7 059</w:t>
            </w:r>
          </w:p>
        </w:tc>
        <w:tc>
          <w:tcPr>
            <w:tcW w:w="525" w:type="pct"/>
            <w:tcBorders>
              <w:top w:val="nil"/>
              <w:left w:val="nil"/>
              <w:bottom w:val="single" w:sz="4" w:space="0" w:color="808080"/>
              <w:right w:val="single" w:sz="4" w:space="0" w:color="808080"/>
            </w:tcBorders>
            <w:shd w:val="clear" w:color="auto" w:fill="auto"/>
            <w:noWrap/>
            <w:vAlign w:val="bottom"/>
            <w:hideMark/>
          </w:tcPr>
          <w:p w14:paraId="0C51FD0D" w14:textId="2F43846C"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8 282</w:t>
            </w:r>
          </w:p>
        </w:tc>
        <w:tc>
          <w:tcPr>
            <w:tcW w:w="525" w:type="pct"/>
            <w:tcBorders>
              <w:top w:val="nil"/>
              <w:left w:val="nil"/>
              <w:bottom w:val="single" w:sz="4" w:space="0" w:color="808080"/>
              <w:right w:val="single" w:sz="4" w:space="0" w:color="808080"/>
            </w:tcBorders>
            <w:shd w:val="clear" w:color="auto" w:fill="auto"/>
            <w:noWrap/>
            <w:vAlign w:val="bottom"/>
            <w:hideMark/>
          </w:tcPr>
          <w:p w14:paraId="406580F6" w14:textId="4C3BE432"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1 223</w:t>
            </w:r>
          </w:p>
        </w:tc>
        <w:tc>
          <w:tcPr>
            <w:tcW w:w="525" w:type="pct"/>
            <w:tcBorders>
              <w:top w:val="nil"/>
              <w:left w:val="nil"/>
              <w:bottom w:val="single" w:sz="4" w:space="0" w:color="808080"/>
              <w:right w:val="single" w:sz="4" w:space="0" w:color="808080"/>
            </w:tcBorders>
            <w:shd w:val="clear" w:color="auto" w:fill="auto"/>
            <w:noWrap/>
            <w:vAlign w:val="bottom"/>
            <w:hideMark/>
          </w:tcPr>
          <w:p w14:paraId="111141C6" w14:textId="30AE3E83" w:rsidR="000D1D2A" w:rsidRPr="002E6FDF" w:rsidRDefault="000D1D2A"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17,3%</w:t>
            </w:r>
          </w:p>
        </w:tc>
      </w:tr>
      <w:tr w:rsidR="000D1D2A" w:rsidRPr="002E6FDF" w14:paraId="380AC640"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000000" w:fill="E6B8B7"/>
            <w:noWrap/>
            <w:vAlign w:val="bottom"/>
            <w:hideMark/>
          </w:tcPr>
          <w:p w14:paraId="686E5912"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 </w:t>
            </w:r>
          </w:p>
        </w:tc>
        <w:tc>
          <w:tcPr>
            <w:tcW w:w="2691" w:type="pct"/>
            <w:tcBorders>
              <w:top w:val="nil"/>
              <w:left w:val="nil"/>
              <w:bottom w:val="single" w:sz="4" w:space="0" w:color="808080"/>
              <w:right w:val="nil"/>
            </w:tcBorders>
            <w:shd w:val="clear" w:color="000000" w:fill="E6B8B7"/>
            <w:noWrap/>
            <w:vAlign w:val="bottom"/>
            <w:hideMark/>
          </w:tcPr>
          <w:p w14:paraId="6C5BE439" w14:textId="77777777" w:rsidR="000D1D2A" w:rsidRPr="002E6FDF" w:rsidRDefault="000D1D2A"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Transport razem</w:t>
            </w:r>
          </w:p>
        </w:tc>
        <w:tc>
          <w:tcPr>
            <w:tcW w:w="525" w:type="pct"/>
            <w:tcBorders>
              <w:top w:val="nil"/>
              <w:left w:val="single" w:sz="4" w:space="0" w:color="808080"/>
              <w:bottom w:val="single" w:sz="4" w:space="0" w:color="808080"/>
              <w:right w:val="single" w:sz="4" w:space="0" w:color="808080"/>
            </w:tcBorders>
            <w:shd w:val="clear" w:color="000000" w:fill="E6B8B7"/>
            <w:noWrap/>
            <w:vAlign w:val="bottom"/>
            <w:hideMark/>
          </w:tcPr>
          <w:p w14:paraId="1C4F5300" w14:textId="27A0F418"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9 396</w:t>
            </w:r>
          </w:p>
        </w:tc>
        <w:tc>
          <w:tcPr>
            <w:tcW w:w="525" w:type="pct"/>
            <w:tcBorders>
              <w:top w:val="nil"/>
              <w:left w:val="nil"/>
              <w:bottom w:val="single" w:sz="4" w:space="0" w:color="808080"/>
              <w:right w:val="single" w:sz="4" w:space="0" w:color="808080"/>
            </w:tcBorders>
            <w:shd w:val="clear" w:color="000000" w:fill="E6B8B7"/>
            <w:noWrap/>
            <w:vAlign w:val="bottom"/>
            <w:hideMark/>
          </w:tcPr>
          <w:p w14:paraId="2A2FD6E1" w14:textId="64C101A7"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10 574</w:t>
            </w:r>
          </w:p>
        </w:tc>
        <w:tc>
          <w:tcPr>
            <w:tcW w:w="525" w:type="pct"/>
            <w:tcBorders>
              <w:top w:val="nil"/>
              <w:left w:val="nil"/>
              <w:bottom w:val="single" w:sz="4" w:space="0" w:color="808080"/>
              <w:right w:val="single" w:sz="4" w:space="0" w:color="808080"/>
            </w:tcBorders>
            <w:shd w:val="clear" w:color="000000" w:fill="E6B8B7"/>
            <w:noWrap/>
            <w:vAlign w:val="bottom"/>
            <w:hideMark/>
          </w:tcPr>
          <w:p w14:paraId="08535234" w14:textId="5B6941B4"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1 178</w:t>
            </w:r>
          </w:p>
        </w:tc>
        <w:tc>
          <w:tcPr>
            <w:tcW w:w="525" w:type="pct"/>
            <w:tcBorders>
              <w:top w:val="nil"/>
              <w:left w:val="nil"/>
              <w:bottom w:val="single" w:sz="4" w:space="0" w:color="808080"/>
              <w:right w:val="single" w:sz="4" w:space="0" w:color="808080"/>
            </w:tcBorders>
            <w:shd w:val="clear" w:color="000000" w:fill="E6B8B7"/>
            <w:noWrap/>
            <w:vAlign w:val="bottom"/>
            <w:hideMark/>
          </w:tcPr>
          <w:p w14:paraId="7F854DE8" w14:textId="700A6EA7"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12,5%</w:t>
            </w:r>
          </w:p>
        </w:tc>
      </w:tr>
      <w:tr w:rsidR="000D1D2A" w:rsidRPr="00183141" w14:paraId="2EC154DC" w14:textId="77777777" w:rsidTr="000D1D2A">
        <w:trPr>
          <w:trHeight w:val="240"/>
        </w:trPr>
        <w:tc>
          <w:tcPr>
            <w:tcW w:w="210" w:type="pct"/>
            <w:tcBorders>
              <w:top w:val="nil"/>
              <w:left w:val="single" w:sz="4" w:space="0" w:color="808080"/>
              <w:bottom w:val="single" w:sz="4" w:space="0" w:color="808080"/>
              <w:right w:val="single" w:sz="4" w:space="0" w:color="808080"/>
            </w:tcBorders>
            <w:shd w:val="clear" w:color="000000" w:fill="D9D9D9"/>
            <w:noWrap/>
            <w:vAlign w:val="bottom"/>
            <w:hideMark/>
          </w:tcPr>
          <w:p w14:paraId="10646097" w14:textId="77777777" w:rsidR="000D1D2A" w:rsidRPr="002E6FDF" w:rsidRDefault="000D1D2A" w:rsidP="003A71E6">
            <w:pPr>
              <w:spacing w:before="40" w:after="40" w:line="240" w:lineRule="auto"/>
              <w:jc w:val="center"/>
              <w:rPr>
                <w:rFonts w:ascii="Arial" w:hAnsi="Arial" w:cs="Arial"/>
                <w:color w:val="000000"/>
                <w:sz w:val="18"/>
                <w:szCs w:val="18"/>
              </w:rPr>
            </w:pPr>
            <w:r w:rsidRPr="002E6FDF">
              <w:rPr>
                <w:rFonts w:ascii="Arial" w:hAnsi="Arial" w:cs="Arial"/>
                <w:color w:val="000000"/>
                <w:sz w:val="18"/>
                <w:szCs w:val="18"/>
              </w:rPr>
              <w:t> </w:t>
            </w:r>
          </w:p>
        </w:tc>
        <w:tc>
          <w:tcPr>
            <w:tcW w:w="2691" w:type="pct"/>
            <w:tcBorders>
              <w:top w:val="nil"/>
              <w:left w:val="nil"/>
              <w:bottom w:val="single" w:sz="4" w:space="0" w:color="808080"/>
              <w:right w:val="single" w:sz="4" w:space="0" w:color="808080"/>
            </w:tcBorders>
            <w:shd w:val="clear" w:color="000000" w:fill="D9D9D9"/>
            <w:noWrap/>
            <w:vAlign w:val="bottom"/>
            <w:hideMark/>
          </w:tcPr>
          <w:p w14:paraId="75DA4470" w14:textId="77777777" w:rsidR="000D1D2A" w:rsidRPr="002E6FDF" w:rsidRDefault="000D1D2A" w:rsidP="003A71E6">
            <w:pPr>
              <w:spacing w:before="40" w:after="40" w:line="240" w:lineRule="auto"/>
              <w:rPr>
                <w:rFonts w:ascii="Arial" w:hAnsi="Arial" w:cs="Arial"/>
                <w:b/>
                <w:bCs/>
                <w:color w:val="000000"/>
                <w:sz w:val="18"/>
                <w:szCs w:val="18"/>
              </w:rPr>
            </w:pPr>
            <w:r w:rsidRPr="002E6FDF">
              <w:rPr>
                <w:rFonts w:ascii="Arial" w:hAnsi="Arial" w:cs="Arial"/>
                <w:b/>
                <w:bCs/>
                <w:color w:val="000000"/>
                <w:sz w:val="18"/>
                <w:szCs w:val="18"/>
              </w:rPr>
              <w:t>Łącznie końcowe zużycie energii</w:t>
            </w:r>
          </w:p>
        </w:tc>
        <w:tc>
          <w:tcPr>
            <w:tcW w:w="525" w:type="pct"/>
            <w:tcBorders>
              <w:top w:val="nil"/>
              <w:left w:val="nil"/>
              <w:bottom w:val="single" w:sz="4" w:space="0" w:color="808080"/>
              <w:right w:val="single" w:sz="4" w:space="0" w:color="808080"/>
            </w:tcBorders>
            <w:shd w:val="clear" w:color="000000" w:fill="D9D9D9"/>
            <w:noWrap/>
            <w:vAlign w:val="bottom"/>
            <w:hideMark/>
          </w:tcPr>
          <w:p w14:paraId="518076BF" w14:textId="5B43FBD2"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179 423</w:t>
            </w:r>
          </w:p>
        </w:tc>
        <w:tc>
          <w:tcPr>
            <w:tcW w:w="525" w:type="pct"/>
            <w:tcBorders>
              <w:top w:val="nil"/>
              <w:left w:val="nil"/>
              <w:bottom w:val="single" w:sz="4" w:space="0" w:color="808080"/>
              <w:right w:val="single" w:sz="4" w:space="0" w:color="808080"/>
            </w:tcBorders>
            <w:shd w:val="clear" w:color="000000" w:fill="D9D9D9"/>
            <w:noWrap/>
            <w:vAlign w:val="bottom"/>
            <w:hideMark/>
          </w:tcPr>
          <w:p w14:paraId="4858532E" w14:textId="0A4AE467" w:rsidR="000D1D2A" w:rsidRPr="002E6FDF" w:rsidRDefault="000D1D2A" w:rsidP="000D1D2A">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194 734</w:t>
            </w:r>
          </w:p>
        </w:tc>
        <w:tc>
          <w:tcPr>
            <w:tcW w:w="525" w:type="pct"/>
            <w:tcBorders>
              <w:top w:val="nil"/>
              <w:left w:val="nil"/>
              <w:bottom w:val="single" w:sz="4" w:space="0" w:color="808080"/>
              <w:right w:val="single" w:sz="4" w:space="0" w:color="808080"/>
            </w:tcBorders>
            <w:shd w:val="clear" w:color="000000" w:fill="D9D9D9"/>
            <w:noWrap/>
            <w:vAlign w:val="bottom"/>
            <w:hideMark/>
          </w:tcPr>
          <w:p w14:paraId="7F7BE4B9" w14:textId="7628FF5C" w:rsidR="000D1D2A" w:rsidRPr="002E6FDF" w:rsidRDefault="000D1D2A" w:rsidP="000D1D2A">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15 311</w:t>
            </w:r>
          </w:p>
        </w:tc>
        <w:tc>
          <w:tcPr>
            <w:tcW w:w="525" w:type="pct"/>
            <w:tcBorders>
              <w:top w:val="nil"/>
              <w:left w:val="nil"/>
              <w:bottom w:val="single" w:sz="4" w:space="0" w:color="808080"/>
              <w:right w:val="single" w:sz="4" w:space="0" w:color="808080"/>
            </w:tcBorders>
            <w:shd w:val="clear" w:color="000000" w:fill="D9D9D9"/>
            <w:noWrap/>
            <w:vAlign w:val="bottom"/>
            <w:hideMark/>
          </w:tcPr>
          <w:p w14:paraId="4F028551" w14:textId="589C0222" w:rsidR="000D1D2A" w:rsidRPr="002E6FDF" w:rsidRDefault="000D1D2A"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8,5%</w:t>
            </w:r>
          </w:p>
        </w:tc>
      </w:tr>
    </w:tbl>
    <w:p w14:paraId="5805C26E" w14:textId="77777777" w:rsidR="005205E8" w:rsidRPr="00183141" w:rsidRDefault="005205E8" w:rsidP="00F73F8B">
      <w:pPr>
        <w:spacing w:after="0" w:line="320" w:lineRule="atLeast"/>
        <w:ind w:firstLine="708"/>
        <w:jc w:val="both"/>
        <w:rPr>
          <w:rFonts w:ascii="Arial" w:hAnsi="Arial" w:cs="Arial"/>
          <w:highlight w:val="yellow"/>
        </w:rPr>
      </w:pPr>
    </w:p>
    <w:p w14:paraId="764C5E75" w14:textId="49DD60C2" w:rsidR="00C452AF" w:rsidRDefault="00925B92" w:rsidP="006434C8">
      <w:pPr>
        <w:spacing w:after="0" w:line="320" w:lineRule="atLeast"/>
        <w:ind w:firstLine="708"/>
        <w:jc w:val="both"/>
        <w:rPr>
          <w:rFonts w:ascii="Arial" w:hAnsi="Arial" w:cs="Arial"/>
        </w:rPr>
      </w:pPr>
      <w:r w:rsidRPr="002E6FDF">
        <w:rPr>
          <w:rFonts w:ascii="Arial" w:hAnsi="Arial" w:cs="Arial"/>
        </w:rPr>
        <w:t xml:space="preserve">Zwiększenie zużycia energii finalnej jest głównie wynikiem większego zużycia energii </w:t>
      </w:r>
      <w:r w:rsidR="006434C8" w:rsidRPr="002E6FDF">
        <w:rPr>
          <w:rFonts w:ascii="Arial" w:hAnsi="Arial" w:cs="Arial"/>
        </w:rPr>
        <w:br/>
      </w:r>
      <w:r w:rsidRPr="002E6FDF">
        <w:rPr>
          <w:rFonts w:ascii="Arial" w:hAnsi="Arial" w:cs="Arial"/>
        </w:rPr>
        <w:t xml:space="preserve">w sektorze prywatnym, w podsektorze budynki mieszkalne, a także zwiększenia zużycia energii w sektorze transportu prywatnego i komercyjnego. Zwiększenie zużycia w podsektorze budynki mieszkalne wynika przede wszystkim ze wzrostu powierzchni budynków oraz liczby gospodarstw domowych. Powierzchnia budynków względem roku bazowego wzrosła o ok. </w:t>
      </w:r>
      <w:r w:rsidR="002E6FDF" w:rsidRPr="002E6FDF">
        <w:rPr>
          <w:rFonts w:ascii="Arial" w:hAnsi="Arial" w:cs="Arial"/>
        </w:rPr>
        <w:t>25</w:t>
      </w:r>
      <w:r w:rsidRPr="002E6FDF">
        <w:rPr>
          <w:rFonts w:ascii="Arial" w:hAnsi="Arial" w:cs="Arial"/>
        </w:rPr>
        <w:t xml:space="preserve">,5%, natomiast zużycie energii w tym samym okresie wzrosło o ok. </w:t>
      </w:r>
      <w:r w:rsidR="002E6FDF" w:rsidRPr="002E6FDF">
        <w:rPr>
          <w:rFonts w:ascii="Arial" w:hAnsi="Arial" w:cs="Arial"/>
        </w:rPr>
        <w:t>8</w:t>
      </w:r>
      <w:r w:rsidRPr="002E6FDF">
        <w:rPr>
          <w:rFonts w:ascii="Arial" w:hAnsi="Arial" w:cs="Arial"/>
        </w:rPr>
        <w:t>,</w:t>
      </w:r>
      <w:r w:rsidR="003A71E6" w:rsidRPr="002E6FDF">
        <w:rPr>
          <w:rFonts w:ascii="Arial" w:hAnsi="Arial" w:cs="Arial"/>
        </w:rPr>
        <w:t>8</w:t>
      </w:r>
      <w:r w:rsidRPr="002E6FDF">
        <w:rPr>
          <w:rFonts w:ascii="Arial" w:hAnsi="Arial" w:cs="Arial"/>
        </w:rPr>
        <w:t>%. Tym samym widać, że dzięki poczynionym działaniom pomiędzy rokiem 2009 a 2013 wzrosła efektywność energetyczna gospodarstw domowych w Gminie, pomimo ogólnego wzrostu zużycia energii finalnej. W 2009 roku zużycie energii finalnej w sektorze prywatnym w budynkach mieszkalnych wyniosło 0,</w:t>
      </w:r>
      <w:r w:rsidR="002E6FDF" w:rsidRPr="002E6FDF">
        <w:rPr>
          <w:rFonts w:ascii="Arial" w:hAnsi="Arial" w:cs="Arial"/>
        </w:rPr>
        <w:t>380</w:t>
      </w:r>
      <w:r w:rsidRPr="002E6FDF">
        <w:rPr>
          <w:rFonts w:ascii="Arial" w:hAnsi="Arial" w:cs="Arial"/>
        </w:rPr>
        <w:t xml:space="preserve"> </w:t>
      </w:r>
      <w:proofErr w:type="spellStart"/>
      <w:r w:rsidRPr="002E6FDF">
        <w:rPr>
          <w:rFonts w:ascii="Arial" w:hAnsi="Arial" w:cs="Arial"/>
        </w:rPr>
        <w:t>MWh</w:t>
      </w:r>
      <w:proofErr w:type="spellEnd"/>
      <w:r w:rsidRPr="002E6FDF">
        <w:rPr>
          <w:rFonts w:ascii="Arial" w:hAnsi="Arial" w:cs="Arial"/>
        </w:rPr>
        <w:t>/m</w:t>
      </w:r>
      <w:r w:rsidRPr="002E6FDF">
        <w:rPr>
          <w:rFonts w:ascii="Arial" w:hAnsi="Arial" w:cs="Arial"/>
          <w:vertAlign w:val="superscript"/>
        </w:rPr>
        <w:t>2</w:t>
      </w:r>
      <w:r w:rsidRPr="002E6FDF">
        <w:rPr>
          <w:rFonts w:ascii="Arial" w:hAnsi="Arial" w:cs="Arial"/>
        </w:rPr>
        <w:t>, w 2013 było to 0,</w:t>
      </w:r>
      <w:r w:rsidR="002E6FDF" w:rsidRPr="002E6FDF">
        <w:rPr>
          <w:rFonts w:ascii="Arial" w:hAnsi="Arial" w:cs="Arial"/>
        </w:rPr>
        <w:t>333</w:t>
      </w:r>
      <w:r w:rsidRPr="002E6FDF">
        <w:rPr>
          <w:rFonts w:ascii="Arial" w:hAnsi="Arial" w:cs="Arial"/>
        </w:rPr>
        <w:t xml:space="preserve"> </w:t>
      </w:r>
      <w:proofErr w:type="spellStart"/>
      <w:r w:rsidRPr="002E6FDF">
        <w:rPr>
          <w:rFonts w:ascii="Arial" w:hAnsi="Arial" w:cs="Arial"/>
        </w:rPr>
        <w:t>MWh</w:t>
      </w:r>
      <w:proofErr w:type="spellEnd"/>
      <w:r w:rsidRPr="002E6FDF">
        <w:rPr>
          <w:rFonts w:ascii="Arial" w:hAnsi="Arial" w:cs="Arial"/>
        </w:rPr>
        <w:t>/m</w:t>
      </w:r>
      <w:r w:rsidRPr="002E6FDF">
        <w:rPr>
          <w:rFonts w:ascii="Arial" w:hAnsi="Arial" w:cs="Arial"/>
          <w:vertAlign w:val="superscript"/>
        </w:rPr>
        <w:t>2</w:t>
      </w:r>
      <w:r w:rsidRPr="002E6FDF">
        <w:rPr>
          <w:rFonts w:ascii="Arial" w:hAnsi="Arial" w:cs="Arial"/>
        </w:rPr>
        <w:t xml:space="preserve">. Wzrost efektywności energetycznej w badanym okresie wyniósł więc </w:t>
      </w:r>
      <w:r w:rsidR="002E6FDF" w:rsidRPr="002E6FDF">
        <w:rPr>
          <w:rFonts w:ascii="Arial" w:hAnsi="Arial" w:cs="Arial"/>
        </w:rPr>
        <w:t>12</w:t>
      </w:r>
      <w:r w:rsidRPr="002E6FDF">
        <w:rPr>
          <w:rFonts w:ascii="Arial" w:hAnsi="Arial" w:cs="Arial"/>
        </w:rPr>
        <w:t>,</w:t>
      </w:r>
      <w:r w:rsidR="002E6FDF" w:rsidRPr="002E6FDF">
        <w:rPr>
          <w:rFonts w:ascii="Arial" w:hAnsi="Arial" w:cs="Arial"/>
        </w:rPr>
        <w:t>4</w:t>
      </w:r>
      <w:r w:rsidRPr="002E6FDF">
        <w:rPr>
          <w:rFonts w:ascii="Arial" w:hAnsi="Arial" w:cs="Arial"/>
        </w:rPr>
        <w:t>%.</w:t>
      </w:r>
      <w:r w:rsidR="00C452AF" w:rsidRPr="002E6FDF">
        <w:rPr>
          <w:rFonts w:ascii="Arial" w:hAnsi="Arial" w:cs="Arial"/>
        </w:rPr>
        <w:t xml:space="preserve"> </w:t>
      </w:r>
    </w:p>
    <w:p w14:paraId="29D268D6" w14:textId="77777777" w:rsidR="00710754" w:rsidRPr="002E6FDF" w:rsidRDefault="00710754" w:rsidP="006434C8">
      <w:pPr>
        <w:spacing w:after="0" w:line="320" w:lineRule="atLeast"/>
        <w:ind w:firstLine="708"/>
        <w:jc w:val="both"/>
        <w:rPr>
          <w:rFonts w:ascii="Arial" w:hAnsi="Arial" w:cs="Arial"/>
        </w:rPr>
      </w:pPr>
    </w:p>
    <w:p w14:paraId="7711391C" w14:textId="289E2790" w:rsidR="000E7936" w:rsidRPr="002E6FDF" w:rsidRDefault="00833696" w:rsidP="000E7936">
      <w:pPr>
        <w:spacing w:after="0" w:line="320" w:lineRule="atLeast"/>
        <w:ind w:firstLine="708"/>
        <w:jc w:val="both"/>
        <w:rPr>
          <w:rFonts w:ascii="Arial" w:hAnsi="Arial" w:cs="Arial"/>
        </w:rPr>
      </w:pPr>
      <w:r>
        <w:rPr>
          <w:rFonts w:ascii="Arial" w:hAnsi="Arial" w:cs="Arial"/>
        </w:rPr>
        <w:t>W</w:t>
      </w:r>
      <w:r w:rsidR="000E7936" w:rsidRPr="002E6FDF">
        <w:rPr>
          <w:rFonts w:ascii="Arial" w:hAnsi="Arial" w:cs="Arial"/>
        </w:rPr>
        <w:t xml:space="preserve">zrost zużycia energii finalnej </w:t>
      </w:r>
      <w:r>
        <w:rPr>
          <w:rFonts w:ascii="Arial" w:hAnsi="Arial" w:cs="Arial"/>
        </w:rPr>
        <w:t>nastąpił r</w:t>
      </w:r>
      <w:r w:rsidR="00710754" w:rsidRPr="002E6FDF">
        <w:rPr>
          <w:rFonts w:ascii="Arial" w:hAnsi="Arial" w:cs="Arial"/>
        </w:rPr>
        <w:t xml:space="preserve">ównież </w:t>
      </w:r>
      <w:r w:rsidR="000E7936" w:rsidRPr="002E6FDF">
        <w:rPr>
          <w:rFonts w:ascii="Arial" w:hAnsi="Arial" w:cs="Arial"/>
        </w:rPr>
        <w:t>w sektorze transportu prywatnego i komercyjnego. Związany jest on ze wzrostu popularności transportu prywatnego i w konsekwencji sukcesywnego zwiększenia liczby pojazdów na terenie Gminy, a co z tym związane, zwiększonego ruchu lokalnego. Wzrost w sektorze komunalnego oświetlenia publicznego wynika z rozbudowy istniejącej infrastruktury.</w:t>
      </w:r>
    </w:p>
    <w:p w14:paraId="70DE6C80" w14:textId="77777777" w:rsidR="004B6136" w:rsidRPr="002E6FDF" w:rsidRDefault="004B6136" w:rsidP="00B84002">
      <w:pPr>
        <w:spacing w:after="0" w:line="320" w:lineRule="atLeast"/>
        <w:ind w:firstLine="708"/>
        <w:jc w:val="both"/>
        <w:rPr>
          <w:rFonts w:ascii="Arial" w:hAnsi="Arial" w:cs="Arial"/>
        </w:rPr>
      </w:pPr>
    </w:p>
    <w:p w14:paraId="4BED7D3A" w14:textId="2C64B4C8" w:rsidR="004B6136" w:rsidRPr="002E6FDF" w:rsidRDefault="004B6136" w:rsidP="004B6136">
      <w:pPr>
        <w:spacing w:after="0" w:line="320" w:lineRule="atLeast"/>
        <w:ind w:firstLine="708"/>
        <w:jc w:val="both"/>
        <w:rPr>
          <w:rFonts w:ascii="Arial" w:hAnsi="Arial" w:cs="Arial"/>
        </w:rPr>
      </w:pPr>
      <w:r w:rsidRPr="002E6FDF">
        <w:rPr>
          <w:rFonts w:ascii="Arial" w:hAnsi="Arial" w:cs="Arial"/>
        </w:rPr>
        <w:t xml:space="preserve">Na wykresach nr 13 i 14 przedstawiono porównanie struktury emisji dwutlenku węgla w odniesieniu do sektorów realizacji </w:t>
      </w:r>
      <w:r w:rsidRPr="002E6FDF">
        <w:rPr>
          <w:rFonts w:ascii="Arial" w:hAnsi="Arial" w:cs="Arial"/>
          <w:i/>
        </w:rPr>
        <w:t>Planu</w:t>
      </w:r>
      <w:r w:rsidRPr="002E6FDF">
        <w:rPr>
          <w:rFonts w:ascii="Arial" w:hAnsi="Arial" w:cs="Arial"/>
        </w:rPr>
        <w:t xml:space="preserve"> w roku bazowym i kontrolnym.</w:t>
      </w:r>
    </w:p>
    <w:p w14:paraId="7EF2CB47" w14:textId="77777777" w:rsidR="004B6136" w:rsidRPr="002E6FDF" w:rsidRDefault="004B6136" w:rsidP="004B6136">
      <w:pPr>
        <w:pStyle w:val="Legenda"/>
        <w:spacing w:after="0" w:line="320" w:lineRule="atLeast"/>
        <w:jc w:val="both"/>
        <w:rPr>
          <w:rFonts w:ascii="Arial" w:hAnsi="Arial" w:cs="Arial"/>
          <w:b w:val="0"/>
          <w:color w:val="404040"/>
          <w:sz w:val="22"/>
          <w:szCs w:val="22"/>
        </w:rPr>
      </w:pPr>
    </w:p>
    <w:p w14:paraId="0C934172" w14:textId="77777777" w:rsidR="0059563C" w:rsidRDefault="0059563C">
      <w:pPr>
        <w:spacing w:after="0" w:line="240" w:lineRule="auto"/>
        <w:rPr>
          <w:rFonts w:ascii="Arial" w:hAnsi="Arial" w:cs="Arial"/>
          <w:bCs/>
          <w:color w:val="404040"/>
        </w:rPr>
      </w:pPr>
      <w:bookmarkStart w:id="97" w:name="_Toc422217920"/>
      <w:r>
        <w:rPr>
          <w:rFonts w:ascii="Arial" w:hAnsi="Arial" w:cs="Arial"/>
          <w:b/>
          <w:color w:val="404040"/>
        </w:rPr>
        <w:br w:type="page"/>
      </w:r>
    </w:p>
    <w:p w14:paraId="54092C3C" w14:textId="673F9064" w:rsidR="004B6136" w:rsidRPr="002E6FDF" w:rsidRDefault="004B6136" w:rsidP="004B6136">
      <w:pPr>
        <w:pStyle w:val="Legenda"/>
        <w:spacing w:after="0" w:line="320" w:lineRule="atLeast"/>
        <w:jc w:val="both"/>
        <w:rPr>
          <w:rFonts w:ascii="Arial" w:hAnsi="Arial" w:cs="Arial"/>
          <w:b w:val="0"/>
          <w:color w:val="404040"/>
          <w:sz w:val="22"/>
          <w:szCs w:val="22"/>
        </w:rPr>
      </w:pPr>
      <w:r w:rsidRPr="002E6FDF">
        <w:rPr>
          <w:rFonts w:ascii="Arial" w:hAnsi="Arial" w:cs="Arial"/>
          <w:b w:val="0"/>
          <w:color w:val="404040"/>
          <w:sz w:val="22"/>
          <w:szCs w:val="22"/>
        </w:rPr>
        <w:lastRenderedPageBreak/>
        <w:t xml:space="preserve">Wykres nr </w:t>
      </w:r>
      <w:r w:rsidRPr="002E6FDF">
        <w:fldChar w:fldCharType="begin"/>
      </w:r>
      <w:r w:rsidRPr="002E6FDF">
        <w:rPr>
          <w:rFonts w:ascii="Arial" w:hAnsi="Arial" w:cs="Arial"/>
          <w:b w:val="0"/>
          <w:color w:val="404040"/>
          <w:sz w:val="22"/>
          <w:szCs w:val="22"/>
        </w:rPr>
        <w:instrText xml:space="preserve"> SEQ Wykres_nr \* ARABIC </w:instrText>
      </w:r>
      <w:r w:rsidRPr="002E6FDF">
        <w:fldChar w:fldCharType="separate"/>
      </w:r>
      <w:r w:rsidR="00CD1016" w:rsidRPr="002E6FDF">
        <w:rPr>
          <w:rFonts w:ascii="Arial" w:hAnsi="Arial" w:cs="Arial"/>
          <w:b w:val="0"/>
          <w:noProof/>
          <w:color w:val="404040"/>
          <w:sz w:val="22"/>
          <w:szCs w:val="22"/>
        </w:rPr>
        <w:t>13</w:t>
      </w:r>
      <w:r w:rsidRPr="002E6FDF">
        <w:fldChar w:fldCharType="end"/>
      </w:r>
      <w:r w:rsidRPr="002E6FDF">
        <w:rPr>
          <w:rFonts w:ascii="Arial" w:hAnsi="Arial" w:cs="Arial"/>
          <w:b w:val="0"/>
          <w:color w:val="404040"/>
          <w:sz w:val="22"/>
          <w:szCs w:val="22"/>
        </w:rPr>
        <w:t xml:space="preserve">: Struktura finalnego zużycia energii w roku bazowym i kontrolnym </w:t>
      </w:r>
      <w:r w:rsidR="00101AA8" w:rsidRPr="002E6FDF">
        <w:rPr>
          <w:rFonts w:ascii="Arial" w:hAnsi="Arial" w:cs="Arial"/>
          <w:b w:val="0"/>
          <w:color w:val="404040"/>
          <w:sz w:val="22"/>
          <w:szCs w:val="22"/>
        </w:rPr>
        <w:t>w odniesieniu do sektora budynków mieszkalnych</w:t>
      </w:r>
      <w:r w:rsidRPr="002E6FDF">
        <w:rPr>
          <w:rFonts w:ascii="Arial" w:hAnsi="Arial" w:cs="Arial"/>
          <w:b w:val="0"/>
          <w:color w:val="404040"/>
          <w:sz w:val="22"/>
          <w:szCs w:val="22"/>
        </w:rPr>
        <w:t xml:space="preserve"> [</w:t>
      </w:r>
      <w:proofErr w:type="spellStart"/>
      <w:r w:rsidRPr="002E6FDF">
        <w:rPr>
          <w:rFonts w:ascii="Arial" w:hAnsi="Arial" w:cs="Arial"/>
          <w:b w:val="0"/>
          <w:color w:val="404040"/>
          <w:sz w:val="22"/>
          <w:szCs w:val="22"/>
        </w:rPr>
        <w:t>MWh</w:t>
      </w:r>
      <w:proofErr w:type="spellEnd"/>
      <w:r w:rsidRPr="002E6FDF">
        <w:rPr>
          <w:rFonts w:ascii="Arial" w:hAnsi="Arial" w:cs="Arial"/>
          <w:b w:val="0"/>
          <w:color w:val="404040"/>
          <w:sz w:val="22"/>
          <w:szCs w:val="22"/>
        </w:rPr>
        <w:t>]</w:t>
      </w:r>
      <w:bookmarkEnd w:id="97"/>
    </w:p>
    <w:p w14:paraId="0C1DA0C3" w14:textId="77777777" w:rsidR="00101AA8" w:rsidRPr="00183141" w:rsidRDefault="00101AA8" w:rsidP="00E13534">
      <w:pPr>
        <w:spacing w:after="0" w:line="320" w:lineRule="atLeast"/>
        <w:rPr>
          <w:highlight w:val="yellow"/>
        </w:rPr>
      </w:pPr>
    </w:p>
    <w:p w14:paraId="3041CEBA" w14:textId="027F234E" w:rsidR="00101AA8" w:rsidRPr="00183141" w:rsidRDefault="002E6FDF" w:rsidP="00136ADA">
      <w:pPr>
        <w:spacing w:after="0" w:line="320" w:lineRule="atLeast"/>
        <w:jc w:val="center"/>
        <w:rPr>
          <w:highlight w:val="yellow"/>
        </w:rPr>
      </w:pPr>
      <w:r>
        <w:rPr>
          <w:noProof/>
        </w:rPr>
        <w:drawing>
          <wp:inline distT="0" distB="0" distL="0" distR="0" wp14:anchorId="6611BE69" wp14:editId="51C2C006">
            <wp:extent cx="4680000" cy="2700000"/>
            <wp:effectExtent l="0" t="0" r="25400" b="24765"/>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78701F" w14:textId="77777777" w:rsidR="004B6136" w:rsidRPr="00183141" w:rsidRDefault="004B6136" w:rsidP="00E13534">
      <w:pPr>
        <w:pStyle w:val="Legenda"/>
        <w:spacing w:after="0" w:line="320" w:lineRule="atLeast"/>
        <w:jc w:val="both"/>
        <w:rPr>
          <w:rFonts w:ascii="Arial" w:hAnsi="Arial" w:cs="Arial"/>
          <w:b w:val="0"/>
          <w:color w:val="404040"/>
          <w:sz w:val="22"/>
          <w:szCs w:val="22"/>
          <w:highlight w:val="yellow"/>
        </w:rPr>
      </w:pPr>
    </w:p>
    <w:p w14:paraId="2104DBFE" w14:textId="0C5861EC" w:rsidR="004B6136" w:rsidRPr="002E6FDF" w:rsidRDefault="004B6136" w:rsidP="00E13534">
      <w:pPr>
        <w:pStyle w:val="Legenda"/>
        <w:spacing w:after="0" w:line="320" w:lineRule="atLeast"/>
        <w:jc w:val="both"/>
        <w:rPr>
          <w:rFonts w:ascii="Arial" w:hAnsi="Arial" w:cs="Arial"/>
          <w:sz w:val="22"/>
          <w:szCs w:val="22"/>
        </w:rPr>
      </w:pPr>
      <w:bookmarkStart w:id="98" w:name="_Toc422217921"/>
      <w:r w:rsidRPr="002E6FDF">
        <w:rPr>
          <w:rFonts w:ascii="Arial" w:hAnsi="Arial" w:cs="Arial"/>
          <w:b w:val="0"/>
          <w:color w:val="404040"/>
          <w:sz w:val="22"/>
          <w:szCs w:val="22"/>
        </w:rPr>
        <w:t xml:space="preserve">Wykres nr </w:t>
      </w:r>
      <w:r w:rsidRPr="002E6FDF">
        <w:rPr>
          <w:rFonts w:ascii="Arial" w:hAnsi="Arial" w:cs="Arial"/>
          <w:b w:val="0"/>
          <w:color w:val="404040"/>
          <w:sz w:val="22"/>
          <w:szCs w:val="22"/>
        </w:rPr>
        <w:fldChar w:fldCharType="begin"/>
      </w:r>
      <w:r w:rsidRPr="002E6FDF">
        <w:rPr>
          <w:rFonts w:ascii="Arial" w:hAnsi="Arial" w:cs="Arial"/>
          <w:b w:val="0"/>
          <w:color w:val="404040"/>
          <w:sz w:val="22"/>
          <w:szCs w:val="22"/>
        </w:rPr>
        <w:instrText xml:space="preserve"> SEQ Wykres_nr \* ARABIC </w:instrText>
      </w:r>
      <w:r w:rsidRPr="002E6FDF">
        <w:rPr>
          <w:rFonts w:ascii="Arial" w:hAnsi="Arial" w:cs="Arial"/>
          <w:b w:val="0"/>
          <w:color w:val="404040"/>
          <w:sz w:val="22"/>
          <w:szCs w:val="22"/>
        </w:rPr>
        <w:fldChar w:fldCharType="separate"/>
      </w:r>
      <w:r w:rsidR="00CD1016" w:rsidRPr="002E6FDF">
        <w:rPr>
          <w:rFonts w:ascii="Arial" w:hAnsi="Arial" w:cs="Arial"/>
          <w:b w:val="0"/>
          <w:noProof/>
          <w:color w:val="404040"/>
          <w:sz w:val="22"/>
          <w:szCs w:val="22"/>
        </w:rPr>
        <w:t>14</w:t>
      </w:r>
      <w:r w:rsidRPr="002E6FDF">
        <w:rPr>
          <w:rFonts w:ascii="Arial" w:hAnsi="Arial" w:cs="Arial"/>
          <w:b w:val="0"/>
          <w:color w:val="404040"/>
          <w:sz w:val="22"/>
          <w:szCs w:val="22"/>
        </w:rPr>
        <w:fldChar w:fldCharType="end"/>
      </w:r>
      <w:r w:rsidRPr="002E6FDF">
        <w:rPr>
          <w:rFonts w:ascii="Arial" w:hAnsi="Arial" w:cs="Arial"/>
          <w:b w:val="0"/>
          <w:color w:val="404040"/>
          <w:sz w:val="22"/>
          <w:szCs w:val="22"/>
        </w:rPr>
        <w:t xml:space="preserve">: Struktura finalnego zużycia energii w roku bazowym i kontrolnym </w:t>
      </w:r>
      <w:r w:rsidR="00101AA8" w:rsidRPr="002E6FDF">
        <w:rPr>
          <w:rFonts w:ascii="Arial" w:hAnsi="Arial" w:cs="Arial"/>
          <w:b w:val="0"/>
          <w:bCs w:val="0"/>
          <w:color w:val="404040"/>
          <w:sz w:val="22"/>
          <w:szCs w:val="22"/>
        </w:rPr>
        <w:t>w odniesieniu do podsektorów działalności, z wyłączeniem budynków mieszkalnych</w:t>
      </w:r>
      <w:r w:rsidRPr="002E6FDF">
        <w:rPr>
          <w:rFonts w:ascii="Arial" w:hAnsi="Arial" w:cs="Arial"/>
          <w:b w:val="0"/>
          <w:color w:val="404040"/>
          <w:sz w:val="22"/>
          <w:szCs w:val="22"/>
        </w:rPr>
        <w:t xml:space="preserve"> [</w:t>
      </w:r>
      <w:proofErr w:type="spellStart"/>
      <w:r w:rsidRPr="002E6FDF">
        <w:rPr>
          <w:rFonts w:ascii="Arial" w:hAnsi="Arial" w:cs="Arial"/>
          <w:b w:val="0"/>
          <w:color w:val="404040"/>
          <w:sz w:val="22"/>
          <w:szCs w:val="22"/>
        </w:rPr>
        <w:t>MWh</w:t>
      </w:r>
      <w:proofErr w:type="spellEnd"/>
      <w:r w:rsidRPr="002E6FDF">
        <w:rPr>
          <w:rFonts w:ascii="Arial" w:hAnsi="Arial" w:cs="Arial"/>
          <w:b w:val="0"/>
          <w:color w:val="404040"/>
          <w:sz w:val="22"/>
          <w:szCs w:val="22"/>
        </w:rPr>
        <w:t>]</w:t>
      </w:r>
      <w:bookmarkEnd w:id="98"/>
    </w:p>
    <w:p w14:paraId="71722EB9" w14:textId="77777777" w:rsidR="004B6136" w:rsidRPr="00183141" w:rsidRDefault="004B6136" w:rsidP="00E13534">
      <w:pPr>
        <w:spacing w:after="0" w:line="320" w:lineRule="atLeast"/>
        <w:ind w:firstLine="708"/>
        <w:jc w:val="both"/>
        <w:rPr>
          <w:rFonts w:ascii="Arial" w:hAnsi="Arial" w:cs="Arial"/>
          <w:highlight w:val="yellow"/>
        </w:rPr>
      </w:pPr>
    </w:p>
    <w:p w14:paraId="34D19C3F" w14:textId="77777777" w:rsidR="0059563C" w:rsidRDefault="00C27D34" w:rsidP="0059563C">
      <w:pPr>
        <w:spacing w:after="0" w:line="240" w:lineRule="auto"/>
        <w:jc w:val="center"/>
        <w:rPr>
          <w:rFonts w:ascii="Arial" w:hAnsi="Arial" w:cs="Arial"/>
        </w:rPr>
      </w:pPr>
      <w:r>
        <w:rPr>
          <w:noProof/>
        </w:rPr>
        <w:drawing>
          <wp:inline distT="0" distB="0" distL="0" distR="0" wp14:anchorId="7F524B93" wp14:editId="132A3C31">
            <wp:extent cx="4680000" cy="2700000"/>
            <wp:effectExtent l="0" t="0" r="25400" b="2476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3F00C2" w14:textId="77777777" w:rsidR="0059563C" w:rsidRDefault="0059563C" w:rsidP="0059563C">
      <w:pPr>
        <w:spacing w:after="0" w:line="240" w:lineRule="auto"/>
        <w:jc w:val="center"/>
        <w:rPr>
          <w:rFonts w:ascii="Arial" w:hAnsi="Arial" w:cs="Arial"/>
        </w:rPr>
      </w:pPr>
    </w:p>
    <w:p w14:paraId="7000EC45" w14:textId="6863FF1E" w:rsidR="00FB3AAD" w:rsidRPr="0059563C" w:rsidRDefault="006C1DF1" w:rsidP="0059563C">
      <w:pPr>
        <w:spacing w:after="0" w:line="320" w:lineRule="atLeast"/>
        <w:ind w:firstLine="708"/>
        <w:jc w:val="both"/>
        <w:rPr>
          <w:rFonts w:ascii="Arial" w:hAnsi="Arial" w:cs="Arial"/>
        </w:rPr>
      </w:pPr>
      <w:r w:rsidRPr="002E6FDF">
        <w:rPr>
          <w:rFonts w:ascii="Arial" w:hAnsi="Arial" w:cs="Arial"/>
        </w:rPr>
        <w:t>Struktura zużycia</w:t>
      </w:r>
      <w:r w:rsidR="00C42E63" w:rsidRPr="002E6FDF">
        <w:rPr>
          <w:rFonts w:ascii="Arial" w:hAnsi="Arial" w:cs="Arial"/>
        </w:rPr>
        <w:t xml:space="preserve"> energii finalnej w </w:t>
      </w:r>
      <w:r w:rsidR="00C74A7F" w:rsidRPr="002E6FDF">
        <w:rPr>
          <w:rFonts w:ascii="Arial" w:hAnsi="Arial" w:cs="Arial"/>
        </w:rPr>
        <w:t xml:space="preserve">podziale na </w:t>
      </w:r>
      <w:r w:rsidRPr="002E6FDF">
        <w:rPr>
          <w:rFonts w:ascii="Arial" w:hAnsi="Arial" w:cs="Arial"/>
        </w:rPr>
        <w:t xml:space="preserve">poszczególne nośniki </w:t>
      </w:r>
      <w:r w:rsidR="006B4ABF" w:rsidRPr="002E6FDF">
        <w:rPr>
          <w:rFonts w:ascii="Arial" w:hAnsi="Arial" w:cs="Arial"/>
        </w:rPr>
        <w:t>ene</w:t>
      </w:r>
      <w:r w:rsidR="00C74A7F" w:rsidRPr="002E6FDF">
        <w:rPr>
          <w:rFonts w:ascii="Arial" w:hAnsi="Arial" w:cs="Arial"/>
        </w:rPr>
        <w:t xml:space="preserve">rgii </w:t>
      </w:r>
      <w:r w:rsidR="00E05185" w:rsidRPr="002E6FDF">
        <w:rPr>
          <w:rFonts w:ascii="Arial" w:hAnsi="Arial" w:cs="Arial"/>
        </w:rPr>
        <w:br/>
      </w:r>
      <w:r w:rsidR="00C74A7F" w:rsidRPr="002E6FDF">
        <w:rPr>
          <w:rFonts w:ascii="Arial" w:hAnsi="Arial" w:cs="Arial"/>
        </w:rPr>
        <w:t xml:space="preserve">w podziale na rok bazowy i </w:t>
      </w:r>
      <w:r w:rsidR="006B4ABF" w:rsidRPr="002E6FDF">
        <w:rPr>
          <w:rFonts w:ascii="Arial" w:hAnsi="Arial" w:cs="Arial"/>
        </w:rPr>
        <w:t xml:space="preserve">kontrolny </w:t>
      </w:r>
      <w:r w:rsidR="00C74A7F" w:rsidRPr="002E6FDF">
        <w:rPr>
          <w:rFonts w:ascii="Arial" w:hAnsi="Arial" w:cs="Arial"/>
        </w:rPr>
        <w:t xml:space="preserve">została opracowana na </w:t>
      </w:r>
      <w:r w:rsidR="001302A8" w:rsidRPr="002E6FDF">
        <w:rPr>
          <w:rFonts w:ascii="Arial" w:hAnsi="Arial" w:cs="Arial"/>
        </w:rPr>
        <w:t>wykresach</w:t>
      </w:r>
      <w:r w:rsidR="00250141" w:rsidRPr="002E6FDF">
        <w:rPr>
          <w:rFonts w:ascii="Arial" w:hAnsi="Arial" w:cs="Arial"/>
        </w:rPr>
        <w:t xml:space="preserve"> nr 1</w:t>
      </w:r>
      <w:r w:rsidR="004B6136" w:rsidRPr="002E6FDF">
        <w:rPr>
          <w:rFonts w:ascii="Arial" w:hAnsi="Arial" w:cs="Arial"/>
        </w:rPr>
        <w:t>5</w:t>
      </w:r>
      <w:r w:rsidR="001302A8" w:rsidRPr="002E6FDF">
        <w:rPr>
          <w:rFonts w:ascii="Arial" w:hAnsi="Arial" w:cs="Arial"/>
        </w:rPr>
        <w:t xml:space="preserve"> i nr 1</w:t>
      </w:r>
      <w:r w:rsidR="004B6136" w:rsidRPr="002E6FDF">
        <w:rPr>
          <w:rFonts w:ascii="Arial" w:hAnsi="Arial" w:cs="Arial"/>
        </w:rPr>
        <w:t>6</w:t>
      </w:r>
      <w:r w:rsidRPr="002E6FDF">
        <w:rPr>
          <w:rFonts w:ascii="Arial" w:hAnsi="Arial" w:cs="Arial"/>
        </w:rPr>
        <w:t>.</w:t>
      </w:r>
    </w:p>
    <w:p w14:paraId="6BE19AB2" w14:textId="77777777" w:rsidR="00651AA5" w:rsidRPr="002E6FDF" w:rsidRDefault="00651AA5" w:rsidP="008C541E">
      <w:pPr>
        <w:spacing w:after="0" w:line="320" w:lineRule="atLeast"/>
        <w:ind w:firstLine="708"/>
        <w:jc w:val="both"/>
        <w:rPr>
          <w:rFonts w:ascii="Arial" w:hAnsi="Arial" w:cs="Arial"/>
        </w:rPr>
      </w:pPr>
    </w:p>
    <w:p w14:paraId="04413CCD" w14:textId="77777777" w:rsidR="0059563C" w:rsidRDefault="0059563C">
      <w:pPr>
        <w:spacing w:after="0" w:line="240" w:lineRule="auto"/>
        <w:rPr>
          <w:rFonts w:ascii="Arial" w:hAnsi="Arial" w:cs="Arial"/>
          <w:bCs/>
          <w:color w:val="404040"/>
        </w:rPr>
      </w:pPr>
      <w:bookmarkStart w:id="99" w:name="_Toc279754020"/>
      <w:bookmarkStart w:id="100" w:name="_Toc412467618"/>
      <w:bookmarkStart w:id="101" w:name="_Toc422217922"/>
      <w:r>
        <w:rPr>
          <w:rFonts w:ascii="Arial" w:hAnsi="Arial" w:cs="Arial"/>
          <w:b/>
          <w:color w:val="404040"/>
        </w:rPr>
        <w:br w:type="page"/>
      </w:r>
    </w:p>
    <w:p w14:paraId="14FDB548" w14:textId="1CD3CBE1" w:rsidR="00531BB2" w:rsidRPr="002E6FDF" w:rsidRDefault="00531BB2" w:rsidP="00531BB2">
      <w:pPr>
        <w:pStyle w:val="Legenda"/>
        <w:spacing w:after="0" w:line="320" w:lineRule="atLeast"/>
        <w:jc w:val="both"/>
        <w:rPr>
          <w:rFonts w:ascii="Arial" w:hAnsi="Arial" w:cs="Arial"/>
          <w:szCs w:val="24"/>
        </w:rPr>
      </w:pPr>
      <w:r w:rsidRPr="002E6FDF">
        <w:rPr>
          <w:rFonts w:ascii="Arial" w:hAnsi="Arial" w:cs="Arial"/>
          <w:b w:val="0"/>
          <w:color w:val="404040"/>
          <w:sz w:val="22"/>
          <w:szCs w:val="22"/>
        </w:rPr>
        <w:lastRenderedPageBreak/>
        <w:t xml:space="preserve">Wykres nr </w:t>
      </w:r>
      <w:r w:rsidRPr="002E6FDF">
        <w:fldChar w:fldCharType="begin"/>
      </w:r>
      <w:r w:rsidRPr="002E6FDF">
        <w:rPr>
          <w:rFonts w:ascii="Arial" w:hAnsi="Arial" w:cs="Arial"/>
          <w:b w:val="0"/>
          <w:color w:val="404040"/>
          <w:sz w:val="22"/>
          <w:szCs w:val="22"/>
        </w:rPr>
        <w:instrText xml:space="preserve"> SEQ Wykres_nr \* ARABIC </w:instrText>
      </w:r>
      <w:r w:rsidRPr="002E6FDF">
        <w:fldChar w:fldCharType="separate"/>
      </w:r>
      <w:r w:rsidR="00CD1016" w:rsidRPr="002E6FDF">
        <w:rPr>
          <w:rFonts w:ascii="Arial" w:hAnsi="Arial" w:cs="Arial"/>
          <w:b w:val="0"/>
          <w:noProof/>
          <w:color w:val="404040"/>
          <w:sz w:val="22"/>
          <w:szCs w:val="22"/>
        </w:rPr>
        <w:t>15</w:t>
      </w:r>
      <w:r w:rsidRPr="002E6FDF">
        <w:fldChar w:fldCharType="end"/>
      </w:r>
      <w:r w:rsidRPr="002E6FDF">
        <w:rPr>
          <w:rFonts w:ascii="Arial" w:hAnsi="Arial" w:cs="Arial"/>
          <w:b w:val="0"/>
          <w:color w:val="404040"/>
          <w:sz w:val="22"/>
          <w:szCs w:val="22"/>
        </w:rPr>
        <w:t>: Struktura finalnego zużycia energii w roku bazowym i kontrolnym dla węgla kamiennego i energii elektrycznej [</w:t>
      </w:r>
      <w:proofErr w:type="spellStart"/>
      <w:r w:rsidRPr="002E6FDF">
        <w:rPr>
          <w:rFonts w:ascii="Arial" w:hAnsi="Arial" w:cs="Arial"/>
          <w:b w:val="0"/>
          <w:color w:val="404040"/>
          <w:sz w:val="22"/>
          <w:szCs w:val="22"/>
        </w:rPr>
        <w:t>MWh</w:t>
      </w:r>
      <w:proofErr w:type="spellEnd"/>
      <w:r w:rsidRPr="002E6FDF">
        <w:rPr>
          <w:rFonts w:ascii="Arial" w:hAnsi="Arial" w:cs="Arial"/>
          <w:b w:val="0"/>
          <w:color w:val="404040"/>
          <w:sz w:val="22"/>
          <w:szCs w:val="22"/>
        </w:rPr>
        <w:t>]</w:t>
      </w:r>
      <w:bookmarkEnd w:id="99"/>
      <w:bookmarkEnd w:id="100"/>
      <w:bookmarkEnd w:id="101"/>
    </w:p>
    <w:p w14:paraId="1128CD6A" w14:textId="77777777" w:rsidR="00530BD5" w:rsidRPr="00183141" w:rsidRDefault="00530BD5" w:rsidP="00530BD5">
      <w:pPr>
        <w:spacing w:after="0" w:line="240" w:lineRule="auto"/>
        <w:rPr>
          <w:highlight w:val="yellow"/>
        </w:rPr>
      </w:pPr>
    </w:p>
    <w:p w14:paraId="4EF05E9B" w14:textId="58B716E8" w:rsidR="001302A8" w:rsidRPr="00183141" w:rsidRDefault="002E6FDF" w:rsidP="00530BD5">
      <w:pPr>
        <w:jc w:val="center"/>
        <w:rPr>
          <w:highlight w:val="yellow"/>
        </w:rPr>
      </w:pPr>
      <w:r>
        <w:rPr>
          <w:noProof/>
        </w:rPr>
        <w:drawing>
          <wp:inline distT="0" distB="0" distL="0" distR="0" wp14:anchorId="4E4E4E8D" wp14:editId="2BEF5999">
            <wp:extent cx="4680000" cy="2700000"/>
            <wp:effectExtent l="0" t="0" r="25400" b="24765"/>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750C00" w14:textId="2CA984E4" w:rsidR="00290474" w:rsidRPr="002E6FDF" w:rsidRDefault="006C1DF1" w:rsidP="00A1587A">
      <w:pPr>
        <w:pStyle w:val="Legenda"/>
        <w:spacing w:after="0" w:line="320" w:lineRule="atLeast"/>
        <w:jc w:val="both"/>
        <w:rPr>
          <w:rFonts w:ascii="Arial" w:hAnsi="Arial" w:cs="Arial"/>
          <w:szCs w:val="24"/>
        </w:rPr>
      </w:pPr>
      <w:bookmarkStart w:id="102" w:name="_Toc422217923"/>
      <w:r w:rsidRPr="002E6FDF">
        <w:rPr>
          <w:rFonts w:ascii="Arial" w:hAnsi="Arial" w:cs="Arial"/>
          <w:b w:val="0"/>
          <w:color w:val="404040"/>
          <w:sz w:val="22"/>
          <w:szCs w:val="22"/>
        </w:rPr>
        <w:t xml:space="preserve">Wykres nr </w:t>
      </w:r>
      <w:r w:rsidRPr="002E6FDF">
        <w:rPr>
          <w:rFonts w:ascii="Arial" w:hAnsi="Arial" w:cs="Arial"/>
          <w:b w:val="0"/>
          <w:color w:val="404040"/>
          <w:sz w:val="22"/>
          <w:szCs w:val="22"/>
        </w:rPr>
        <w:fldChar w:fldCharType="begin"/>
      </w:r>
      <w:r w:rsidRPr="002E6FDF">
        <w:rPr>
          <w:rFonts w:ascii="Arial" w:hAnsi="Arial" w:cs="Arial"/>
          <w:b w:val="0"/>
          <w:color w:val="404040"/>
          <w:sz w:val="22"/>
          <w:szCs w:val="22"/>
        </w:rPr>
        <w:instrText xml:space="preserve"> SEQ Wykres_nr \* ARABIC </w:instrText>
      </w:r>
      <w:r w:rsidRPr="002E6FDF">
        <w:rPr>
          <w:rFonts w:ascii="Arial" w:hAnsi="Arial" w:cs="Arial"/>
          <w:b w:val="0"/>
          <w:color w:val="404040"/>
          <w:sz w:val="22"/>
          <w:szCs w:val="22"/>
        </w:rPr>
        <w:fldChar w:fldCharType="separate"/>
      </w:r>
      <w:r w:rsidR="00CD1016" w:rsidRPr="002E6FDF">
        <w:rPr>
          <w:rFonts w:ascii="Arial" w:hAnsi="Arial" w:cs="Arial"/>
          <w:b w:val="0"/>
          <w:noProof/>
          <w:color w:val="404040"/>
          <w:sz w:val="22"/>
          <w:szCs w:val="22"/>
        </w:rPr>
        <w:t>16</w:t>
      </w:r>
      <w:r w:rsidRPr="002E6FDF">
        <w:rPr>
          <w:rFonts w:ascii="Arial" w:hAnsi="Arial" w:cs="Arial"/>
          <w:b w:val="0"/>
          <w:color w:val="404040"/>
          <w:sz w:val="22"/>
          <w:szCs w:val="22"/>
        </w:rPr>
        <w:fldChar w:fldCharType="end"/>
      </w:r>
      <w:r w:rsidRPr="002E6FDF">
        <w:rPr>
          <w:rFonts w:ascii="Arial" w:hAnsi="Arial" w:cs="Arial"/>
          <w:b w:val="0"/>
          <w:color w:val="404040"/>
          <w:sz w:val="22"/>
          <w:szCs w:val="22"/>
        </w:rPr>
        <w:t xml:space="preserve">: Struktura finalnego zużycia energii w roku bazowym i kontrolnym </w:t>
      </w:r>
      <w:r w:rsidR="00651AA5" w:rsidRPr="002E6FDF">
        <w:rPr>
          <w:rFonts w:ascii="Arial" w:hAnsi="Arial" w:cs="Arial"/>
          <w:b w:val="0"/>
          <w:color w:val="404040"/>
          <w:sz w:val="22"/>
          <w:szCs w:val="22"/>
        </w:rPr>
        <w:t xml:space="preserve">w podziale na </w:t>
      </w:r>
      <w:r w:rsidR="0051416D" w:rsidRPr="002E6FDF">
        <w:rPr>
          <w:rFonts w:ascii="Arial" w:hAnsi="Arial" w:cs="Arial"/>
          <w:b w:val="0"/>
          <w:color w:val="404040"/>
          <w:sz w:val="22"/>
          <w:szCs w:val="22"/>
        </w:rPr>
        <w:t xml:space="preserve">pozostałe </w:t>
      </w:r>
      <w:r w:rsidR="00651AA5" w:rsidRPr="002E6FDF">
        <w:rPr>
          <w:rFonts w:ascii="Arial" w:hAnsi="Arial" w:cs="Arial"/>
          <w:b w:val="0"/>
          <w:color w:val="404040"/>
          <w:sz w:val="22"/>
          <w:szCs w:val="22"/>
        </w:rPr>
        <w:t xml:space="preserve">nośniki </w:t>
      </w:r>
      <w:r w:rsidRPr="002E6FDF">
        <w:rPr>
          <w:rFonts w:ascii="Arial" w:hAnsi="Arial" w:cs="Arial"/>
          <w:b w:val="0"/>
          <w:color w:val="404040"/>
          <w:sz w:val="22"/>
          <w:szCs w:val="22"/>
        </w:rPr>
        <w:t>[</w:t>
      </w:r>
      <w:proofErr w:type="spellStart"/>
      <w:r w:rsidR="00E51498" w:rsidRPr="002E6FDF">
        <w:rPr>
          <w:rFonts w:ascii="Arial" w:hAnsi="Arial" w:cs="Arial"/>
          <w:b w:val="0"/>
          <w:color w:val="404040"/>
          <w:sz w:val="22"/>
          <w:szCs w:val="22"/>
        </w:rPr>
        <w:t>MWh</w:t>
      </w:r>
      <w:proofErr w:type="spellEnd"/>
      <w:r w:rsidRPr="002E6FDF">
        <w:rPr>
          <w:rFonts w:ascii="Arial" w:hAnsi="Arial" w:cs="Arial"/>
          <w:b w:val="0"/>
          <w:color w:val="404040"/>
          <w:sz w:val="22"/>
          <w:szCs w:val="22"/>
        </w:rPr>
        <w:t>]</w:t>
      </w:r>
      <w:bookmarkEnd w:id="102"/>
    </w:p>
    <w:p w14:paraId="64E05BF6" w14:textId="2682D246" w:rsidR="004947EF" w:rsidRPr="00183141" w:rsidRDefault="004947EF" w:rsidP="00F96884">
      <w:pPr>
        <w:spacing w:after="0" w:line="240" w:lineRule="auto"/>
        <w:jc w:val="both"/>
        <w:rPr>
          <w:rFonts w:ascii="Arial" w:hAnsi="Arial" w:cs="Arial"/>
          <w:szCs w:val="24"/>
          <w:highlight w:val="yellow"/>
        </w:rPr>
      </w:pPr>
    </w:p>
    <w:p w14:paraId="7F41D6CB" w14:textId="54D50D09" w:rsidR="00191B4D" w:rsidRPr="00183141" w:rsidRDefault="00C27D34" w:rsidP="005D1D86">
      <w:pPr>
        <w:spacing w:after="0" w:line="320" w:lineRule="atLeast"/>
        <w:jc w:val="center"/>
        <w:rPr>
          <w:rFonts w:ascii="Arial" w:hAnsi="Arial" w:cs="Arial"/>
          <w:highlight w:val="yellow"/>
        </w:rPr>
      </w:pPr>
      <w:r>
        <w:rPr>
          <w:noProof/>
        </w:rPr>
        <w:drawing>
          <wp:inline distT="0" distB="0" distL="0" distR="0" wp14:anchorId="182D4026" wp14:editId="1B02AB81">
            <wp:extent cx="4680000" cy="2700000"/>
            <wp:effectExtent l="0" t="0" r="25400" b="2476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34EB26" w14:textId="77777777" w:rsidR="004947EF" w:rsidRPr="00183141" w:rsidRDefault="004947EF" w:rsidP="00F96884">
      <w:pPr>
        <w:spacing w:after="0" w:line="240" w:lineRule="auto"/>
        <w:jc w:val="both"/>
        <w:rPr>
          <w:rFonts w:ascii="Arial" w:hAnsi="Arial" w:cs="Arial"/>
          <w:highlight w:val="yellow"/>
        </w:rPr>
      </w:pPr>
    </w:p>
    <w:p w14:paraId="1F2DD12C" w14:textId="702782D2" w:rsidR="008C541E" w:rsidRPr="00386BAF" w:rsidRDefault="00015557" w:rsidP="008C541E">
      <w:pPr>
        <w:spacing w:after="0" w:line="320" w:lineRule="atLeast"/>
        <w:ind w:firstLine="708"/>
        <w:jc w:val="both"/>
        <w:rPr>
          <w:rFonts w:ascii="Arial" w:hAnsi="Arial" w:cs="Arial"/>
        </w:rPr>
      </w:pPr>
      <w:r w:rsidRPr="00386BAF">
        <w:rPr>
          <w:rFonts w:ascii="Arial" w:hAnsi="Arial" w:cs="Arial"/>
        </w:rPr>
        <w:t xml:space="preserve">W strukturze finalnego zużycia energii </w:t>
      </w:r>
      <w:r w:rsidR="00F23ED4" w:rsidRPr="00386BAF">
        <w:rPr>
          <w:rFonts w:ascii="Arial" w:hAnsi="Arial" w:cs="Arial"/>
        </w:rPr>
        <w:t>pomiędzy rokiem bazowym i kontrolnym z</w:t>
      </w:r>
      <w:r w:rsidR="00941251" w:rsidRPr="00386BAF">
        <w:rPr>
          <w:rFonts w:ascii="Arial" w:hAnsi="Arial" w:cs="Arial"/>
        </w:rPr>
        <w:t>więk</w:t>
      </w:r>
      <w:r w:rsidR="00F23ED4" w:rsidRPr="00386BAF">
        <w:rPr>
          <w:rFonts w:ascii="Arial" w:hAnsi="Arial" w:cs="Arial"/>
        </w:rPr>
        <w:t xml:space="preserve">szyło się zużycie </w:t>
      </w:r>
      <w:r w:rsidR="005D1D86" w:rsidRPr="00386BAF">
        <w:rPr>
          <w:rFonts w:ascii="Arial" w:hAnsi="Arial" w:cs="Arial"/>
        </w:rPr>
        <w:t xml:space="preserve">energii finalnej w wyniku spalania </w:t>
      </w:r>
      <w:r w:rsidR="00F23ED4" w:rsidRPr="00386BAF">
        <w:rPr>
          <w:rFonts w:ascii="Arial" w:hAnsi="Arial" w:cs="Arial"/>
        </w:rPr>
        <w:t>węgla kamiennego (o</w:t>
      </w:r>
      <w:r w:rsidR="00386BAF" w:rsidRPr="00386BAF">
        <w:rPr>
          <w:rFonts w:ascii="Arial" w:hAnsi="Arial" w:cs="Arial"/>
        </w:rPr>
        <w:t xml:space="preserve"> 3</w:t>
      </w:r>
      <w:r w:rsidR="00941251" w:rsidRPr="00386BAF">
        <w:rPr>
          <w:rFonts w:ascii="Arial" w:hAnsi="Arial" w:cs="Arial"/>
        </w:rPr>
        <w:t>,</w:t>
      </w:r>
      <w:r w:rsidR="003A71E6" w:rsidRPr="00386BAF">
        <w:rPr>
          <w:rFonts w:ascii="Arial" w:hAnsi="Arial" w:cs="Arial"/>
        </w:rPr>
        <w:t>9</w:t>
      </w:r>
      <w:r w:rsidR="00F23ED4" w:rsidRPr="00386BAF">
        <w:rPr>
          <w:rFonts w:ascii="Arial" w:hAnsi="Arial" w:cs="Arial"/>
        </w:rPr>
        <w:t>%)</w:t>
      </w:r>
      <w:r w:rsidR="00386BAF" w:rsidRPr="00386BAF">
        <w:rPr>
          <w:rFonts w:ascii="Arial" w:hAnsi="Arial" w:cs="Arial"/>
        </w:rPr>
        <w:t>, biomasy (o 118,5%), gazu ziemnego (o 76,</w:t>
      </w:r>
      <w:r w:rsidR="00C27D34">
        <w:rPr>
          <w:rFonts w:ascii="Arial" w:hAnsi="Arial" w:cs="Arial"/>
        </w:rPr>
        <w:t>0</w:t>
      </w:r>
      <w:r w:rsidR="00386BAF" w:rsidRPr="00386BAF">
        <w:rPr>
          <w:rFonts w:ascii="Arial" w:hAnsi="Arial" w:cs="Arial"/>
        </w:rPr>
        <w:t>%) i oleju opałowego (o 6,0%)</w:t>
      </w:r>
      <w:r w:rsidR="00F23ED4" w:rsidRPr="00386BAF">
        <w:rPr>
          <w:rFonts w:ascii="Arial" w:hAnsi="Arial" w:cs="Arial"/>
        </w:rPr>
        <w:t xml:space="preserve"> i jest to wynikiem </w:t>
      </w:r>
      <w:r w:rsidR="00941251" w:rsidRPr="00386BAF">
        <w:rPr>
          <w:rFonts w:ascii="Arial" w:hAnsi="Arial" w:cs="Arial"/>
        </w:rPr>
        <w:t>wzrostu łącznej powierzchni użytkowej budynków.</w:t>
      </w:r>
      <w:r w:rsidR="00C27D34">
        <w:rPr>
          <w:rFonts w:ascii="Arial" w:hAnsi="Arial" w:cs="Arial"/>
        </w:rPr>
        <w:t xml:space="preserve"> </w:t>
      </w:r>
      <w:r w:rsidR="009D3A8D" w:rsidRPr="00386BAF">
        <w:rPr>
          <w:rFonts w:ascii="Arial" w:hAnsi="Arial" w:cs="Arial"/>
        </w:rPr>
        <w:t>Wz</w:t>
      </w:r>
      <w:r w:rsidR="00695487" w:rsidRPr="00386BAF">
        <w:rPr>
          <w:rFonts w:ascii="Arial" w:hAnsi="Arial" w:cs="Arial"/>
        </w:rPr>
        <w:t>rost finalnego zużycia benzyny</w:t>
      </w:r>
      <w:r w:rsidR="00386BAF" w:rsidRPr="00386BAF">
        <w:rPr>
          <w:rFonts w:ascii="Arial" w:hAnsi="Arial" w:cs="Arial"/>
        </w:rPr>
        <w:t xml:space="preserve"> (o 17,6%), oleju napędowego (o 3,7%)</w:t>
      </w:r>
      <w:r w:rsidR="00695487" w:rsidRPr="00386BAF">
        <w:rPr>
          <w:rFonts w:ascii="Arial" w:hAnsi="Arial" w:cs="Arial"/>
        </w:rPr>
        <w:t xml:space="preserve"> </w:t>
      </w:r>
      <w:r w:rsidR="005D1D86" w:rsidRPr="00386BAF">
        <w:rPr>
          <w:rFonts w:ascii="Arial" w:hAnsi="Arial" w:cs="Arial"/>
        </w:rPr>
        <w:t>i gazu LPG</w:t>
      </w:r>
      <w:r w:rsidR="00386BAF" w:rsidRPr="00386BAF">
        <w:rPr>
          <w:rFonts w:ascii="Arial" w:hAnsi="Arial" w:cs="Arial"/>
        </w:rPr>
        <w:t xml:space="preserve"> (o 7,9%)</w:t>
      </w:r>
      <w:r w:rsidR="005D1D86" w:rsidRPr="00386BAF">
        <w:rPr>
          <w:rFonts w:ascii="Arial" w:hAnsi="Arial" w:cs="Arial"/>
        </w:rPr>
        <w:t xml:space="preserve"> jest związany z </w:t>
      </w:r>
      <w:r w:rsidR="00E62360" w:rsidRPr="00386BAF">
        <w:rPr>
          <w:rFonts w:ascii="Arial" w:hAnsi="Arial" w:cs="Arial"/>
        </w:rPr>
        <w:t xml:space="preserve">prywatnym sektorem transportowym </w:t>
      </w:r>
      <w:r w:rsidR="00B80039" w:rsidRPr="00386BAF">
        <w:rPr>
          <w:rFonts w:ascii="Arial" w:hAnsi="Arial" w:cs="Arial"/>
        </w:rPr>
        <w:t>i </w:t>
      </w:r>
      <w:r w:rsidR="009D3A8D" w:rsidRPr="00386BAF">
        <w:rPr>
          <w:rFonts w:ascii="Arial" w:hAnsi="Arial" w:cs="Arial"/>
        </w:rPr>
        <w:t xml:space="preserve">większą liczbą pojazdów </w:t>
      </w:r>
      <w:r w:rsidR="00A81854" w:rsidRPr="00386BAF">
        <w:rPr>
          <w:rFonts w:ascii="Arial" w:hAnsi="Arial" w:cs="Arial"/>
        </w:rPr>
        <w:t>zar</w:t>
      </w:r>
      <w:r w:rsidR="001C398F" w:rsidRPr="00386BAF">
        <w:rPr>
          <w:rFonts w:ascii="Arial" w:hAnsi="Arial" w:cs="Arial"/>
        </w:rPr>
        <w:t xml:space="preserve">ejestrowanych na terenie gminy i </w:t>
      </w:r>
      <w:r w:rsidR="00B80039" w:rsidRPr="00386BAF">
        <w:rPr>
          <w:rFonts w:ascii="Arial" w:hAnsi="Arial" w:cs="Arial"/>
        </w:rPr>
        <w:t>poruszających się lokalnie na </w:t>
      </w:r>
      <w:r w:rsidR="009D3A8D" w:rsidRPr="00386BAF">
        <w:rPr>
          <w:rFonts w:ascii="Arial" w:hAnsi="Arial" w:cs="Arial"/>
        </w:rPr>
        <w:t xml:space="preserve">terenie Gminy </w:t>
      </w:r>
      <w:r w:rsidR="00183141" w:rsidRPr="00386BAF">
        <w:rPr>
          <w:rFonts w:ascii="Arial" w:hAnsi="Arial" w:cs="Arial"/>
        </w:rPr>
        <w:t>Lubicz</w:t>
      </w:r>
      <w:r w:rsidR="00F91FC9" w:rsidRPr="00386BAF">
        <w:rPr>
          <w:rFonts w:ascii="Arial" w:hAnsi="Arial" w:cs="Arial"/>
        </w:rPr>
        <w:t>. Nastąpił natomiast spadek zużycia energii fina</w:t>
      </w:r>
      <w:r w:rsidR="00695487" w:rsidRPr="00386BAF">
        <w:rPr>
          <w:rFonts w:ascii="Arial" w:hAnsi="Arial" w:cs="Arial"/>
        </w:rPr>
        <w:t xml:space="preserve">lnej wyprodukowanej </w:t>
      </w:r>
      <w:r w:rsidR="00386BAF" w:rsidRPr="00386BAF">
        <w:rPr>
          <w:rFonts w:ascii="Arial" w:hAnsi="Arial" w:cs="Arial"/>
        </w:rPr>
        <w:t>z innych paliw kopalnych</w:t>
      </w:r>
      <w:r w:rsidR="00695487" w:rsidRPr="00386BAF">
        <w:rPr>
          <w:rFonts w:ascii="Arial" w:hAnsi="Arial" w:cs="Arial"/>
        </w:rPr>
        <w:t>.</w:t>
      </w:r>
      <w:r w:rsidR="00386BAF" w:rsidRPr="00386BAF">
        <w:rPr>
          <w:rFonts w:ascii="Arial" w:hAnsi="Arial" w:cs="Arial"/>
        </w:rPr>
        <w:t xml:space="preserve"> Również nastąpił spadek zużycia energii elektrycznej (o 1,1%).</w:t>
      </w:r>
    </w:p>
    <w:p w14:paraId="0BB3F69A" w14:textId="77777777" w:rsidR="000950CA" w:rsidRPr="00386BAF" w:rsidRDefault="000950CA" w:rsidP="000950CA">
      <w:pPr>
        <w:pBdr>
          <w:bottom w:val="single" w:sz="4" w:space="1" w:color="595959"/>
        </w:pBdr>
        <w:spacing w:after="0" w:line="320" w:lineRule="atLeast"/>
        <w:jc w:val="both"/>
        <w:rPr>
          <w:rFonts w:ascii="Arial" w:hAnsi="Arial" w:cs="Arial"/>
          <w:color w:val="595959"/>
        </w:rPr>
      </w:pPr>
      <w:r w:rsidRPr="00386BAF">
        <w:rPr>
          <w:rFonts w:ascii="Arial" w:hAnsi="Arial" w:cs="Arial"/>
          <w:color w:val="595959"/>
        </w:rPr>
        <w:lastRenderedPageBreak/>
        <w:t>Wyniki inwentaryzacji emisji dwutlenku węgla</w:t>
      </w:r>
    </w:p>
    <w:p w14:paraId="120833E3" w14:textId="77777777" w:rsidR="000950CA" w:rsidRPr="00386BAF" w:rsidRDefault="000950CA" w:rsidP="00F73F8B">
      <w:pPr>
        <w:spacing w:after="0" w:line="320" w:lineRule="atLeast"/>
        <w:ind w:firstLine="708"/>
        <w:jc w:val="both"/>
        <w:rPr>
          <w:rFonts w:ascii="Arial" w:hAnsi="Arial" w:cs="Arial"/>
        </w:rPr>
      </w:pPr>
    </w:p>
    <w:p w14:paraId="5FBB38F2" w14:textId="09FEA9DF" w:rsidR="00C007F8" w:rsidRPr="00386BAF" w:rsidRDefault="00C007F8" w:rsidP="00C007F8">
      <w:pPr>
        <w:spacing w:after="0" w:line="320" w:lineRule="atLeast"/>
        <w:ind w:firstLine="708"/>
        <w:jc w:val="both"/>
        <w:rPr>
          <w:rFonts w:ascii="Arial" w:hAnsi="Arial" w:cs="Arial"/>
        </w:rPr>
      </w:pPr>
      <w:r w:rsidRPr="00386BAF">
        <w:rPr>
          <w:rFonts w:ascii="Arial" w:hAnsi="Arial" w:cs="Arial"/>
        </w:rPr>
        <w:t>Oszacowana emisja dwutlenku węgla w wyniku finalnego zużycia energii na terenie Gminy</w:t>
      </w:r>
      <w:r w:rsidR="00F31C3F" w:rsidRPr="00386BAF">
        <w:rPr>
          <w:rFonts w:ascii="Arial" w:hAnsi="Arial" w:cs="Arial"/>
        </w:rPr>
        <w:t xml:space="preserve"> </w:t>
      </w:r>
      <w:r w:rsidR="00183141" w:rsidRPr="00386BAF">
        <w:rPr>
          <w:rFonts w:ascii="Arial" w:hAnsi="Arial" w:cs="Arial"/>
        </w:rPr>
        <w:t>Lubicz</w:t>
      </w:r>
      <w:r w:rsidRPr="00386BAF">
        <w:rPr>
          <w:rFonts w:ascii="Arial" w:hAnsi="Arial" w:cs="Arial"/>
        </w:rPr>
        <w:t xml:space="preserve"> w roku kontrolnym </w:t>
      </w:r>
      <w:r w:rsidR="00F91FC9" w:rsidRPr="00386BAF">
        <w:rPr>
          <w:rFonts w:ascii="Arial" w:hAnsi="Arial" w:cs="Arial"/>
        </w:rPr>
        <w:t>z</w:t>
      </w:r>
      <w:r w:rsidR="00695487" w:rsidRPr="00386BAF">
        <w:rPr>
          <w:rFonts w:ascii="Arial" w:hAnsi="Arial" w:cs="Arial"/>
        </w:rPr>
        <w:t>więk</w:t>
      </w:r>
      <w:r w:rsidR="00F91FC9" w:rsidRPr="00386BAF">
        <w:rPr>
          <w:rFonts w:ascii="Arial" w:hAnsi="Arial" w:cs="Arial"/>
        </w:rPr>
        <w:t>szyła</w:t>
      </w:r>
      <w:r w:rsidR="00464191" w:rsidRPr="00386BAF">
        <w:rPr>
          <w:rFonts w:ascii="Arial" w:hAnsi="Arial" w:cs="Arial"/>
        </w:rPr>
        <w:t xml:space="preserve"> się o </w:t>
      </w:r>
      <w:r w:rsidR="00386BAF" w:rsidRPr="00386BAF">
        <w:rPr>
          <w:rFonts w:ascii="Arial" w:hAnsi="Arial" w:cs="Arial"/>
        </w:rPr>
        <w:t>0</w:t>
      </w:r>
      <w:r w:rsidR="002A39DD" w:rsidRPr="00386BAF">
        <w:rPr>
          <w:rFonts w:ascii="Arial" w:hAnsi="Arial" w:cs="Arial"/>
        </w:rPr>
        <w:t>,</w:t>
      </w:r>
      <w:r w:rsidR="00527860">
        <w:rPr>
          <w:rFonts w:ascii="Arial" w:hAnsi="Arial" w:cs="Arial"/>
        </w:rPr>
        <w:t>8</w:t>
      </w:r>
      <w:r w:rsidRPr="00386BAF">
        <w:rPr>
          <w:rFonts w:ascii="Arial" w:hAnsi="Arial" w:cs="Arial"/>
        </w:rPr>
        <w:t>% w porównaniu z rokiem bazowym. Porównanie z</w:t>
      </w:r>
      <w:r w:rsidR="00A1587A" w:rsidRPr="00386BAF">
        <w:rPr>
          <w:rFonts w:ascii="Arial" w:hAnsi="Arial" w:cs="Arial"/>
        </w:rPr>
        <w:t xml:space="preserve">ostało opracowane w tabeli nr </w:t>
      </w:r>
      <w:r w:rsidR="00D11111" w:rsidRPr="00386BAF">
        <w:rPr>
          <w:rFonts w:ascii="Arial" w:hAnsi="Arial" w:cs="Arial"/>
        </w:rPr>
        <w:t>1</w:t>
      </w:r>
      <w:r w:rsidR="006434C8" w:rsidRPr="00386BAF">
        <w:rPr>
          <w:rFonts w:ascii="Arial" w:hAnsi="Arial" w:cs="Arial"/>
        </w:rPr>
        <w:t>5</w:t>
      </w:r>
      <w:r w:rsidRPr="00386BAF">
        <w:rPr>
          <w:rFonts w:ascii="Arial" w:hAnsi="Arial" w:cs="Arial"/>
        </w:rPr>
        <w:t>.</w:t>
      </w:r>
    </w:p>
    <w:p w14:paraId="2C847F92" w14:textId="77777777" w:rsidR="00541767" w:rsidRPr="00386BAF" w:rsidRDefault="00541767" w:rsidP="00A1587A">
      <w:pPr>
        <w:spacing w:after="0" w:line="320" w:lineRule="atLeast"/>
        <w:jc w:val="both"/>
        <w:rPr>
          <w:rFonts w:ascii="Arial" w:hAnsi="Arial" w:cs="Arial"/>
          <w:color w:val="404040"/>
        </w:rPr>
      </w:pPr>
    </w:p>
    <w:p w14:paraId="721ECDD7" w14:textId="4B3D9338" w:rsidR="00C007F8" w:rsidRPr="00386BAF" w:rsidRDefault="00C007F8" w:rsidP="00A1587A">
      <w:pPr>
        <w:spacing w:after="0" w:line="320" w:lineRule="atLeast"/>
        <w:jc w:val="both"/>
        <w:rPr>
          <w:rFonts w:ascii="Arial" w:hAnsi="Arial" w:cs="Arial"/>
          <w:color w:val="404040"/>
        </w:rPr>
      </w:pPr>
      <w:bookmarkStart w:id="103" w:name="_Toc422217837"/>
      <w:r w:rsidRPr="00386BAF">
        <w:rPr>
          <w:rFonts w:ascii="Arial" w:hAnsi="Arial" w:cs="Arial"/>
          <w:color w:val="404040"/>
        </w:rPr>
        <w:t xml:space="preserve">Tabela nr </w:t>
      </w:r>
      <w:r w:rsidRPr="00386BAF">
        <w:rPr>
          <w:rFonts w:ascii="Arial" w:hAnsi="Arial" w:cs="Arial"/>
          <w:color w:val="404040"/>
        </w:rPr>
        <w:fldChar w:fldCharType="begin"/>
      </w:r>
      <w:r w:rsidRPr="00386BAF">
        <w:rPr>
          <w:rFonts w:ascii="Arial" w:hAnsi="Arial" w:cs="Arial"/>
          <w:color w:val="404040"/>
        </w:rPr>
        <w:instrText xml:space="preserve"> SEQ Tabela_nr \* ARABIC </w:instrText>
      </w:r>
      <w:r w:rsidRPr="00386BAF">
        <w:rPr>
          <w:rFonts w:ascii="Arial" w:hAnsi="Arial" w:cs="Arial"/>
          <w:color w:val="404040"/>
        </w:rPr>
        <w:fldChar w:fldCharType="separate"/>
      </w:r>
      <w:r w:rsidR="006434C8" w:rsidRPr="00386BAF">
        <w:rPr>
          <w:rFonts w:ascii="Arial" w:hAnsi="Arial" w:cs="Arial"/>
          <w:noProof/>
          <w:color w:val="404040"/>
        </w:rPr>
        <w:t>15</w:t>
      </w:r>
      <w:r w:rsidRPr="00386BAF">
        <w:rPr>
          <w:rFonts w:ascii="Arial" w:hAnsi="Arial" w:cs="Arial"/>
          <w:color w:val="404040"/>
        </w:rPr>
        <w:fldChar w:fldCharType="end"/>
      </w:r>
      <w:r w:rsidRPr="00386BAF">
        <w:rPr>
          <w:rFonts w:ascii="Arial" w:hAnsi="Arial" w:cs="Arial"/>
          <w:color w:val="404040"/>
        </w:rPr>
        <w:t xml:space="preserve">: </w:t>
      </w:r>
      <w:r w:rsidR="00464191" w:rsidRPr="00386BAF">
        <w:rPr>
          <w:rFonts w:ascii="Arial" w:hAnsi="Arial" w:cs="Arial"/>
          <w:color w:val="404040"/>
        </w:rPr>
        <w:t xml:space="preserve">Emisja dwutlenku węgla </w:t>
      </w:r>
      <w:r w:rsidRPr="00386BAF">
        <w:rPr>
          <w:rFonts w:ascii="Arial" w:hAnsi="Arial" w:cs="Arial"/>
          <w:color w:val="404040"/>
        </w:rPr>
        <w:t>w roku bazowym i kontrolnym [</w:t>
      </w:r>
      <w:r w:rsidR="00D1525E" w:rsidRPr="00386BAF">
        <w:rPr>
          <w:rFonts w:ascii="Arial" w:hAnsi="Arial" w:cs="Arial"/>
          <w:color w:val="404040"/>
        </w:rPr>
        <w:t xml:space="preserve">Mg </w:t>
      </w:r>
      <w:r w:rsidR="00464191" w:rsidRPr="00386BAF">
        <w:rPr>
          <w:rFonts w:ascii="Arial" w:hAnsi="Arial" w:cs="Arial"/>
          <w:color w:val="404040"/>
        </w:rPr>
        <w:t>CO</w:t>
      </w:r>
      <w:r w:rsidR="00464191" w:rsidRPr="00386BAF">
        <w:rPr>
          <w:rFonts w:ascii="Arial" w:hAnsi="Arial" w:cs="Arial"/>
          <w:color w:val="404040"/>
          <w:vertAlign w:val="subscript"/>
        </w:rPr>
        <w:t>2</w:t>
      </w:r>
      <w:r w:rsidRPr="00386BAF">
        <w:rPr>
          <w:rFonts w:ascii="Arial" w:hAnsi="Arial" w:cs="Arial"/>
          <w:color w:val="404040"/>
        </w:rPr>
        <w:t>]</w:t>
      </w:r>
      <w:bookmarkEnd w:id="103"/>
    </w:p>
    <w:p w14:paraId="22CBAE17" w14:textId="77777777" w:rsidR="00C007F8" w:rsidRPr="00386BAF" w:rsidRDefault="00C007F8" w:rsidP="00957F6B">
      <w:pPr>
        <w:spacing w:after="0" w:line="320" w:lineRule="atLeast"/>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94"/>
        <w:gridCol w:w="5035"/>
        <w:gridCol w:w="982"/>
        <w:gridCol w:w="982"/>
        <w:gridCol w:w="982"/>
        <w:gridCol w:w="980"/>
      </w:tblGrid>
      <w:tr w:rsidR="003A71E6" w:rsidRPr="00386BAF" w14:paraId="57D6842E" w14:textId="77777777" w:rsidTr="00527860">
        <w:trPr>
          <w:trHeight w:val="240"/>
        </w:trPr>
        <w:tc>
          <w:tcPr>
            <w:tcW w:w="210" w:type="pct"/>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7893636D" w14:textId="77777777" w:rsidR="003A71E6" w:rsidRPr="00386BAF" w:rsidRDefault="003A71E6"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Lp.</w:t>
            </w:r>
          </w:p>
        </w:tc>
        <w:tc>
          <w:tcPr>
            <w:tcW w:w="2691" w:type="pct"/>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14:paraId="495A3CC4" w14:textId="77777777" w:rsidR="003A71E6" w:rsidRPr="00386BAF" w:rsidRDefault="003A71E6"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Kategoria</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25DA01E6"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2009</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37878E1A"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2013</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6663421A"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zmiana</w:t>
            </w:r>
          </w:p>
        </w:tc>
        <w:tc>
          <w:tcPr>
            <w:tcW w:w="525" w:type="pct"/>
            <w:tcBorders>
              <w:top w:val="single" w:sz="4" w:space="0" w:color="808080"/>
              <w:left w:val="nil"/>
              <w:bottom w:val="single" w:sz="4" w:space="0" w:color="808080"/>
              <w:right w:val="single" w:sz="4" w:space="0" w:color="808080"/>
            </w:tcBorders>
            <w:shd w:val="clear" w:color="000000" w:fill="D9D9D9"/>
            <w:noWrap/>
            <w:vAlign w:val="bottom"/>
            <w:hideMark/>
          </w:tcPr>
          <w:p w14:paraId="08EBC44D"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zmiana</w:t>
            </w:r>
          </w:p>
        </w:tc>
      </w:tr>
      <w:tr w:rsidR="003A71E6" w:rsidRPr="00386BAF" w14:paraId="2D58D79E" w14:textId="77777777" w:rsidTr="00527860">
        <w:trPr>
          <w:trHeight w:val="240"/>
        </w:trPr>
        <w:tc>
          <w:tcPr>
            <w:tcW w:w="210" w:type="pct"/>
            <w:vMerge/>
            <w:tcBorders>
              <w:top w:val="single" w:sz="4" w:space="0" w:color="808080"/>
              <w:left w:val="single" w:sz="4" w:space="0" w:color="808080"/>
              <w:bottom w:val="single" w:sz="4" w:space="0" w:color="808080"/>
              <w:right w:val="single" w:sz="4" w:space="0" w:color="808080"/>
            </w:tcBorders>
            <w:vAlign w:val="center"/>
            <w:hideMark/>
          </w:tcPr>
          <w:p w14:paraId="5B99BA1E" w14:textId="77777777" w:rsidR="003A71E6" w:rsidRPr="00386BAF" w:rsidRDefault="003A71E6" w:rsidP="003A71E6">
            <w:pPr>
              <w:spacing w:before="40" w:after="40" w:line="240" w:lineRule="auto"/>
              <w:rPr>
                <w:rFonts w:ascii="Arial" w:hAnsi="Arial" w:cs="Arial"/>
                <w:color w:val="000000"/>
                <w:sz w:val="18"/>
                <w:szCs w:val="18"/>
              </w:rPr>
            </w:pPr>
          </w:p>
        </w:tc>
        <w:tc>
          <w:tcPr>
            <w:tcW w:w="2691" w:type="pct"/>
            <w:vMerge/>
            <w:tcBorders>
              <w:top w:val="single" w:sz="4" w:space="0" w:color="808080"/>
              <w:left w:val="single" w:sz="4" w:space="0" w:color="808080"/>
              <w:bottom w:val="single" w:sz="4" w:space="0" w:color="808080"/>
              <w:right w:val="single" w:sz="4" w:space="0" w:color="808080"/>
            </w:tcBorders>
            <w:vAlign w:val="center"/>
            <w:hideMark/>
          </w:tcPr>
          <w:p w14:paraId="3385EFD5" w14:textId="77777777" w:rsidR="003A71E6" w:rsidRPr="00386BAF" w:rsidRDefault="003A71E6" w:rsidP="003A71E6">
            <w:pPr>
              <w:spacing w:before="40" w:after="40" w:line="240" w:lineRule="auto"/>
              <w:rPr>
                <w:rFonts w:ascii="Arial" w:hAnsi="Arial" w:cs="Arial"/>
                <w:color w:val="000000"/>
                <w:sz w:val="18"/>
                <w:szCs w:val="18"/>
              </w:rPr>
            </w:pPr>
          </w:p>
        </w:tc>
        <w:tc>
          <w:tcPr>
            <w:tcW w:w="525" w:type="pct"/>
            <w:tcBorders>
              <w:top w:val="nil"/>
              <w:left w:val="nil"/>
              <w:bottom w:val="single" w:sz="4" w:space="0" w:color="808080"/>
              <w:right w:val="single" w:sz="4" w:space="0" w:color="808080"/>
            </w:tcBorders>
            <w:shd w:val="clear" w:color="000000" w:fill="D9D9D9"/>
            <w:noWrap/>
            <w:vAlign w:val="bottom"/>
            <w:hideMark/>
          </w:tcPr>
          <w:p w14:paraId="344E9D8A"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[Mg CO2]</w:t>
            </w:r>
          </w:p>
        </w:tc>
        <w:tc>
          <w:tcPr>
            <w:tcW w:w="525" w:type="pct"/>
            <w:tcBorders>
              <w:top w:val="nil"/>
              <w:left w:val="nil"/>
              <w:bottom w:val="single" w:sz="4" w:space="0" w:color="808080"/>
              <w:right w:val="single" w:sz="4" w:space="0" w:color="808080"/>
            </w:tcBorders>
            <w:shd w:val="clear" w:color="000000" w:fill="D9D9D9"/>
            <w:noWrap/>
            <w:vAlign w:val="bottom"/>
            <w:hideMark/>
          </w:tcPr>
          <w:p w14:paraId="46FE84D5"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[Mg CO2]</w:t>
            </w:r>
          </w:p>
        </w:tc>
        <w:tc>
          <w:tcPr>
            <w:tcW w:w="525" w:type="pct"/>
            <w:tcBorders>
              <w:top w:val="nil"/>
              <w:left w:val="nil"/>
              <w:bottom w:val="single" w:sz="4" w:space="0" w:color="808080"/>
              <w:right w:val="single" w:sz="4" w:space="0" w:color="808080"/>
            </w:tcBorders>
            <w:shd w:val="clear" w:color="000000" w:fill="D9D9D9"/>
            <w:noWrap/>
            <w:vAlign w:val="bottom"/>
            <w:hideMark/>
          </w:tcPr>
          <w:p w14:paraId="2D3AC715"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[Mg CO2]</w:t>
            </w:r>
          </w:p>
        </w:tc>
        <w:tc>
          <w:tcPr>
            <w:tcW w:w="525" w:type="pct"/>
            <w:tcBorders>
              <w:top w:val="nil"/>
              <w:left w:val="nil"/>
              <w:bottom w:val="single" w:sz="4" w:space="0" w:color="808080"/>
              <w:right w:val="single" w:sz="4" w:space="0" w:color="808080"/>
            </w:tcBorders>
            <w:shd w:val="clear" w:color="000000" w:fill="D9D9D9"/>
            <w:noWrap/>
            <w:vAlign w:val="bottom"/>
            <w:hideMark/>
          </w:tcPr>
          <w:p w14:paraId="42F43317"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w:t>
            </w:r>
          </w:p>
        </w:tc>
      </w:tr>
      <w:tr w:rsidR="003A71E6" w:rsidRPr="00386BAF" w14:paraId="664F192C"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000000" w:fill="F2DCDB"/>
            <w:noWrap/>
            <w:vAlign w:val="bottom"/>
            <w:hideMark/>
          </w:tcPr>
          <w:p w14:paraId="44548F35" w14:textId="77777777" w:rsidR="003A71E6" w:rsidRPr="00386BAF" w:rsidRDefault="003A71E6"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I</w:t>
            </w:r>
          </w:p>
        </w:tc>
        <w:tc>
          <w:tcPr>
            <w:tcW w:w="2691" w:type="pct"/>
            <w:tcBorders>
              <w:top w:val="nil"/>
              <w:left w:val="nil"/>
              <w:bottom w:val="single" w:sz="4" w:space="0" w:color="808080"/>
              <w:right w:val="single" w:sz="4" w:space="0" w:color="808080"/>
            </w:tcBorders>
            <w:shd w:val="clear" w:color="000000" w:fill="F2DCDB"/>
            <w:noWrap/>
            <w:vAlign w:val="bottom"/>
            <w:hideMark/>
          </w:tcPr>
          <w:p w14:paraId="7B06B0AD" w14:textId="77777777" w:rsidR="003A71E6" w:rsidRPr="00386BAF" w:rsidRDefault="003A71E6"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Budynki, wyposażenie / urządzenia</w:t>
            </w:r>
          </w:p>
        </w:tc>
        <w:tc>
          <w:tcPr>
            <w:tcW w:w="525" w:type="pct"/>
            <w:tcBorders>
              <w:top w:val="nil"/>
              <w:left w:val="nil"/>
              <w:bottom w:val="single" w:sz="4" w:space="0" w:color="808080"/>
              <w:right w:val="single" w:sz="4" w:space="0" w:color="808080"/>
            </w:tcBorders>
            <w:shd w:val="clear" w:color="000000" w:fill="F2DCDB"/>
            <w:noWrap/>
            <w:vAlign w:val="bottom"/>
            <w:hideMark/>
          </w:tcPr>
          <w:p w14:paraId="4AB4E78A" w14:textId="77777777" w:rsidR="003A71E6" w:rsidRPr="00386BAF" w:rsidRDefault="003A71E6"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19237B5E" w14:textId="77777777" w:rsidR="003A71E6" w:rsidRPr="00386BAF" w:rsidRDefault="003A71E6"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01407DA6" w14:textId="77777777" w:rsidR="003A71E6" w:rsidRPr="00386BAF" w:rsidRDefault="003A71E6"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2220FB22" w14:textId="77777777" w:rsidR="003A71E6" w:rsidRPr="00386BAF" w:rsidRDefault="003A71E6"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 </w:t>
            </w:r>
          </w:p>
        </w:tc>
      </w:tr>
      <w:tr w:rsidR="00527860" w:rsidRPr="00386BAF" w14:paraId="2CC32574"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03859FD1"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1</w:t>
            </w:r>
          </w:p>
        </w:tc>
        <w:tc>
          <w:tcPr>
            <w:tcW w:w="2691" w:type="pct"/>
            <w:tcBorders>
              <w:top w:val="nil"/>
              <w:left w:val="nil"/>
              <w:bottom w:val="single" w:sz="4" w:space="0" w:color="808080"/>
              <w:right w:val="single" w:sz="4" w:space="0" w:color="808080"/>
            </w:tcBorders>
            <w:shd w:val="clear" w:color="auto" w:fill="auto"/>
            <w:noWrap/>
            <w:vAlign w:val="bottom"/>
            <w:hideMark/>
          </w:tcPr>
          <w:p w14:paraId="3850C33B"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Budynki, wyposażenie / urządzenia komunalne</w:t>
            </w:r>
          </w:p>
        </w:tc>
        <w:tc>
          <w:tcPr>
            <w:tcW w:w="525" w:type="pct"/>
            <w:tcBorders>
              <w:top w:val="nil"/>
              <w:left w:val="nil"/>
              <w:bottom w:val="single" w:sz="4" w:space="0" w:color="808080"/>
              <w:right w:val="single" w:sz="4" w:space="0" w:color="808080"/>
            </w:tcBorders>
            <w:shd w:val="clear" w:color="auto" w:fill="auto"/>
            <w:noWrap/>
            <w:vAlign w:val="bottom"/>
            <w:hideMark/>
          </w:tcPr>
          <w:p w14:paraId="0D5E9204" w14:textId="1FFBC487"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2 423</w:t>
            </w:r>
          </w:p>
        </w:tc>
        <w:tc>
          <w:tcPr>
            <w:tcW w:w="525" w:type="pct"/>
            <w:tcBorders>
              <w:top w:val="nil"/>
              <w:left w:val="nil"/>
              <w:bottom w:val="single" w:sz="4" w:space="0" w:color="808080"/>
              <w:right w:val="single" w:sz="4" w:space="0" w:color="808080"/>
            </w:tcBorders>
            <w:shd w:val="clear" w:color="auto" w:fill="auto"/>
            <w:noWrap/>
            <w:vAlign w:val="bottom"/>
            <w:hideMark/>
          </w:tcPr>
          <w:p w14:paraId="0014664B" w14:textId="18AF22D2"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2 225</w:t>
            </w:r>
          </w:p>
        </w:tc>
        <w:tc>
          <w:tcPr>
            <w:tcW w:w="525" w:type="pct"/>
            <w:tcBorders>
              <w:top w:val="nil"/>
              <w:left w:val="nil"/>
              <w:bottom w:val="single" w:sz="4" w:space="0" w:color="808080"/>
              <w:right w:val="single" w:sz="4" w:space="0" w:color="808080"/>
            </w:tcBorders>
            <w:shd w:val="clear" w:color="auto" w:fill="auto"/>
            <w:noWrap/>
            <w:vAlign w:val="bottom"/>
            <w:hideMark/>
          </w:tcPr>
          <w:p w14:paraId="29A4FF9F" w14:textId="11D79979"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-198</w:t>
            </w:r>
          </w:p>
        </w:tc>
        <w:tc>
          <w:tcPr>
            <w:tcW w:w="525" w:type="pct"/>
            <w:tcBorders>
              <w:top w:val="nil"/>
              <w:left w:val="nil"/>
              <w:bottom w:val="single" w:sz="4" w:space="0" w:color="808080"/>
              <w:right w:val="single" w:sz="4" w:space="0" w:color="808080"/>
            </w:tcBorders>
            <w:shd w:val="clear" w:color="auto" w:fill="auto"/>
            <w:noWrap/>
            <w:vAlign w:val="bottom"/>
            <w:hideMark/>
          </w:tcPr>
          <w:p w14:paraId="39EF4F54" w14:textId="17277FDD"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-8,2%</w:t>
            </w:r>
          </w:p>
        </w:tc>
      </w:tr>
      <w:tr w:rsidR="00527860" w:rsidRPr="00386BAF" w14:paraId="22587C9C"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5580A81C"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2</w:t>
            </w:r>
          </w:p>
        </w:tc>
        <w:tc>
          <w:tcPr>
            <w:tcW w:w="2691" w:type="pct"/>
            <w:tcBorders>
              <w:top w:val="nil"/>
              <w:left w:val="nil"/>
              <w:bottom w:val="single" w:sz="4" w:space="0" w:color="808080"/>
              <w:right w:val="single" w:sz="4" w:space="0" w:color="808080"/>
            </w:tcBorders>
            <w:shd w:val="clear" w:color="auto" w:fill="auto"/>
            <w:noWrap/>
            <w:vAlign w:val="bottom"/>
            <w:hideMark/>
          </w:tcPr>
          <w:p w14:paraId="43BE1343"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Budynki, wyposażenie / urządzenia usługowe [niekomunalne]</w:t>
            </w:r>
          </w:p>
        </w:tc>
        <w:tc>
          <w:tcPr>
            <w:tcW w:w="525" w:type="pct"/>
            <w:tcBorders>
              <w:top w:val="nil"/>
              <w:left w:val="nil"/>
              <w:bottom w:val="single" w:sz="4" w:space="0" w:color="808080"/>
              <w:right w:val="single" w:sz="4" w:space="0" w:color="808080"/>
            </w:tcBorders>
            <w:shd w:val="clear" w:color="auto" w:fill="auto"/>
            <w:noWrap/>
            <w:vAlign w:val="bottom"/>
            <w:hideMark/>
          </w:tcPr>
          <w:p w14:paraId="6DF5CA0D" w14:textId="61611102"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13</w:t>
            </w:r>
          </w:p>
        </w:tc>
        <w:tc>
          <w:tcPr>
            <w:tcW w:w="525" w:type="pct"/>
            <w:tcBorders>
              <w:top w:val="nil"/>
              <w:left w:val="nil"/>
              <w:bottom w:val="single" w:sz="4" w:space="0" w:color="808080"/>
              <w:right w:val="single" w:sz="4" w:space="0" w:color="808080"/>
            </w:tcBorders>
            <w:shd w:val="clear" w:color="auto" w:fill="auto"/>
            <w:noWrap/>
            <w:vAlign w:val="bottom"/>
            <w:hideMark/>
          </w:tcPr>
          <w:p w14:paraId="09555754" w14:textId="63D65DC1"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15</w:t>
            </w:r>
          </w:p>
        </w:tc>
        <w:tc>
          <w:tcPr>
            <w:tcW w:w="525" w:type="pct"/>
            <w:tcBorders>
              <w:top w:val="nil"/>
              <w:left w:val="nil"/>
              <w:bottom w:val="single" w:sz="4" w:space="0" w:color="808080"/>
              <w:right w:val="single" w:sz="4" w:space="0" w:color="808080"/>
            </w:tcBorders>
            <w:shd w:val="clear" w:color="auto" w:fill="auto"/>
            <w:noWrap/>
            <w:vAlign w:val="bottom"/>
            <w:hideMark/>
          </w:tcPr>
          <w:p w14:paraId="2A03D5B5" w14:textId="31D7A1C3"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w:t>
            </w:r>
          </w:p>
        </w:tc>
        <w:tc>
          <w:tcPr>
            <w:tcW w:w="525" w:type="pct"/>
            <w:tcBorders>
              <w:top w:val="nil"/>
              <w:left w:val="nil"/>
              <w:bottom w:val="single" w:sz="4" w:space="0" w:color="808080"/>
              <w:right w:val="single" w:sz="4" w:space="0" w:color="808080"/>
            </w:tcBorders>
            <w:shd w:val="clear" w:color="auto" w:fill="auto"/>
            <w:noWrap/>
            <w:vAlign w:val="bottom"/>
            <w:hideMark/>
          </w:tcPr>
          <w:p w14:paraId="702A5053" w14:textId="386577DA"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15,4%</w:t>
            </w:r>
          </w:p>
        </w:tc>
      </w:tr>
      <w:tr w:rsidR="00527860" w:rsidRPr="00386BAF" w14:paraId="69E097A6"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37B13B46"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3</w:t>
            </w:r>
          </w:p>
        </w:tc>
        <w:tc>
          <w:tcPr>
            <w:tcW w:w="2691" w:type="pct"/>
            <w:tcBorders>
              <w:top w:val="nil"/>
              <w:left w:val="nil"/>
              <w:bottom w:val="single" w:sz="4" w:space="0" w:color="808080"/>
              <w:right w:val="single" w:sz="4" w:space="0" w:color="808080"/>
            </w:tcBorders>
            <w:shd w:val="clear" w:color="auto" w:fill="auto"/>
            <w:noWrap/>
            <w:vAlign w:val="bottom"/>
            <w:hideMark/>
          </w:tcPr>
          <w:p w14:paraId="253BB4AA"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Budynki mieszkalne</w:t>
            </w:r>
          </w:p>
        </w:tc>
        <w:tc>
          <w:tcPr>
            <w:tcW w:w="525" w:type="pct"/>
            <w:tcBorders>
              <w:top w:val="nil"/>
              <w:left w:val="nil"/>
              <w:bottom w:val="single" w:sz="4" w:space="0" w:color="808080"/>
              <w:right w:val="single" w:sz="4" w:space="0" w:color="808080"/>
            </w:tcBorders>
            <w:shd w:val="clear" w:color="auto" w:fill="auto"/>
            <w:noWrap/>
            <w:vAlign w:val="bottom"/>
            <w:hideMark/>
          </w:tcPr>
          <w:p w14:paraId="7E8E9520" w14:textId="27B3C103"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66 509</w:t>
            </w:r>
          </w:p>
        </w:tc>
        <w:tc>
          <w:tcPr>
            <w:tcW w:w="525" w:type="pct"/>
            <w:tcBorders>
              <w:top w:val="nil"/>
              <w:left w:val="nil"/>
              <w:bottom w:val="single" w:sz="4" w:space="0" w:color="808080"/>
              <w:right w:val="single" w:sz="4" w:space="0" w:color="808080"/>
            </w:tcBorders>
            <w:shd w:val="clear" w:color="auto" w:fill="auto"/>
            <w:noWrap/>
            <w:vAlign w:val="bottom"/>
            <w:hideMark/>
          </w:tcPr>
          <w:p w14:paraId="3EFBF5BF" w14:textId="36004943"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67 113</w:t>
            </w:r>
          </w:p>
        </w:tc>
        <w:tc>
          <w:tcPr>
            <w:tcW w:w="525" w:type="pct"/>
            <w:tcBorders>
              <w:top w:val="nil"/>
              <w:left w:val="nil"/>
              <w:bottom w:val="single" w:sz="4" w:space="0" w:color="808080"/>
              <w:right w:val="single" w:sz="4" w:space="0" w:color="808080"/>
            </w:tcBorders>
            <w:shd w:val="clear" w:color="auto" w:fill="auto"/>
            <w:noWrap/>
            <w:vAlign w:val="bottom"/>
            <w:hideMark/>
          </w:tcPr>
          <w:p w14:paraId="630F6372" w14:textId="44075985"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604</w:t>
            </w:r>
          </w:p>
        </w:tc>
        <w:tc>
          <w:tcPr>
            <w:tcW w:w="525" w:type="pct"/>
            <w:tcBorders>
              <w:top w:val="nil"/>
              <w:left w:val="nil"/>
              <w:bottom w:val="single" w:sz="4" w:space="0" w:color="808080"/>
              <w:right w:val="single" w:sz="4" w:space="0" w:color="808080"/>
            </w:tcBorders>
            <w:shd w:val="clear" w:color="auto" w:fill="auto"/>
            <w:noWrap/>
            <w:vAlign w:val="bottom"/>
            <w:hideMark/>
          </w:tcPr>
          <w:p w14:paraId="6066FC0E" w14:textId="69021669"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0,9%</w:t>
            </w:r>
          </w:p>
        </w:tc>
      </w:tr>
      <w:tr w:rsidR="00527860" w:rsidRPr="00386BAF" w14:paraId="7E3AA278"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6826B117"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4</w:t>
            </w:r>
          </w:p>
        </w:tc>
        <w:tc>
          <w:tcPr>
            <w:tcW w:w="2691" w:type="pct"/>
            <w:tcBorders>
              <w:top w:val="nil"/>
              <w:left w:val="nil"/>
              <w:bottom w:val="single" w:sz="4" w:space="0" w:color="808080"/>
              <w:right w:val="single" w:sz="4" w:space="0" w:color="808080"/>
            </w:tcBorders>
            <w:shd w:val="clear" w:color="auto" w:fill="auto"/>
            <w:noWrap/>
            <w:vAlign w:val="bottom"/>
            <w:hideMark/>
          </w:tcPr>
          <w:p w14:paraId="2F64ADE0"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Komunalne oświetlenie publiczne</w:t>
            </w:r>
          </w:p>
        </w:tc>
        <w:tc>
          <w:tcPr>
            <w:tcW w:w="525" w:type="pct"/>
            <w:tcBorders>
              <w:top w:val="nil"/>
              <w:left w:val="nil"/>
              <w:bottom w:val="single" w:sz="4" w:space="0" w:color="808080"/>
              <w:right w:val="single" w:sz="4" w:space="0" w:color="808080"/>
            </w:tcBorders>
            <w:shd w:val="clear" w:color="auto" w:fill="auto"/>
            <w:noWrap/>
            <w:vAlign w:val="bottom"/>
            <w:hideMark/>
          </w:tcPr>
          <w:p w14:paraId="446F4124" w14:textId="1022A4D8"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1 464</w:t>
            </w:r>
          </w:p>
        </w:tc>
        <w:tc>
          <w:tcPr>
            <w:tcW w:w="525" w:type="pct"/>
            <w:tcBorders>
              <w:top w:val="nil"/>
              <w:left w:val="nil"/>
              <w:bottom w:val="single" w:sz="4" w:space="0" w:color="808080"/>
              <w:right w:val="single" w:sz="4" w:space="0" w:color="808080"/>
            </w:tcBorders>
            <w:shd w:val="clear" w:color="auto" w:fill="auto"/>
            <w:noWrap/>
            <w:vAlign w:val="bottom"/>
            <w:hideMark/>
          </w:tcPr>
          <w:p w14:paraId="7B22E8F4" w14:textId="1C1ABF1F"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1 348</w:t>
            </w:r>
          </w:p>
        </w:tc>
        <w:tc>
          <w:tcPr>
            <w:tcW w:w="525" w:type="pct"/>
            <w:tcBorders>
              <w:top w:val="nil"/>
              <w:left w:val="nil"/>
              <w:bottom w:val="single" w:sz="4" w:space="0" w:color="808080"/>
              <w:right w:val="single" w:sz="4" w:space="0" w:color="808080"/>
            </w:tcBorders>
            <w:shd w:val="clear" w:color="auto" w:fill="auto"/>
            <w:noWrap/>
            <w:vAlign w:val="bottom"/>
            <w:hideMark/>
          </w:tcPr>
          <w:p w14:paraId="054FC18B" w14:textId="4922DB22"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-116</w:t>
            </w:r>
          </w:p>
        </w:tc>
        <w:tc>
          <w:tcPr>
            <w:tcW w:w="525" w:type="pct"/>
            <w:tcBorders>
              <w:top w:val="nil"/>
              <w:left w:val="nil"/>
              <w:bottom w:val="single" w:sz="4" w:space="0" w:color="808080"/>
              <w:right w:val="single" w:sz="4" w:space="0" w:color="808080"/>
            </w:tcBorders>
            <w:shd w:val="clear" w:color="auto" w:fill="auto"/>
            <w:noWrap/>
            <w:vAlign w:val="bottom"/>
            <w:hideMark/>
          </w:tcPr>
          <w:p w14:paraId="5FC0B05C" w14:textId="593D7D25"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-7,9%</w:t>
            </w:r>
          </w:p>
        </w:tc>
      </w:tr>
      <w:tr w:rsidR="00527860" w:rsidRPr="00386BAF" w14:paraId="72845132"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000000" w:fill="E6B8B7"/>
            <w:noWrap/>
            <w:vAlign w:val="bottom"/>
            <w:hideMark/>
          </w:tcPr>
          <w:p w14:paraId="2A77C8C3"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 </w:t>
            </w:r>
          </w:p>
        </w:tc>
        <w:tc>
          <w:tcPr>
            <w:tcW w:w="2691" w:type="pct"/>
            <w:tcBorders>
              <w:top w:val="nil"/>
              <w:left w:val="nil"/>
              <w:bottom w:val="single" w:sz="4" w:space="0" w:color="808080"/>
              <w:right w:val="single" w:sz="4" w:space="0" w:color="808080"/>
            </w:tcBorders>
            <w:shd w:val="clear" w:color="000000" w:fill="E6B8B7"/>
            <w:noWrap/>
            <w:vAlign w:val="bottom"/>
            <w:hideMark/>
          </w:tcPr>
          <w:p w14:paraId="505D9B5C" w14:textId="77777777" w:rsidR="00527860" w:rsidRPr="00386BAF" w:rsidRDefault="00527860"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Budynki, wyposażenie / urządzenia razem</w:t>
            </w:r>
          </w:p>
        </w:tc>
        <w:tc>
          <w:tcPr>
            <w:tcW w:w="525" w:type="pct"/>
            <w:tcBorders>
              <w:top w:val="nil"/>
              <w:left w:val="nil"/>
              <w:bottom w:val="single" w:sz="4" w:space="0" w:color="808080"/>
              <w:right w:val="single" w:sz="4" w:space="0" w:color="808080"/>
            </w:tcBorders>
            <w:shd w:val="clear" w:color="000000" w:fill="E6B8B7"/>
            <w:noWrap/>
            <w:vAlign w:val="bottom"/>
            <w:hideMark/>
          </w:tcPr>
          <w:p w14:paraId="321DECF1" w14:textId="26F6CD75"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70 409</w:t>
            </w:r>
          </w:p>
        </w:tc>
        <w:tc>
          <w:tcPr>
            <w:tcW w:w="525" w:type="pct"/>
            <w:tcBorders>
              <w:top w:val="nil"/>
              <w:left w:val="nil"/>
              <w:bottom w:val="single" w:sz="4" w:space="0" w:color="808080"/>
              <w:right w:val="single" w:sz="4" w:space="0" w:color="808080"/>
            </w:tcBorders>
            <w:shd w:val="clear" w:color="000000" w:fill="E6B8B7"/>
            <w:noWrap/>
            <w:vAlign w:val="bottom"/>
            <w:hideMark/>
          </w:tcPr>
          <w:p w14:paraId="4117AF32" w14:textId="6534D340"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70 701</w:t>
            </w:r>
          </w:p>
        </w:tc>
        <w:tc>
          <w:tcPr>
            <w:tcW w:w="525" w:type="pct"/>
            <w:tcBorders>
              <w:top w:val="nil"/>
              <w:left w:val="nil"/>
              <w:bottom w:val="single" w:sz="4" w:space="0" w:color="808080"/>
              <w:right w:val="single" w:sz="4" w:space="0" w:color="808080"/>
            </w:tcBorders>
            <w:shd w:val="clear" w:color="000000" w:fill="E6B8B7"/>
            <w:noWrap/>
            <w:vAlign w:val="bottom"/>
            <w:hideMark/>
          </w:tcPr>
          <w:p w14:paraId="44A8DC3E" w14:textId="36991E9C"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292</w:t>
            </w:r>
          </w:p>
        </w:tc>
        <w:tc>
          <w:tcPr>
            <w:tcW w:w="525" w:type="pct"/>
            <w:tcBorders>
              <w:top w:val="nil"/>
              <w:left w:val="nil"/>
              <w:bottom w:val="single" w:sz="4" w:space="0" w:color="808080"/>
              <w:right w:val="single" w:sz="4" w:space="0" w:color="808080"/>
            </w:tcBorders>
            <w:shd w:val="clear" w:color="000000" w:fill="E6B8B7"/>
            <w:noWrap/>
            <w:vAlign w:val="bottom"/>
            <w:hideMark/>
          </w:tcPr>
          <w:p w14:paraId="1D161084" w14:textId="2B3810C7"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0,4%</w:t>
            </w:r>
          </w:p>
        </w:tc>
      </w:tr>
      <w:tr w:rsidR="00527860" w:rsidRPr="00386BAF" w14:paraId="432E956A"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000000" w:fill="F2DCDB"/>
            <w:noWrap/>
            <w:vAlign w:val="bottom"/>
            <w:hideMark/>
          </w:tcPr>
          <w:p w14:paraId="592BE2AC" w14:textId="77777777" w:rsidR="00527860" w:rsidRPr="00386BAF" w:rsidRDefault="00527860" w:rsidP="003A71E6">
            <w:pPr>
              <w:spacing w:before="40" w:after="40" w:line="240" w:lineRule="auto"/>
              <w:jc w:val="center"/>
              <w:rPr>
                <w:rFonts w:ascii="Arial" w:hAnsi="Arial" w:cs="Arial"/>
                <w:b/>
                <w:bCs/>
                <w:color w:val="000000"/>
                <w:sz w:val="18"/>
                <w:szCs w:val="18"/>
              </w:rPr>
            </w:pPr>
            <w:r w:rsidRPr="00386BAF">
              <w:rPr>
                <w:rFonts w:ascii="Arial" w:hAnsi="Arial" w:cs="Arial"/>
                <w:b/>
                <w:bCs/>
                <w:color w:val="000000"/>
                <w:sz w:val="18"/>
                <w:szCs w:val="18"/>
              </w:rPr>
              <w:t>II</w:t>
            </w:r>
          </w:p>
        </w:tc>
        <w:tc>
          <w:tcPr>
            <w:tcW w:w="2691" w:type="pct"/>
            <w:tcBorders>
              <w:top w:val="nil"/>
              <w:left w:val="nil"/>
              <w:bottom w:val="single" w:sz="4" w:space="0" w:color="808080"/>
              <w:right w:val="single" w:sz="4" w:space="0" w:color="808080"/>
            </w:tcBorders>
            <w:shd w:val="clear" w:color="000000" w:fill="F2DCDB"/>
            <w:noWrap/>
            <w:vAlign w:val="bottom"/>
            <w:hideMark/>
          </w:tcPr>
          <w:p w14:paraId="03A3D5E7" w14:textId="77777777" w:rsidR="00527860" w:rsidRPr="00386BAF" w:rsidRDefault="00527860"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Transport</w:t>
            </w:r>
          </w:p>
        </w:tc>
        <w:tc>
          <w:tcPr>
            <w:tcW w:w="525" w:type="pct"/>
            <w:tcBorders>
              <w:top w:val="nil"/>
              <w:left w:val="nil"/>
              <w:bottom w:val="single" w:sz="4" w:space="0" w:color="808080"/>
              <w:right w:val="single" w:sz="4" w:space="0" w:color="808080"/>
            </w:tcBorders>
            <w:shd w:val="clear" w:color="000000" w:fill="F2DCDB"/>
            <w:noWrap/>
            <w:vAlign w:val="bottom"/>
            <w:hideMark/>
          </w:tcPr>
          <w:p w14:paraId="3F51A43C" w14:textId="20E86E6C" w:rsidR="00527860" w:rsidRPr="00386BAF" w:rsidRDefault="00527860"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3A1656CE" w14:textId="0FE0EDB1" w:rsidR="00527860" w:rsidRPr="00386BAF" w:rsidRDefault="00527860"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060D01D8" w14:textId="430B6B94" w:rsidR="00527860" w:rsidRPr="00386BAF" w:rsidRDefault="00527860"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c>
          <w:tcPr>
            <w:tcW w:w="525" w:type="pct"/>
            <w:tcBorders>
              <w:top w:val="nil"/>
              <w:left w:val="nil"/>
              <w:bottom w:val="single" w:sz="4" w:space="0" w:color="808080"/>
              <w:right w:val="single" w:sz="4" w:space="0" w:color="808080"/>
            </w:tcBorders>
            <w:shd w:val="clear" w:color="000000" w:fill="F2DCDB"/>
            <w:noWrap/>
            <w:vAlign w:val="bottom"/>
            <w:hideMark/>
          </w:tcPr>
          <w:p w14:paraId="3C0C6940" w14:textId="282AE329" w:rsidR="00527860" w:rsidRPr="00386BAF" w:rsidRDefault="00527860" w:rsidP="003A71E6">
            <w:pPr>
              <w:spacing w:before="40" w:after="40" w:line="240" w:lineRule="auto"/>
              <w:rPr>
                <w:rFonts w:ascii="Arial" w:hAnsi="Arial" w:cs="Arial"/>
                <w:b/>
                <w:bCs/>
                <w:color w:val="000000"/>
                <w:sz w:val="18"/>
                <w:szCs w:val="18"/>
              </w:rPr>
            </w:pPr>
            <w:r>
              <w:rPr>
                <w:rFonts w:ascii="Arial" w:hAnsi="Arial" w:cs="Arial"/>
                <w:b/>
                <w:bCs/>
                <w:color w:val="000000"/>
                <w:sz w:val="18"/>
                <w:szCs w:val="18"/>
              </w:rPr>
              <w:t> </w:t>
            </w:r>
          </w:p>
        </w:tc>
      </w:tr>
      <w:tr w:rsidR="00527860" w:rsidRPr="00386BAF" w14:paraId="540961DB"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6D26E330"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5</w:t>
            </w:r>
          </w:p>
        </w:tc>
        <w:tc>
          <w:tcPr>
            <w:tcW w:w="2691" w:type="pct"/>
            <w:tcBorders>
              <w:top w:val="nil"/>
              <w:left w:val="nil"/>
              <w:bottom w:val="single" w:sz="4" w:space="0" w:color="808080"/>
              <w:right w:val="single" w:sz="4" w:space="0" w:color="808080"/>
            </w:tcBorders>
            <w:shd w:val="clear" w:color="auto" w:fill="auto"/>
            <w:noWrap/>
            <w:vAlign w:val="bottom"/>
            <w:hideMark/>
          </w:tcPr>
          <w:p w14:paraId="07E6A6EC"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Tabor gminny</w:t>
            </w:r>
          </w:p>
        </w:tc>
        <w:tc>
          <w:tcPr>
            <w:tcW w:w="525" w:type="pct"/>
            <w:tcBorders>
              <w:top w:val="nil"/>
              <w:left w:val="nil"/>
              <w:bottom w:val="single" w:sz="4" w:space="0" w:color="808080"/>
              <w:right w:val="single" w:sz="4" w:space="0" w:color="808080"/>
            </w:tcBorders>
            <w:shd w:val="clear" w:color="auto" w:fill="auto"/>
            <w:noWrap/>
            <w:vAlign w:val="bottom"/>
            <w:hideMark/>
          </w:tcPr>
          <w:p w14:paraId="369E503A" w14:textId="10595FEF"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118</w:t>
            </w:r>
          </w:p>
        </w:tc>
        <w:tc>
          <w:tcPr>
            <w:tcW w:w="525" w:type="pct"/>
            <w:tcBorders>
              <w:top w:val="nil"/>
              <w:left w:val="nil"/>
              <w:bottom w:val="single" w:sz="4" w:space="0" w:color="808080"/>
              <w:right w:val="single" w:sz="4" w:space="0" w:color="808080"/>
            </w:tcBorders>
            <w:shd w:val="clear" w:color="auto" w:fill="auto"/>
            <w:noWrap/>
            <w:vAlign w:val="bottom"/>
            <w:hideMark/>
          </w:tcPr>
          <w:p w14:paraId="72788627" w14:textId="4FC2049A"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145</w:t>
            </w:r>
          </w:p>
        </w:tc>
        <w:tc>
          <w:tcPr>
            <w:tcW w:w="525" w:type="pct"/>
            <w:tcBorders>
              <w:top w:val="nil"/>
              <w:left w:val="nil"/>
              <w:bottom w:val="single" w:sz="4" w:space="0" w:color="808080"/>
              <w:right w:val="single" w:sz="4" w:space="0" w:color="808080"/>
            </w:tcBorders>
            <w:shd w:val="clear" w:color="auto" w:fill="auto"/>
            <w:noWrap/>
            <w:vAlign w:val="bottom"/>
            <w:hideMark/>
          </w:tcPr>
          <w:p w14:paraId="14BF7225" w14:textId="61376B4C"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27</w:t>
            </w:r>
          </w:p>
        </w:tc>
        <w:tc>
          <w:tcPr>
            <w:tcW w:w="525" w:type="pct"/>
            <w:tcBorders>
              <w:top w:val="nil"/>
              <w:left w:val="nil"/>
              <w:bottom w:val="single" w:sz="4" w:space="0" w:color="808080"/>
              <w:right w:val="single" w:sz="4" w:space="0" w:color="808080"/>
            </w:tcBorders>
            <w:shd w:val="clear" w:color="auto" w:fill="auto"/>
            <w:noWrap/>
            <w:vAlign w:val="bottom"/>
            <w:hideMark/>
          </w:tcPr>
          <w:p w14:paraId="0F8A9F2E" w14:textId="261C3D45"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22,9%</w:t>
            </w:r>
          </w:p>
        </w:tc>
      </w:tr>
      <w:tr w:rsidR="00527860" w:rsidRPr="00386BAF" w14:paraId="024B9681"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06FBE69A"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6</w:t>
            </w:r>
          </w:p>
        </w:tc>
        <w:tc>
          <w:tcPr>
            <w:tcW w:w="2691" w:type="pct"/>
            <w:tcBorders>
              <w:top w:val="nil"/>
              <w:left w:val="nil"/>
              <w:bottom w:val="single" w:sz="4" w:space="0" w:color="808080"/>
              <w:right w:val="single" w:sz="4" w:space="0" w:color="808080"/>
            </w:tcBorders>
            <w:shd w:val="clear" w:color="auto" w:fill="auto"/>
            <w:noWrap/>
            <w:vAlign w:val="bottom"/>
            <w:hideMark/>
          </w:tcPr>
          <w:p w14:paraId="08CA65D6"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Transport publiczny</w:t>
            </w:r>
          </w:p>
        </w:tc>
        <w:tc>
          <w:tcPr>
            <w:tcW w:w="525" w:type="pct"/>
            <w:tcBorders>
              <w:top w:val="nil"/>
              <w:left w:val="nil"/>
              <w:bottom w:val="single" w:sz="4" w:space="0" w:color="808080"/>
              <w:right w:val="single" w:sz="4" w:space="0" w:color="808080"/>
            </w:tcBorders>
            <w:shd w:val="clear" w:color="auto" w:fill="auto"/>
            <w:noWrap/>
            <w:vAlign w:val="bottom"/>
            <w:hideMark/>
          </w:tcPr>
          <w:p w14:paraId="57B16595" w14:textId="246740CE"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501</w:t>
            </w:r>
          </w:p>
        </w:tc>
        <w:tc>
          <w:tcPr>
            <w:tcW w:w="525" w:type="pct"/>
            <w:tcBorders>
              <w:top w:val="nil"/>
              <w:left w:val="nil"/>
              <w:bottom w:val="single" w:sz="4" w:space="0" w:color="808080"/>
              <w:right w:val="single" w:sz="4" w:space="0" w:color="808080"/>
            </w:tcBorders>
            <w:shd w:val="clear" w:color="auto" w:fill="auto"/>
            <w:noWrap/>
            <w:vAlign w:val="bottom"/>
            <w:hideMark/>
          </w:tcPr>
          <w:p w14:paraId="4B92F0BA" w14:textId="282DF647"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463</w:t>
            </w:r>
          </w:p>
        </w:tc>
        <w:tc>
          <w:tcPr>
            <w:tcW w:w="525" w:type="pct"/>
            <w:tcBorders>
              <w:top w:val="nil"/>
              <w:left w:val="nil"/>
              <w:bottom w:val="single" w:sz="4" w:space="0" w:color="808080"/>
              <w:right w:val="single" w:sz="4" w:space="0" w:color="808080"/>
            </w:tcBorders>
            <w:shd w:val="clear" w:color="auto" w:fill="auto"/>
            <w:noWrap/>
            <w:vAlign w:val="bottom"/>
            <w:hideMark/>
          </w:tcPr>
          <w:p w14:paraId="5F29E31D" w14:textId="064DDAA9"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-38</w:t>
            </w:r>
          </w:p>
        </w:tc>
        <w:tc>
          <w:tcPr>
            <w:tcW w:w="525" w:type="pct"/>
            <w:tcBorders>
              <w:top w:val="nil"/>
              <w:left w:val="nil"/>
              <w:bottom w:val="single" w:sz="4" w:space="0" w:color="808080"/>
              <w:right w:val="single" w:sz="4" w:space="0" w:color="808080"/>
            </w:tcBorders>
            <w:shd w:val="clear" w:color="auto" w:fill="auto"/>
            <w:noWrap/>
            <w:vAlign w:val="bottom"/>
            <w:hideMark/>
          </w:tcPr>
          <w:p w14:paraId="64FABDAE" w14:textId="73CA4934"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-7,6%</w:t>
            </w:r>
          </w:p>
        </w:tc>
      </w:tr>
      <w:tr w:rsidR="00527860" w:rsidRPr="00386BAF" w14:paraId="2E31D34B"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auto" w:fill="auto"/>
            <w:noWrap/>
            <w:vAlign w:val="bottom"/>
            <w:hideMark/>
          </w:tcPr>
          <w:p w14:paraId="28D9819F"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7</w:t>
            </w:r>
          </w:p>
        </w:tc>
        <w:tc>
          <w:tcPr>
            <w:tcW w:w="2691" w:type="pct"/>
            <w:tcBorders>
              <w:top w:val="nil"/>
              <w:left w:val="nil"/>
              <w:bottom w:val="single" w:sz="4" w:space="0" w:color="808080"/>
              <w:right w:val="single" w:sz="4" w:space="0" w:color="808080"/>
            </w:tcBorders>
            <w:shd w:val="clear" w:color="auto" w:fill="auto"/>
            <w:noWrap/>
            <w:vAlign w:val="bottom"/>
            <w:hideMark/>
          </w:tcPr>
          <w:p w14:paraId="3B4E716E" w14:textId="77777777" w:rsidR="00527860" w:rsidRPr="00386BAF" w:rsidRDefault="00527860" w:rsidP="003A71E6">
            <w:pPr>
              <w:spacing w:before="40" w:after="40" w:line="240" w:lineRule="auto"/>
              <w:rPr>
                <w:rFonts w:ascii="Arial" w:hAnsi="Arial" w:cs="Arial"/>
                <w:color w:val="000000"/>
                <w:sz w:val="18"/>
                <w:szCs w:val="18"/>
              </w:rPr>
            </w:pPr>
            <w:r w:rsidRPr="00386BAF">
              <w:rPr>
                <w:rFonts w:ascii="Arial" w:hAnsi="Arial" w:cs="Arial"/>
                <w:color w:val="000000"/>
                <w:sz w:val="18"/>
                <w:szCs w:val="18"/>
              </w:rPr>
              <w:t>Transport prywatny i komercyjny</w:t>
            </w:r>
          </w:p>
        </w:tc>
        <w:tc>
          <w:tcPr>
            <w:tcW w:w="525" w:type="pct"/>
            <w:tcBorders>
              <w:top w:val="nil"/>
              <w:left w:val="nil"/>
              <w:bottom w:val="single" w:sz="4" w:space="0" w:color="808080"/>
              <w:right w:val="single" w:sz="4" w:space="0" w:color="808080"/>
            </w:tcBorders>
            <w:shd w:val="clear" w:color="auto" w:fill="auto"/>
            <w:noWrap/>
            <w:vAlign w:val="bottom"/>
            <w:hideMark/>
          </w:tcPr>
          <w:p w14:paraId="4B624A13" w14:textId="3267387E"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1 759</w:t>
            </w:r>
          </w:p>
        </w:tc>
        <w:tc>
          <w:tcPr>
            <w:tcW w:w="525" w:type="pct"/>
            <w:tcBorders>
              <w:top w:val="nil"/>
              <w:left w:val="nil"/>
              <w:bottom w:val="single" w:sz="4" w:space="0" w:color="808080"/>
              <w:right w:val="single" w:sz="4" w:space="0" w:color="808080"/>
            </w:tcBorders>
            <w:shd w:val="clear" w:color="auto" w:fill="auto"/>
            <w:noWrap/>
            <w:vAlign w:val="bottom"/>
            <w:hideMark/>
          </w:tcPr>
          <w:p w14:paraId="14C08ED3" w14:textId="3CEF0321"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2 065</w:t>
            </w:r>
          </w:p>
        </w:tc>
        <w:tc>
          <w:tcPr>
            <w:tcW w:w="525" w:type="pct"/>
            <w:tcBorders>
              <w:top w:val="nil"/>
              <w:left w:val="nil"/>
              <w:bottom w:val="single" w:sz="4" w:space="0" w:color="808080"/>
              <w:right w:val="single" w:sz="4" w:space="0" w:color="808080"/>
            </w:tcBorders>
            <w:shd w:val="clear" w:color="auto" w:fill="auto"/>
            <w:noWrap/>
            <w:vAlign w:val="bottom"/>
            <w:hideMark/>
          </w:tcPr>
          <w:p w14:paraId="3A33F8EA" w14:textId="3857DC29"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306</w:t>
            </w:r>
          </w:p>
        </w:tc>
        <w:tc>
          <w:tcPr>
            <w:tcW w:w="525" w:type="pct"/>
            <w:tcBorders>
              <w:top w:val="nil"/>
              <w:left w:val="nil"/>
              <w:bottom w:val="single" w:sz="4" w:space="0" w:color="808080"/>
              <w:right w:val="single" w:sz="4" w:space="0" w:color="808080"/>
            </w:tcBorders>
            <w:shd w:val="clear" w:color="auto" w:fill="auto"/>
            <w:noWrap/>
            <w:vAlign w:val="bottom"/>
            <w:hideMark/>
          </w:tcPr>
          <w:p w14:paraId="76E0EEB0" w14:textId="1DA5DC33" w:rsidR="00527860" w:rsidRPr="00386BAF" w:rsidRDefault="00527860" w:rsidP="003A71E6">
            <w:pPr>
              <w:spacing w:before="40" w:after="40" w:line="240" w:lineRule="auto"/>
              <w:jc w:val="right"/>
              <w:rPr>
                <w:rFonts w:ascii="Arial" w:hAnsi="Arial" w:cs="Arial"/>
                <w:color w:val="000000"/>
                <w:sz w:val="18"/>
                <w:szCs w:val="18"/>
              </w:rPr>
            </w:pPr>
            <w:r>
              <w:rPr>
                <w:rFonts w:ascii="Arial" w:hAnsi="Arial" w:cs="Arial"/>
                <w:color w:val="000000"/>
                <w:sz w:val="18"/>
                <w:szCs w:val="18"/>
              </w:rPr>
              <w:t>17,4%</w:t>
            </w:r>
          </w:p>
        </w:tc>
      </w:tr>
      <w:tr w:rsidR="00527860" w:rsidRPr="00386BAF" w14:paraId="19F238B6"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000000" w:fill="E6B8B7"/>
            <w:noWrap/>
            <w:vAlign w:val="bottom"/>
            <w:hideMark/>
          </w:tcPr>
          <w:p w14:paraId="4883B9BD"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 </w:t>
            </w:r>
          </w:p>
        </w:tc>
        <w:tc>
          <w:tcPr>
            <w:tcW w:w="2691" w:type="pct"/>
            <w:tcBorders>
              <w:top w:val="nil"/>
              <w:left w:val="nil"/>
              <w:bottom w:val="single" w:sz="4" w:space="0" w:color="808080"/>
              <w:right w:val="single" w:sz="4" w:space="0" w:color="808080"/>
            </w:tcBorders>
            <w:shd w:val="clear" w:color="000000" w:fill="E6B8B7"/>
            <w:noWrap/>
            <w:vAlign w:val="bottom"/>
            <w:hideMark/>
          </w:tcPr>
          <w:p w14:paraId="00796B2B" w14:textId="77777777" w:rsidR="00527860" w:rsidRPr="00386BAF" w:rsidRDefault="00527860"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Transport razem</w:t>
            </w:r>
          </w:p>
        </w:tc>
        <w:tc>
          <w:tcPr>
            <w:tcW w:w="525" w:type="pct"/>
            <w:tcBorders>
              <w:top w:val="nil"/>
              <w:left w:val="nil"/>
              <w:bottom w:val="single" w:sz="4" w:space="0" w:color="808080"/>
              <w:right w:val="single" w:sz="4" w:space="0" w:color="808080"/>
            </w:tcBorders>
            <w:shd w:val="clear" w:color="000000" w:fill="E6B8B7"/>
            <w:noWrap/>
            <w:vAlign w:val="bottom"/>
            <w:hideMark/>
          </w:tcPr>
          <w:p w14:paraId="4D110C7D" w14:textId="7EFD590E"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2 378</w:t>
            </w:r>
          </w:p>
        </w:tc>
        <w:tc>
          <w:tcPr>
            <w:tcW w:w="525" w:type="pct"/>
            <w:tcBorders>
              <w:top w:val="nil"/>
              <w:left w:val="nil"/>
              <w:bottom w:val="single" w:sz="4" w:space="0" w:color="808080"/>
              <w:right w:val="single" w:sz="4" w:space="0" w:color="808080"/>
            </w:tcBorders>
            <w:shd w:val="clear" w:color="000000" w:fill="E6B8B7"/>
            <w:noWrap/>
            <w:vAlign w:val="bottom"/>
            <w:hideMark/>
          </w:tcPr>
          <w:p w14:paraId="2218F646" w14:textId="584E67B2"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2 673</w:t>
            </w:r>
          </w:p>
        </w:tc>
        <w:tc>
          <w:tcPr>
            <w:tcW w:w="525" w:type="pct"/>
            <w:tcBorders>
              <w:top w:val="nil"/>
              <w:left w:val="nil"/>
              <w:bottom w:val="single" w:sz="4" w:space="0" w:color="808080"/>
              <w:right w:val="single" w:sz="4" w:space="0" w:color="808080"/>
            </w:tcBorders>
            <w:shd w:val="clear" w:color="000000" w:fill="E6B8B7"/>
            <w:noWrap/>
            <w:vAlign w:val="bottom"/>
            <w:hideMark/>
          </w:tcPr>
          <w:p w14:paraId="32AC98B9" w14:textId="52ECEA02"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295</w:t>
            </w:r>
          </w:p>
        </w:tc>
        <w:tc>
          <w:tcPr>
            <w:tcW w:w="525" w:type="pct"/>
            <w:tcBorders>
              <w:top w:val="nil"/>
              <w:left w:val="nil"/>
              <w:bottom w:val="single" w:sz="4" w:space="0" w:color="808080"/>
              <w:right w:val="single" w:sz="4" w:space="0" w:color="808080"/>
            </w:tcBorders>
            <w:shd w:val="clear" w:color="000000" w:fill="E6B8B7"/>
            <w:noWrap/>
            <w:vAlign w:val="bottom"/>
            <w:hideMark/>
          </w:tcPr>
          <w:p w14:paraId="226BBB03" w14:textId="65DA4077"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12,4%</w:t>
            </w:r>
          </w:p>
        </w:tc>
      </w:tr>
      <w:tr w:rsidR="00527860" w:rsidRPr="00386BAF" w14:paraId="41F00CD8" w14:textId="77777777" w:rsidTr="00527860">
        <w:trPr>
          <w:trHeight w:val="240"/>
        </w:trPr>
        <w:tc>
          <w:tcPr>
            <w:tcW w:w="210" w:type="pct"/>
            <w:tcBorders>
              <w:top w:val="nil"/>
              <w:left w:val="single" w:sz="4" w:space="0" w:color="808080"/>
              <w:bottom w:val="single" w:sz="4" w:space="0" w:color="808080"/>
              <w:right w:val="single" w:sz="4" w:space="0" w:color="808080"/>
            </w:tcBorders>
            <w:shd w:val="clear" w:color="000000" w:fill="D9D9D9"/>
            <w:noWrap/>
            <w:vAlign w:val="bottom"/>
            <w:hideMark/>
          </w:tcPr>
          <w:p w14:paraId="7C7650B1" w14:textId="77777777" w:rsidR="00527860" w:rsidRPr="00386BAF" w:rsidRDefault="00527860" w:rsidP="003A71E6">
            <w:pPr>
              <w:spacing w:before="40" w:after="40" w:line="240" w:lineRule="auto"/>
              <w:jc w:val="center"/>
              <w:rPr>
                <w:rFonts w:ascii="Arial" w:hAnsi="Arial" w:cs="Arial"/>
                <w:color w:val="000000"/>
                <w:sz w:val="18"/>
                <w:szCs w:val="18"/>
              </w:rPr>
            </w:pPr>
            <w:r w:rsidRPr="00386BAF">
              <w:rPr>
                <w:rFonts w:ascii="Arial" w:hAnsi="Arial" w:cs="Arial"/>
                <w:color w:val="000000"/>
                <w:sz w:val="18"/>
                <w:szCs w:val="18"/>
              </w:rPr>
              <w:t> </w:t>
            </w:r>
          </w:p>
        </w:tc>
        <w:tc>
          <w:tcPr>
            <w:tcW w:w="2691" w:type="pct"/>
            <w:tcBorders>
              <w:top w:val="nil"/>
              <w:left w:val="nil"/>
              <w:bottom w:val="single" w:sz="4" w:space="0" w:color="808080"/>
              <w:right w:val="single" w:sz="4" w:space="0" w:color="808080"/>
            </w:tcBorders>
            <w:shd w:val="clear" w:color="000000" w:fill="D9D9D9"/>
            <w:noWrap/>
            <w:vAlign w:val="bottom"/>
            <w:hideMark/>
          </w:tcPr>
          <w:p w14:paraId="62028771" w14:textId="77777777" w:rsidR="00527860" w:rsidRPr="00386BAF" w:rsidRDefault="00527860" w:rsidP="003A71E6">
            <w:pPr>
              <w:spacing w:before="40" w:after="40" w:line="240" w:lineRule="auto"/>
              <w:rPr>
                <w:rFonts w:ascii="Arial" w:hAnsi="Arial" w:cs="Arial"/>
                <w:b/>
                <w:bCs/>
                <w:color w:val="000000"/>
                <w:sz w:val="18"/>
                <w:szCs w:val="18"/>
              </w:rPr>
            </w:pPr>
            <w:r w:rsidRPr="00386BAF">
              <w:rPr>
                <w:rFonts w:ascii="Arial" w:hAnsi="Arial" w:cs="Arial"/>
                <w:b/>
                <w:bCs/>
                <w:color w:val="000000"/>
                <w:sz w:val="18"/>
                <w:szCs w:val="18"/>
              </w:rPr>
              <w:t>Łącznie końcowe zużycie energii</w:t>
            </w:r>
          </w:p>
        </w:tc>
        <w:tc>
          <w:tcPr>
            <w:tcW w:w="525" w:type="pct"/>
            <w:tcBorders>
              <w:top w:val="nil"/>
              <w:left w:val="nil"/>
              <w:bottom w:val="single" w:sz="4" w:space="0" w:color="808080"/>
              <w:right w:val="single" w:sz="4" w:space="0" w:color="808080"/>
            </w:tcBorders>
            <w:shd w:val="clear" w:color="000000" w:fill="D9D9D9"/>
            <w:noWrap/>
            <w:vAlign w:val="bottom"/>
            <w:hideMark/>
          </w:tcPr>
          <w:p w14:paraId="1612DEAF" w14:textId="00E80B19"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72 787</w:t>
            </w:r>
          </w:p>
        </w:tc>
        <w:tc>
          <w:tcPr>
            <w:tcW w:w="525" w:type="pct"/>
            <w:tcBorders>
              <w:top w:val="nil"/>
              <w:left w:val="nil"/>
              <w:bottom w:val="single" w:sz="4" w:space="0" w:color="808080"/>
              <w:right w:val="single" w:sz="4" w:space="0" w:color="808080"/>
            </w:tcBorders>
            <w:shd w:val="clear" w:color="000000" w:fill="D9D9D9"/>
            <w:noWrap/>
            <w:vAlign w:val="bottom"/>
            <w:hideMark/>
          </w:tcPr>
          <w:p w14:paraId="6CF590E0" w14:textId="60FE66D7"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73 374</w:t>
            </w:r>
          </w:p>
        </w:tc>
        <w:tc>
          <w:tcPr>
            <w:tcW w:w="525" w:type="pct"/>
            <w:tcBorders>
              <w:top w:val="nil"/>
              <w:left w:val="nil"/>
              <w:bottom w:val="single" w:sz="4" w:space="0" w:color="808080"/>
              <w:right w:val="single" w:sz="4" w:space="0" w:color="808080"/>
            </w:tcBorders>
            <w:shd w:val="clear" w:color="000000" w:fill="D9D9D9"/>
            <w:noWrap/>
            <w:vAlign w:val="bottom"/>
            <w:hideMark/>
          </w:tcPr>
          <w:p w14:paraId="23C3CF26" w14:textId="1ABC3F1E"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587</w:t>
            </w:r>
          </w:p>
        </w:tc>
        <w:tc>
          <w:tcPr>
            <w:tcW w:w="525" w:type="pct"/>
            <w:tcBorders>
              <w:top w:val="nil"/>
              <w:left w:val="nil"/>
              <w:bottom w:val="single" w:sz="4" w:space="0" w:color="808080"/>
              <w:right w:val="single" w:sz="4" w:space="0" w:color="808080"/>
            </w:tcBorders>
            <w:shd w:val="clear" w:color="000000" w:fill="D9D9D9"/>
            <w:noWrap/>
            <w:vAlign w:val="bottom"/>
            <w:hideMark/>
          </w:tcPr>
          <w:p w14:paraId="29EE9C54" w14:textId="42CE2E40" w:rsidR="00527860" w:rsidRPr="00386BAF" w:rsidRDefault="00527860" w:rsidP="003A71E6">
            <w:pPr>
              <w:spacing w:before="40" w:after="40" w:line="240" w:lineRule="auto"/>
              <w:jc w:val="right"/>
              <w:rPr>
                <w:rFonts w:ascii="Arial" w:hAnsi="Arial" w:cs="Arial"/>
                <w:b/>
                <w:bCs/>
                <w:color w:val="000000"/>
                <w:sz w:val="18"/>
                <w:szCs w:val="18"/>
              </w:rPr>
            </w:pPr>
            <w:r>
              <w:rPr>
                <w:rFonts w:ascii="Arial" w:hAnsi="Arial" w:cs="Arial"/>
                <w:b/>
                <w:bCs/>
                <w:color w:val="000000"/>
                <w:sz w:val="18"/>
                <w:szCs w:val="18"/>
              </w:rPr>
              <w:t>0,8%</w:t>
            </w:r>
          </w:p>
        </w:tc>
      </w:tr>
    </w:tbl>
    <w:p w14:paraId="0566B9E0" w14:textId="77777777" w:rsidR="00EE340F" w:rsidRPr="00386BAF" w:rsidRDefault="00EE340F" w:rsidP="00F96884">
      <w:pPr>
        <w:spacing w:after="0" w:line="320" w:lineRule="atLeast"/>
        <w:ind w:firstLine="708"/>
        <w:jc w:val="both"/>
        <w:rPr>
          <w:rFonts w:ascii="Arial" w:hAnsi="Arial" w:cs="Arial"/>
        </w:rPr>
      </w:pPr>
    </w:p>
    <w:p w14:paraId="5F1DF9C1" w14:textId="55C63194" w:rsidR="005E3D5E" w:rsidRDefault="000F2371" w:rsidP="00386BAF">
      <w:pPr>
        <w:spacing w:after="0" w:line="320" w:lineRule="atLeast"/>
        <w:ind w:firstLine="708"/>
        <w:jc w:val="both"/>
        <w:rPr>
          <w:rFonts w:ascii="Arial" w:hAnsi="Arial" w:cs="Arial"/>
        </w:rPr>
      </w:pPr>
      <w:r w:rsidRPr="00386BAF">
        <w:rPr>
          <w:rFonts w:ascii="Arial" w:hAnsi="Arial" w:cs="Arial"/>
        </w:rPr>
        <w:t>Na wykresach</w:t>
      </w:r>
      <w:r w:rsidR="00F31C3F" w:rsidRPr="00386BAF">
        <w:rPr>
          <w:rFonts w:ascii="Arial" w:hAnsi="Arial" w:cs="Arial"/>
        </w:rPr>
        <w:t xml:space="preserve"> nr </w:t>
      </w:r>
      <w:r w:rsidR="004B6136" w:rsidRPr="00386BAF">
        <w:rPr>
          <w:rFonts w:ascii="Arial" w:hAnsi="Arial" w:cs="Arial"/>
        </w:rPr>
        <w:t>17</w:t>
      </w:r>
      <w:r w:rsidR="00D11111" w:rsidRPr="00386BAF">
        <w:rPr>
          <w:rFonts w:ascii="Arial" w:hAnsi="Arial" w:cs="Arial"/>
        </w:rPr>
        <w:t xml:space="preserve"> </w:t>
      </w:r>
      <w:r w:rsidR="004B6136" w:rsidRPr="00386BAF">
        <w:rPr>
          <w:rFonts w:ascii="Arial" w:hAnsi="Arial" w:cs="Arial"/>
        </w:rPr>
        <w:t>i 18</w:t>
      </w:r>
      <w:r w:rsidRPr="00386BAF">
        <w:rPr>
          <w:rFonts w:ascii="Arial" w:hAnsi="Arial" w:cs="Arial"/>
        </w:rPr>
        <w:t xml:space="preserve"> </w:t>
      </w:r>
      <w:r w:rsidR="00113E23" w:rsidRPr="00386BAF">
        <w:rPr>
          <w:rFonts w:ascii="Arial" w:hAnsi="Arial" w:cs="Arial"/>
        </w:rPr>
        <w:t xml:space="preserve">przedstawiono porównanie struktury emisji dwutlenku węgla </w:t>
      </w:r>
      <w:r w:rsidR="00D11111" w:rsidRPr="00386BAF">
        <w:rPr>
          <w:rFonts w:ascii="Arial" w:hAnsi="Arial" w:cs="Arial"/>
        </w:rPr>
        <w:t>w </w:t>
      </w:r>
      <w:r w:rsidR="00E01701" w:rsidRPr="00386BAF">
        <w:rPr>
          <w:rFonts w:ascii="Arial" w:hAnsi="Arial" w:cs="Arial"/>
        </w:rPr>
        <w:t xml:space="preserve">odniesieniu do sektorów realizacji </w:t>
      </w:r>
      <w:r w:rsidR="00E01701" w:rsidRPr="00386BAF">
        <w:rPr>
          <w:rFonts w:ascii="Arial" w:hAnsi="Arial" w:cs="Arial"/>
          <w:i/>
        </w:rPr>
        <w:t>Planu</w:t>
      </w:r>
      <w:r w:rsidR="00E01701" w:rsidRPr="00386BAF">
        <w:rPr>
          <w:rFonts w:ascii="Arial" w:hAnsi="Arial" w:cs="Arial"/>
        </w:rPr>
        <w:t xml:space="preserve"> w roku bazowym i kontrolnym.</w:t>
      </w:r>
    </w:p>
    <w:p w14:paraId="2F68E1F1" w14:textId="77777777" w:rsidR="0059563C" w:rsidRPr="00183141" w:rsidRDefault="0059563C" w:rsidP="00386BAF">
      <w:pPr>
        <w:spacing w:after="0" w:line="320" w:lineRule="atLeast"/>
        <w:ind w:firstLine="708"/>
        <w:jc w:val="both"/>
        <w:rPr>
          <w:rFonts w:ascii="Arial" w:hAnsi="Arial" w:cs="Arial"/>
          <w:bCs/>
          <w:color w:val="404040"/>
          <w:highlight w:val="yellow"/>
        </w:rPr>
      </w:pPr>
    </w:p>
    <w:p w14:paraId="48841457" w14:textId="73715D87" w:rsidR="002C3EF0" w:rsidRPr="00386BAF" w:rsidRDefault="002C3EF0" w:rsidP="002C3EF0">
      <w:pPr>
        <w:pStyle w:val="Legenda"/>
        <w:spacing w:after="0" w:line="320" w:lineRule="atLeast"/>
        <w:jc w:val="both"/>
        <w:rPr>
          <w:rFonts w:ascii="Arial" w:hAnsi="Arial" w:cs="Arial"/>
          <w:b w:val="0"/>
          <w:color w:val="404040"/>
          <w:sz w:val="22"/>
          <w:szCs w:val="22"/>
        </w:rPr>
      </w:pPr>
      <w:bookmarkStart w:id="104" w:name="_Toc422217924"/>
      <w:r w:rsidRPr="00386BAF">
        <w:rPr>
          <w:rFonts w:ascii="Arial" w:hAnsi="Arial" w:cs="Arial"/>
          <w:b w:val="0"/>
          <w:color w:val="404040"/>
          <w:sz w:val="22"/>
          <w:szCs w:val="22"/>
        </w:rPr>
        <w:t xml:space="preserve">Wykres nr </w:t>
      </w:r>
      <w:r w:rsidRPr="00386BAF">
        <w:rPr>
          <w:rFonts w:ascii="Arial" w:hAnsi="Arial" w:cs="Arial"/>
          <w:b w:val="0"/>
          <w:color w:val="404040"/>
          <w:sz w:val="22"/>
          <w:szCs w:val="22"/>
        </w:rPr>
        <w:fldChar w:fldCharType="begin"/>
      </w:r>
      <w:r w:rsidRPr="00386BAF">
        <w:rPr>
          <w:rFonts w:ascii="Arial" w:hAnsi="Arial" w:cs="Arial"/>
          <w:b w:val="0"/>
          <w:color w:val="404040"/>
          <w:sz w:val="22"/>
          <w:szCs w:val="22"/>
        </w:rPr>
        <w:instrText xml:space="preserve"> SEQ Wykres_nr \* ARABIC </w:instrText>
      </w:r>
      <w:r w:rsidRPr="00386BAF">
        <w:rPr>
          <w:rFonts w:ascii="Arial" w:hAnsi="Arial" w:cs="Arial"/>
          <w:b w:val="0"/>
          <w:color w:val="404040"/>
          <w:sz w:val="22"/>
          <w:szCs w:val="22"/>
        </w:rPr>
        <w:fldChar w:fldCharType="separate"/>
      </w:r>
      <w:r w:rsidR="00386BAF">
        <w:rPr>
          <w:rFonts w:ascii="Arial" w:hAnsi="Arial" w:cs="Arial"/>
          <w:b w:val="0"/>
          <w:noProof/>
          <w:color w:val="404040"/>
          <w:sz w:val="22"/>
          <w:szCs w:val="22"/>
        </w:rPr>
        <w:t>17</w:t>
      </w:r>
      <w:r w:rsidRPr="00386BAF">
        <w:rPr>
          <w:rFonts w:ascii="Arial" w:hAnsi="Arial" w:cs="Arial"/>
          <w:b w:val="0"/>
          <w:color w:val="404040"/>
          <w:sz w:val="22"/>
          <w:szCs w:val="22"/>
        </w:rPr>
        <w:fldChar w:fldCharType="end"/>
      </w:r>
      <w:r w:rsidRPr="00386BAF">
        <w:rPr>
          <w:rFonts w:ascii="Arial" w:hAnsi="Arial" w:cs="Arial"/>
          <w:b w:val="0"/>
          <w:color w:val="404040"/>
          <w:sz w:val="22"/>
          <w:szCs w:val="22"/>
        </w:rPr>
        <w:t xml:space="preserve">: Porównanie struktury emisji dwutlenku węgla w roku bazowym i kontrolnym </w:t>
      </w:r>
      <w:r w:rsidRPr="00386BAF">
        <w:rPr>
          <w:rFonts w:ascii="Arial" w:hAnsi="Arial" w:cs="Arial"/>
          <w:b w:val="0"/>
          <w:color w:val="404040"/>
          <w:sz w:val="22"/>
          <w:szCs w:val="22"/>
        </w:rPr>
        <w:br/>
        <w:t xml:space="preserve">w odniesieniu do </w:t>
      </w:r>
      <w:r w:rsidR="00705BEF" w:rsidRPr="00386BAF">
        <w:rPr>
          <w:rFonts w:ascii="Arial" w:hAnsi="Arial" w:cs="Arial"/>
          <w:b w:val="0"/>
          <w:color w:val="404040"/>
          <w:sz w:val="22"/>
          <w:szCs w:val="22"/>
        </w:rPr>
        <w:t>sektor</w:t>
      </w:r>
      <w:r w:rsidR="002456E2" w:rsidRPr="00386BAF">
        <w:rPr>
          <w:rFonts w:ascii="Arial" w:hAnsi="Arial" w:cs="Arial"/>
          <w:b w:val="0"/>
          <w:color w:val="404040"/>
          <w:sz w:val="22"/>
          <w:szCs w:val="22"/>
        </w:rPr>
        <w:t xml:space="preserve">a budynków mieszkalnych </w:t>
      </w:r>
      <w:r w:rsidR="00D1525E" w:rsidRPr="00386BAF">
        <w:rPr>
          <w:rFonts w:ascii="Arial" w:hAnsi="Arial" w:cs="Arial"/>
          <w:b w:val="0"/>
          <w:color w:val="404040"/>
          <w:sz w:val="22"/>
          <w:szCs w:val="22"/>
        </w:rPr>
        <w:t>[</w:t>
      </w:r>
      <w:r w:rsidR="00705BEF" w:rsidRPr="00386BAF">
        <w:rPr>
          <w:rFonts w:ascii="Arial" w:hAnsi="Arial" w:cs="Arial"/>
          <w:b w:val="0"/>
          <w:color w:val="404040"/>
          <w:sz w:val="22"/>
          <w:szCs w:val="22"/>
        </w:rPr>
        <w:t xml:space="preserve">Mg </w:t>
      </w:r>
      <w:r w:rsidRPr="00386BAF">
        <w:rPr>
          <w:rFonts w:ascii="Arial" w:hAnsi="Arial" w:cs="Arial"/>
          <w:b w:val="0"/>
          <w:color w:val="404040"/>
          <w:sz w:val="22"/>
          <w:szCs w:val="22"/>
        </w:rPr>
        <w:t>CO</w:t>
      </w:r>
      <w:r w:rsidRPr="00386BAF">
        <w:rPr>
          <w:rFonts w:ascii="Arial" w:hAnsi="Arial" w:cs="Arial"/>
          <w:b w:val="0"/>
          <w:color w:val="404040"/>
          <w:sz w:val="22"/>
          <w:szCs w:val="22"/>
          <w:vertAlign w:val="subscript"/>
        </w:rPr>
        <w:t>2</w:t>
      </w:r>
      <w:r w:rsidRPr="00386BAF">
        <w:rPr>
          <w:rFonts w:ascii="Arial" w:hAnsi="Arial" w:cs="Arial"/>
          <w:b w:val="0"/>
          <w:color w:val="404040"/>
          <w:sz w:val="22"/>
          <w:szCs w:val="22"/>
        </w:rPr>
        <w:t>]</w:t>
      </w:r>
      <w:bookmarkEnd w:id="104"/>
    </w:p>
    <w:p w14:paraId="42E84E43" w14:textId="6BD299CA" w:rsidR="00F121CC" w:rsidRPr="00386BAF" w:rsidRDefault="00F121CC" w:rsidP="0057347E">
      <w:pPr>
        <w:spacing w:after="0" w:line="320" w:lineRule="atLeast"/>
        <w:jc w:val="center"/>
        <w:rPr>
          <w:rFonts w:ascii="Arial" w:hAnsi="Arial" w:cs="Arial"/>
        </w:rPr>
      </w:pPr>
    </w:p>
    <w:p w14:paraId="6DF5BA3B" w14:textId="6712D713" w:rsidR="0057347E" w:rsidRPr="00386BAF" w:rsidRDefault="00386BAF" w:rsidP="001876AC">
      <w:pPr>
        <w:spacing w:after="0" w:line="320" w:lineRule="atLeast"/>
        <w:jc w:val="center"/>
        <w:rPr>
          <w:rFonts w:ascii="Arial" w:hAnsi="Arial" w:cs="Arial"/>
          <w:color w:val="404040"/>
        </w:rPr>
      </w:pPr>
      <w:r w:rsidRPr="00386BAF">
        <w:rPr>
          <w:noProof/>
        </w:rPr>
        <w:drawing>
          <wp:inline distT="0" distB="0" distL="0" distR="0" wp14:anchorId="6CB5BA94" wp14:editId="12C3AAC4">
            <wp:extent cx="4680000" cy="2700000"/>
            <wp:effectExtent l="0" t="0" r="25400" b="2476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DB6544" w14:textId="77777777" w:rsidR="0035272A" w:rsidRPr="00386BAF" w:rsidRDefault="0035272A" w:rsidP="0057347E">
      <w:pPr>
        <w:spacing w:after="0" w:line="320" w:lineRule="atLeast"/>
        <w:jc w:val="both"/>
        <w:rPr>
          <w:rFonts w:ascii="Arial" w:hAnsi="Arial" w:cs="Arial"/>
          <w:color w:val="404040"/>
        </w:rPr>
      </w:pPr>
    </w:p>
    <w:p w14:paraId="650F47AA" w14:textId="65D43639" w:rsidR="00F121CC" w:rsidRPr="00386BAF" w:rsidRDefault="0057347E" w:rsidP="0057347E">
      <w:pPr>
        <w:spacing w:after="0" w:line="320" w:lineRule="atLeast"/>
        <w:jc w:val="both"/>
        <w:rPr>
          <w:rFonts w:ascii="Arial" w:hAnsi="Arial" w:cs="Arial"/>
          <w:color w:val="404040"/>
        </w:rPr>
      </w:pPr>
      <w:bookmarkStart w:id="105" w:name="_Toc422217925"/>
      <w:r w:rsidRPr="00386BAF">
        <w:rPr>
          <w:rFonts w:ascii="Arial" w:hAnsi="Arial" w:cs="Arial"/>
          <w:color w:val="404040"/>
        </w:rPr>
        <w:lastRenderedPageBreak/>
        <w:t xml:space="preserve">Wykres nr </w:t>
      </w:r>
      <w:r w:rsidRPr="00386BAF">
        <w:rPr>
          <w:rFonts w:ascii="Arial" w:hAnsi="Arial" w:cs="Arial"/>
          <w:color w:val="404040"/>
        </w:rPr>
        <w:fldChar w:fldCharType="begin"/>
      </w:r>
      <w:r w:rsidRPr="00386BAF">
        <w:rPr>
          <w:rFonts w:ascii="Arial" w:hAnsi="Arial" w:cs="Arial"/>
          <w:color w:val="404040"/>
        </w:rPr>
        <w:instrText xml:space="preserve"> SEQ Wykres_nr \* ARABIC </w:instrText>
      </w:r>
      <w:r w:rsidRPr="00386BAF">
        <w:rPr>
          <w:rFonts w:ascii="Arial" w:hAnsi="Arial" w:cs="Arial"/>
          <w:color w:val="404040"/>
        </w:rPr>
        <w:fldChar w:fldCharType="separate"/>
      </w:r>
      <w:r w:rsidR="00386BAF">
        <w:rPr>
          <w:rFonts w:ascii="Arial" w:hAnsi="Arial" w:cs="Arial"/>
          <w:noProof/>
          <w:color w:val="404040"/>
        </w:rPr>
        <w:t>18</w:t>
      </w:r>
      <w:r w:rsidRPr="00386BAF">
        <w:rPr>
          <w:rFonts w:ascii="Arial" w:hAnsi="Arial" w:cs="Arial"/>
          <w:color w:val="404040"/>
        </w:rPr>
        <w:fldChar w:fldCharType="end"/>
      </w:r>
      <w:r w:rsidRPr="00386BAF">
        <w:rPr>
          <w:rFonts w:ascii="Arial" w:hAnsi="Arial" w:cs="Arial"/>
          <w:color w:val="404040"/>
        </w:rPr>
        <w:t xml:space="preserve">: </w:t>
      </w:r>
      <w:r w:rsidRPr="00386BAF">
        <w:rPr>
          <w:rFonts w:ascii="Arial" w:hAnsi="Arial" w:cs="Arial"/>
          <w:bCs/>
          <w:color w:val="404040"/>
        </w:rPr>
        <w:t xml:space="preserve">Porównanie struktury emisji dwutlenku węgla w roku bazowym i kontrolnym </w:t>
      </w:r>
      <w:r w:rsidRPr="00386BAF">
        <w:rPr>
          <w:rFonts w:ascii="Arial" w:hAnsi="Arial" w:cs="Arial"/>
          <w:bCs/>
          <w:color w:val="404040"/>
        </w:rPr>
        <w:br/>
        <w:t xml:space="preserve">w odniesieniu do podsektorów działalności, z wyłączeniem budynków mieszkalnych </w:t>
      </w:r>
      <w:r w:rsidRPr="00386BAF">
        <w:rPr>
          <w:rFonts w:ascii="Arial" w:hAnsi="Arial" w:cs="Arial"/>
          <w:color w:val="404040"/>
        </w:rPr>
        <w:t>[Mg CO</w:t>
      </w:r>
      <w:r w:rsidRPr="00386BAF">
        <w:rPr>
          <w:rFonts w:ascii="Arial" w:hAnsi="Arial" w:cs="Arial"/>
          <w:color w:val="404040"/>
          <w:vertAlign w:val="subscript"/>
        </w:rPr>
        <w:t>2</w:t>
      </w:r>
      <w:r w:rsidRPr="00386BAF">
        <w:rPr>
          <w:rFonts w:ascii="Arial" w:hAnsi="Arial" w:cs="Arial"/>
          <w:color w:val="404040"/>
        </w:rPr>
        <w:t>]</w:t>
      </w:r>
      <w:bookmarkEnd w:id="105"/>
    </w:p>
    <w:p w14:paraId="4A675EAC" w14:textId="77777777" w:rsidR="002D47A4" w:rsidRPr="00386BAF" w:rsidRDefault="002D47A4" w:rsidP="0057347E">
      <w:pPr>
        <w:spacing w:after="0" w:line="320" w:lineRule="atLeast"/>
        <w:jc w:val="both"/>
        <w:rPr>
          <w:rFonts w:ascii="Arial" w:hAnsi="Arial" w:cs="Arial"/>
        </w:rPr>
      </w:pPr>
    </w:p>
    <w:p w14:paraId="08CD461E" w14:textId="2C33062C" w:rsidR="0057347E" w:rsidRPr="00386BAF" w:rsidRDefault="00527860" w:rsidP="00527860">
      <w:pPr>
        <w:spacing w:after="0" w:line="320" w:lineRule="atLeast"/>
        <w:jc w:val="center"/>
        <w:rPr>
          <w:rFonts w:ascii="Arial" w:hAnsi="Arial" w:cs="Arial"/>
        </w:rPr>
      </w:pPr>
      <w:r>
        <w:rPr>
          <w:noProof/>
        </w:rPr>
        <w:drawing>
          <wp:inline distT="0" distB="0" distL="0" distR="0" wp14:anchorId="541B4A2C" wp14:editId="35F9655C">
            <wp:extent cx="4680000" cy="2700000"/>
            <wp:effectExtent l="0" t="0" r="25400" b="2476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A7CCC4" w14:textId="77777777" w:rsidR="002D47A4" w:rsidRPr="00386BAF" w:rsidRDefault="002D47A4" w:rsidP="00F73F8B">
      <w:pPr>
        <w:spacing w:after="0" w:line="320" w:lineRule="atLeast"/>
        <w:ind w:firstLine="708"/>
        <w:jc w:val="both"/>
        <w:rPr>
          <w:rFonts w:ascii="Arial" w:hAnsi="Arial" w:cs="Arial"/>
        </w:rPr>
      </w:pPr>
    </w:p>
    <w:p w14:paraId="0C514D04" w14:textId="714D740A" w:rsidR="00113E23" w:rsidRPr="00386BAF" w:rsidRDefault="002D7F89" w:rsidP="00F73F8B">
      <w:pPr>
        <w:spacing w:after="0" w:line="320" w:lineRule="atLeast"/>
        <w:ind w:firstLine="708"/>
        <w:jc w:val="both"/>
        <w:rPr>
          <w:rFonts w:ascii="Arial" w:hAnsi="Arial" w:cs="Arial"/>
        </w:rPr>
      </w:pPr>
      <w:r w:rsidRPr="00386BAF">
        <w:rPr>
          <w:rFonts w:ascii="Arial" w:hAnsi="Arial" w:cs="Arial"/>
        </w:rPr>
        <w:t>Wzrost emisji CO</w:t>
      </w:r>
      <w:r w:rsidRPr="00386BAF">
        <w:rPr>
          <w:rFonts w:ascii="Arial" w:hAnsi="Arial" w:cs="Arial"/>
          <w:vertAlign w:val="subscript"/>
        </w:rPr>
        <w:t xml:space="preserve">2 </w:t>
      </w:r>
      <w:r w:rsidRPr="00386BAF">
        <w:rPr>
          <w:rFonts w:ascii="Arial" w:hAnsi="Arial" w:cs="Arial"/>
        </w:rPr>
        <w:t xml:space="preserve">nastąpił w </w:t>
      </w:r>
      <w:r w:rsidR="00695487" w:rsidRPr="00386BAF">
        <w:rPr>
          <w:rFonts w:ascii="Arial" w:hAnsi="Arial" w:cs="Arial"/>
        </w:rPr>
        <w:t>zarówno w sektorze budynków, wyposażenia / urządzeń, jak i w</w:t>
      </w:r>
      <w:r w:rsidRPr="00386BAF">
        <w:rPr>
          <w:rFonts w:ascii="Arial" w:hAnsi="Arial" w:cs="Arial"/>
        </w:rPr>
        <w:t xml:space="preserve"> sektorze transport. Różnica między rokiem bazowym i kontrolnym wynosi</w:t>
      </w:r>
      <w:r w:rsidR="00EE301E" w:rsidRPr="00386BAF">
        <w:rPr>
          <w:rFonts w:ascii="Arial" w:hAnsi="Arial" w:cs="Arial"/>
        </w:rPr>
        <w:t xml:space="preserve"> </w:t>
      </w:r>
      <w:r w:rsidR="00D17985" w:rsidRPr="00386BAF">
        <w:rPr>
          <w:rFonts w:ascii="Arial" w:hAnsi="Arial" w:cs="Arial"/>
        </w:rPr>
        <w:t xml:space="preserve">łącznie </w:t>
      </w:r>
      <w:r w:rsidR="00527860">
        <w:rPr>
          <w:rFonts w:ascii="Arial" w:hAnsi="Arial" w:cs="Arial"/>
        </w:rPr>
        <w:t>587</w:t>
      </w:r>
      <w:r w:rsidR="00527860" w:rsidRPr="00386BAF">
        <w:rPr>
          <w:rFonts w:ascii="Arial" w:hAnsi="Arial" w:cs="Arial"/>
        </w:rPr>
        <w:t> </w:t>
      </w:r>
      <w:r w:rsidR="00901474" w:rsidRPr="00386BAF">
        <w:rPr>
          <w:rFonts w:ascii="Arial" w:hAnsi="Arial" w:cs="Arial"/>
        </w:rPr>
        <w:t>Mg</w:t>
      </w:r>
      <w:r w:rsidR="00A177E3" w:rsidRPr="00386BAF">
        <w:rPr>
          <w:rFonts w:ascii="Arial" w:hAnsi="Arial" w:cs="Arial"/>
        </w:rPr>
        <w:t xml:space="preserve"> </w:t>
      </w:r>
      <w:r w:rsidR="00901474" w:rsidRPr="00386BAF">
        <w:rPr>
          <w:rFonts w:ascii="Arial" w:hAnsi="Arial" w:cs="Arial"/>
        </w:rPr>
        <w:t>CO</w:t>
      </w:r>
      <w:r w:rsidR="00901474" w:rsidRPr="00386BAF">
        <w:rPr>
          <w:rFonts w:ascii="Arial" w:hAnsi="Arial" w:cs="Arial"/>
          <w:vertAlign w:val="subscript"/>
        </w:rPr>
        <w:t>2</w:t>
      </w:r>
      <w:r w:rsidR="00EE301E" w:rsidRPr="00386BAF">
        <w:rPr>
          <w:rFonts w:ascii="Arial" w:hAnsi="Arial" w:cs="Arial"/>
        </w:rPr>
        <w:t>.</w:t>
      </w:r>
      <w:r w:rsidRPr="00386BAF">
        <w:rPr>
          <w:rFonts w:ascii="Arial" w:hAnsi="Arial" w:cs="Arial"/>
        </w:rPr>
        <w:t xml:space="preserve"> </w:t>
      </w:r>
      <w:r w:rsidR="00870113" w:rsidRPr="00386BAF">
        <w:rPr>
          <w:rFonts w:ascii="Arial" w:hAnsi="Arial" w:cs="Arial"/>
        </w:rPr>
        <w:t xml:space="preserve">Wzrost emisji dwutlenku węgla </w:t>
      </w:r>
      <w:r w:rsidR="005525DB" w:rsidRPr="00386BAF">
        <w:rPr>
          <w:rFonts w:ascii="Arial" w:hAnsi="Arial" w:cs="Arial"/>
        </w:rPr>
        <w:t xml:space="preserve">w </w:t>
      </w:r>
      <w:r w:rsidR="00B01979" w:rsidRPr="00386BAF">
        <w:rPr>
          <w:rFonts w:ascii="Arial" w:hAnsi="Arial" w:cs="Arial"/>
        </w:rPr>
        <w:t>sektorze</w:t>
      </w:r>
      <w:r w:rsidR="005525DB" w:rsidRPr="00386BAF">
        <w:rPr>
          <w:rFonts w:ascii="Arial" w:hAnsi="Arial" w:cs="Arial"/>
        </w:rPr>
        <w:t xml:space="preserve"> transport jest wynikiem wzrostu liczby pojazdów w ruchu lokalnym</w:t>
      </w:r>
      <w:r w:rsidR="00212607" w:rsidRPr="00386BAF">
        <w:rPr>
          <w:rFonts w:ascii="Arial" w:hAnsi="Arial" w:cs="Arial"/>
        </w:rPr>
        <w:t>, natomiast wzrost w sektorze budynków, wyposażenia / urządzeń wynika z większej powierzchni użytkowej mieszkań, rozbudowy oświetlenia oraz kanalizacji</w:t>
      </w:r>
      <w:r w:rsidR="005525DB" w:rsidRPr="00386BAF">
        <w:rPr>
          <w:rFonts w:ascii="Arial" w:hAnsi="Arial" w:cs="Arial"/>
        </w:rPr>
        <w:t>.</w:t>
      </w:r>
    </w:p>
    <w:p w14:paraId="260448EE" w14:textId="77777777" w:rsidR="00113E23" w:rsidRPr="00386BAF" w:rsidRDefault="00113E23" w:rsidP="00212607">
      <w:pPr>
        <w:spacing w:after="0" w:line="320" w:lineRule="atLeast"/>
        <w:jc w:val="both"/>
        <w:rPr>
          <w:rFonts w:ascii="Arial" w:hAnsi="Arial" w:cs="Arial"/>
        </w:rPr>
      </w:pPr>
    </w:p>
    <w:p w14:paraId="38FBC5D3" w14:textId="63D76D26" w:rsidR="0035272A" w:rsidRPr="00386BAF" w:rsidRDefault="00B90580" w:rsidP="00386BAF">
      <w:pPr>
        <w:spacing w:after="0" w:line="320" w:lineRule="atLeast"/>
        <w:ind w:firstLine="708"/>
        <w:jc w:val="both"/>
        <w:rPr>
          <w:rFonts w:ascii="Arial" w:hAnsi="Arial" w:cs="Arial"/>
          <w:bCs/>
          <w:color w:val="404040"/>
        </w:rPr>
      </w:pPr>
      <w:r w:rsidRPr="00386BAF">
        <w:rPr>
          <w:rFonts w:ascii="Arial" w:hAnsi="Arial" w:cs="Arial"/>
        </w:rPr>
        <w:t>Struktura emisji dwutlenku węgla w podziale na nośniki energii z</w:t>
      </w:r>
      <w:r w:rsidR="004B6136" w:rsidRPr="00386BAF">
        <w:rPr>
          <w:rFonts w:ascii="Arial" w:hAnsi="Arial" w:cs="Arial"/>
        </w:rPr>
        <w:t>ostała przedstawiona na wykresach nr 19 i 20</w:t>
      </w:r>
      <w:r w:rsidRPr="00386BAF">
        <w:rPr>
          <w:rFonts w:ascii="Arial" w:hAnsi="Arial" w:cs="Arial"/>
        </w:rPr>
        <w:t>.</w:t>
      </w:r>
    </w:p>
    <w:p w14:paraId="1602B53E" w14:textId="65B0B8F5" w:rsidR="0093333D" w:rsidRPr="00183141" w:rsidRDefault="0093333D">
      <w:pPr>
        <w:spacing w:after="0" w:line="240" w:lineRule="auto"/>
        <w:rPr>
          <w:rFonts w:ascii="Arial" w:hAnsi="Arial" w:cs="Arial"/>
          <w:bCs/>
          <w:color w:val="404040"/>
          <w:highlight w:val="yellow"/>
        </w:rPr>
      </w:pPr>
    </w:p>
    <w:p w14:paraId="39FB115C" w14:textId="7AA7E4D5" w:rsidR="00BF045F" w:rsidRPr="00E95014" w:rsidRDefault="00BF045F" w:rsidP="00BF045F">
      <w:pPr>
        <w:pStyle w:val="Legenda"/>
        <w:spacing w:after="0" w:line="320" w:lineRule="atLeast"/>
        <w:jc w:val="both"/>
        <w:rPr>
          <w:rFonts w:ascii="Arial" w:hAnsi="Arial" w:cs="Arial"/>
          <w:b w:val="0"/>
          <w:color w:val="404040"/>
          <w:sz w:val="22"/>
          <w:szCs w:val="22"/>
        </w:rPr>
      </w:pPr>
      <w:bookmarkStart w:id="106" w:name="_Toc422217926"/>
      <w:r w:rsidRPr="00E95014">
        <w:rPr>
          <w:rFonts w:ascii="Arial" w:hAnsi="Arial" w:cs="Arial"/>
          <w:b w:val="0"/>
          <w:color w:val="404040"/>
          <w:sz w:val="22"/>
          <w:szCs w:val="22"/>
        </w:rPr>
        <w:t xml:space="preserve">Wykres nr </w:t>
      </w:r>
      <w:r w:rsidRPr="00E95014">
        <w:rPr>
          <w:rFonts w:ascii="Arial" w:hAnsi="Arial" w:cs="Arial"/>
          <w:b w:val="0"/>
          <w:color w:val="404040"/>
          <w:sz w:val="22"/>
          <w:szCs w:val="22"/>
        </w:rPr>
        <w:fldChar w:fldCharType="begin"/>
      </w:r>
      <w:r w:rsidRPr="00E95014">
        <w:rPr>
          <w:rFonts w:ascii="Arial" w:hAnsi="Arial" w:cs="Arial"/>
          <w:b w:val="0"/>
          <w:color w:val="404040"/>
          <w:sz w:val="22"/>
          <w:szCs w:val="22"/>
        </w:rPr>
        <w:instrText xml:space="preserve"> SEQ Wykres_nr \* ARABIC </w:instrText>
      </w:r>
      <w:r w:rsidRPr="00E95014">
        <w:rPr>
          <w:rFonts w:ascii="Arial" w:hAnsi="Arial" w:cs="Arial"/>
          <w:b w:val="0"/>
          <w:color w:val="404040"/>
          <w:sz w:val="22"/>
          <w:szCs w:val="22"/>
        </w:rPr>
        <w:fldChar w:fldCharType="separate"/>
      </w:r>
      <w:r w:rsidR="00CD1016" w:rsidRPr="00E95014">
        <w:rPr>
          <w:rFonts w:ascii="Arial" w:hAnsi="Arial" w:cs="Arial"/>
          <w:b w:val="0"/>
          <w:noProof/>
          <w:color w:val="404040"/>
          <w:sz w:val="22"/>
          <w:szCs w:val="22"/>
        </w:rPr>
        <w:t>19</w:t>
      </w:r>
      <w:r w:rsidRPr="00E95014">
        <w:rPr>
          <w:rFonts w:ascii="Arial" w:hAnsi="Arial" w:cs="Arial"/>
          <w:b w:val="0"/>
          <w:color w:val="404040"/>
          <w:sz w:val="22"/>
          <w:szCs w:val="22"/>
        </w:rPr>
        <w:fldChar w:fldCharType="end"/>
      </w:r>
      <w:r w:rsidRPr="00E95014">
        <w:rPr>
          <w:rFonts w:ascii="Arial" w:hAnsi="Arial" w:cs="Arial"/>
          <w:b w:val="0"/>
          <w:color w:val="404040"/>
          <w:sz w:val="22"/>
          <w:szCs w:val="22"/>
        </w:rPr>
        <w:t xml:space="preserve">: </w:t>
      </w:r>
      <w:r w:rsidR="00D324DC" w:rsidRPr="00E95014">
        <w:rPr>
          <w:rFonts w:ascii="Arial" w:hAnsi="Arial" w:cs="Arial"/>
          <w:b w:val="0"/>
          <w:color w:val="404040"/>
          <w:sz w:val="22"/>
          <w:szCs w:val="22"/>
        </w:rPr>
        <w:t xml:space="preserve">Struktura emisji dwutlenku węgla w roku bazowym i kontrolnym dla </w:t>
      </w:r>
      <w:r w:rsidR="006E71F4" w:rsidRPr="00E95014">
        <w:rPr>
          <w:rFonts w:ascii="Arial" w:hAnsi="Arial" w:cs="Arial"/>
          <w:b w:val="0"/>
          <w:color w:val="404040"/>
          <w:sz w:val="22"/>
          <w:szCs w:val="22"/>
        </w:rPr>
        <w:t>węgla kamiennego i energii elektrycznej</w:t>
      </w:r>
      <w:r w:rsidR="00D1525E" w:rsidRPr="00E95014">
        <w:rPr>
          <w:rFonts w:ascii="Arial" w:hAnsi="Arial" w:cs="Arial"/>
          <w:b w:val="0"/>
          <w:color w:val="404040"/>
          <w:sz w:val="22"/>
          <w:szCs w:val="22"/>
        </w:rPr>
        <w:t xml:space="preserve"> [</w:t>
      </w:r>
      <w:r w:rsidR="00232B06" w:rsidRPr="00E95014">
        <w:rPr>
          <w:rFonts w:ascii="Arial" w:hAnsi="Arial" w:cs="Arial"/>
          <w:b w:val="0"/>
          <w:color w:val="404040"/>
          <w:sz w:val="22"/>
          <w:szCs w:val="22"/>
        </w:rPr>
        <w:t xml:space="preserve">Mg </w:t>
      </w:r>
      <w:r w:rsidR="00D324DC" w:rsidRPr="00E95014">
        <w:rPr>
          <w:rFonts w:ascii="Arial" w:hAnsi="Arial" w:cs="Arial"/>
          <w:b w:val="0"/>
          <w:color w:val="404040"/>
          <w:sz w:val="22"/>
          <w:szCs w:val="22"/>
        </w:rPr>
        <w:t>CO</w:t>
      </w:r>
      <w:r w:rsidR="00D324DC" w:rsidRPr="00E95014">
        <w:rPr>
          <w:rFonts w:ascii="Arial" w:hAnsi="Arial" w:cs="Arial"/>
          <w:b w:val="0"/>
          <w:color w:val="404040"/>
          <w:sz w:val="22"/>
          <w:szCs w:val="22"/>
          <w:vertAlign w:val="subscript"/>
        </w:rPr>
        <w:t>2</w:t>
      </w:r>
      <w:r w:rsidR="00D324DC" w:rsidRPr="00E95014">
        <w:rPr>
          <w:rFonts w:ascii="Arial" w:hAnsi="Arial" w:cs="Arial"/>
          <w:b w:val="0"/>
          <w:color w:val="404040"/>
          <w:sz w:val="22"/>
          <w:szCs w:val="22"/>
        </w:rPr>
        <w:t>]</w:t>
      </w:r>
      <w:bookmarkEnd w:id="106"/>
    </w:p>
    <w:p w14:paraId="077129B9" w14:textId="77777777" w:rsidR="002D47A4" w:rsidRPr="00E95014" w:rsidRDefault="002D47A4" w:rsidP="0009398B">
      <w:pPr>
        <w:spacing w:after="0" w:line="320" w:lineRule="atLeast"/>
      </w:pPr>
    </w:p>
    <w:p w14:paraId="1B5A605F" w14:textId="61564D2E" w:rsidR="002D47A4" w:rsidRPr="00E95014" w:rsidRDefault="00386BAF" w:rsidP="0009398B">
      <w:pPr>
        <w:spacing w:after="0" w:line="320" w:lineRule="atLeast"/>
        <w:jc w:val="center"/>
      </w:pPr>
      <w:r w:rsidRPr="00E95014">
        <w:rPr>
          <w:noProof/>
        </w:rPr>
        <w:drawing>
          <wp:inline distT="0" distB="0" distL="0" distR="0" wp14:anchorId="02EC08EB" wp14:editId="341EC656">
            <wp:extent cx="4680000" cy="2700000"/>
            <wp:effectExtent l="0" t="0" r="25400" b="2476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D5CEC2" w14:textId="77777777" w:rsidR="006F6136" w:rsidRPr="00E95014" w:rsidRDefault="006F6136" w:rsidP="0009398B">
      <w:pPr>
        <w:spacing w:after="0" w:line="320" w:lineRule="atLeast"/>
        <w:rPr>
          <w:rFonts w:ascii="Arial" w:hAnsi="Arial" w:cs="Arial"/>
        </w:rPr>
      </w:pPr>
    </w:p>
    <w:p w14:paraId="1FB48E12" w14:textId="35D81A67" w:rsidR="004B6136" w:rsidRPr="00E95014" w:rsidRDefault="004B6136" w:rsidP="004B6136">
      <w:pPr>
        <w:pStyle w:val="Legenda"/>
        <w:spacing w:after="0" w:line="320" w:lineRule="atLeast"/>
        <w:jc w:val="both"/>
        <w:rPr>
          <w:rFonts w:ascii="Arial" w:hAnsi="Arial" w:cs="Arial"/>
          <w:b w:val="0"/>
          <w:color w:val="404040"/>
          <w:sz w:val="22"/>
          <w:szCs w:val="22"/>
        </w:rPr>
      </w:pPr>
      <w:bookmarkStart w:id="107" w:name="_Toc422217927"/>
      <w:r w:rsidRPr="00E95014">
        <w:rPr>
          <w:rFonts w:ascii="Arial" w:hAnsi="Arial" w:cs="Arial"/>
          <w:b w:val="0"/>
          <w:color w:val="404040"/>
          <w:sz w:val="22"/>
          <w:szCs w:val="22"/>
        </w:rPr>
        <w:lastRenderedPageBreak/>
        <w:t xml:space="preserve">Wykres nr </w:t>
      </w:r>
      <w:r w:rsidRPr="00E95014">
        <w:rPr>
          <w:rFonts w:ascii="Arial" w:hAnsi="Arial" w:cs="Arial"/>
          <w:b w:val="0"/>
          <w:color w:val="404040"/>
          <w:sz w:val="22"/>
          <w:szCs w:val="22"/>
        </w:rPr>
        <w:fldChar w:fldCharType="begin"/>
      </w:r>
      <w:r w:rsidRPr="00E95014">
        <w:rPr>
          <w:rFonts w:ascii="Arial" w:hAnsi="Arial" w:cs="Arial"/>
          <w:b w:val="0"/>
          <w:color w:val="404040"/>
          <w:sz w:val="22"/>
          <w:szCs w:val="22"/>
        </w:rPr>
        <w:instrText xml:space="preserve"> SEQ Wykres_nr \* ARABIC </w:instrText>
      </w:r>
      <w:r w:rsidRPr="00E95014">
        <w:rPr>
          <w:rFonts w:ascii="Arial" w:hAnsi="Arial" w:cs="Arial"/>
          <w:b w:val="0"/>
          <w:color w:val="404040"/>
          <w:sz w:val="22"/>
          <w:szCs w:val="22"/>
        </w:rPr>
        <w:fldChar w:fldCharType="separate"/>
      </w:r>
      <w:r w:rsidR="00CD1016" w:rsidRPr="00E95014">
        <w:rPr>
          <w:rFonts w:ascii="Arial" w:hAnsi="Arial" w:cs="Arial"/>
          <w:b w:val="0"/>
          <w:noProof/>
          <w:color w:val="404040"/>
          <w:sz w:val="22"/>
          <w:szCs w:val="22"/>
        </w:rPr>
        <w:t>20</w:t>
      </w:r>
      <w:r w:rsidRPr="00E95014">
        <w:rPr>
          <w:rFonts w:ascii="Arial" w:hAnsi="Arial" w:cs="Arial"/>
          <w:b w:val="0"/>
          <w:color w:val="404040"/>
          <w:sz w:val="22"/>
          <w:szCs w:val="22"/>
        </w:rPr>
        <w:fldChar w:fldCharType="end"/>
      </w:r>
      <w:r w:rsidRPr="00E95014">
        <w:rPr>
          <w:rFonts w:ascii="Arial" w:hAnsi="Arial" w:cs="Arial"/>
          <w:b w:val="0"/>
          <w:color w:val="404040"/>
          <w:sz w:val="22"/>
          <w:szCs w:val="22"/>
        </w:rPr>
        <w:t xml:space="preserve">: Struktura emisji dwutlenku węgla w roku bazowym i kontrolnym dla </w:t>
      </w:r>
      <w:r w:rsidR="006E71F4" w:rsidRPr="00E95014">
        <w:rPr>
          <w:rFonts w:ascii="Arial" w:hAnsi="Arial" w:cs="Arial"/>
          <w:b w:val="0"/>
          <w:color w:val="404040"/>
          <w:sz w:val="22"/>
          <w:szCs w:val="22"/>
        </w:rPr>
        <w:t xml:space="preserve">pozostałych </w:t>
      </w:r>
      <w:r w:rsidRPr="00E95014">
        <w:rPr>
          <w:rFonts w:ascii="Arial" w:hAnsi="Arial" w:cs="Arial"/>
          <w:b w:val="0"/>
          <w:color w:val="404040"/>
          <w:sz w:val="22"/>
          <w:szCs w:val="22"/>
        </w:rPr>
        <w:t>nośników energii [Mg CO</w:t>
      </w:r>
      <w:r w:rsidRPr="00E95014">
        <w:rPr>
          <w:rFonts w:ascii="Arial" w:hAnsi="Arial" w:cs="Arial"/>
          <w:b w:val="0"/>
          <w:color w:val="404040"/>
          <w:sz w:val="22"/>
          <w:szCs w:val="22"/>
          <w:vertAlign w:val="subscript"/>
        </w:rPr>
        <w:t>2</w:t>
      </w:r>
      <w:r w:rsidRPr="00E95014">
        <w:rPr>
          <w:rFonts w:ascii="Arial" w:hAnsi="Arial" w:cs="Arial"/>
          <w:b w:val="0"/>
          <w:color w:val="404040"/>
          <w:sz w:val="22"/>
          <w:szCs w:val="22"/>
        </w:rPr>
        <w:t>]</w:t>
      </w:r>
      <w:bookmarkEnd w:id="107"/>
    </w:p>
    <w:p w14:paraId="6501290E" w14:textId="084EA1E3" w:rsidR="002D47A4" w:rsidRPr="00E95014" w:rsidRDefault="002D47A4" w:rsidP="00FB5F81">
      <w:pPr>
        <w:spacing w:after="0" w:line="320" w:lineRule="atLeast"/>
      </w:pPr>
    </w:p>
    <w:p w14:paraId="41817D66" w14:textId="3C2140FB" w:rsidR="004B6136" w:rsidRPr="00E95014" w:rsidRDefault="00527860" w:rsidP="009C7DD8">
      <w:pPr>
        <w:pBdr>
          <w:bottom w:val="single" w:sz="4" w:space="1" w:color="595959"/>
        </w:pBdr>
        <w:spacing w:after="0" w:line="320" w:lineRule="atLeast"/>
        <w:jc w:val="center"/>
        <w:rPr>
          <w:rFonts w:ascii="Arial" w:hAnsi="Arial" w:cs="Arial"/>
          <w:color w:val="595959"/>
        </w:rPr>
      </w:pPr>
      <w:r>
        <w:rPr>
          <w:noProof/>
        </w:rPr>
        <w:drawing>
          <wp:inline distT="0" distB="0" distL="0" distR="0" wp14:anchorId="17D672CD" wp14:editId="18FEDEDE">
            <wp:extent cx="4680000" cy="2700000"/>
            <wp:effectExtent l="0" t="0" r="25400" b="2476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ECB937" w14:textId="77777777" w:rsidR="001876AC" w:rsidRPr="00E95014" w:rsidRDefault="001876AC" w:rsidP="000950CA">
      <w:pPr>
        <w:pBdr>
          <w:bottom w:val="single" w:sz="4" w:space="1" w:color="595959"/>
        </w:pBdr>
        <w:spacing w:after="0" w:line="320" w:lineRule="atLeast"/>
        <w:jc w:val="both"/>
        <w:rPr>
          <w:rFonts w:ascii="Arial" w:hAnsi="Arial" w:cs="Arial"/>
          <w:color w:val="595959"/>
        </w:rPr>
      </w:pPr>
    </w:p>
    <w:p w14:paraId="5AA8CAA4" w14:textId="77777777" w:rsidR="000950CA" w:rsidRPr="00E95014" w:rsidRDefault="000950CA" w:rsidP="000950CA">
      <w:pPr>
        <w:pBdr>
          <w:bottom w:val="single" w:sz="4" w:space="1" w:color="595959"/>
        </w:pBdr>
        <w:spacing w:after="0" w:line="320" w:lineRule="atLeast"/>
        <w:jc w:val="both"/>
        <w:rPr>
          <w:rFonts w:ascii="Arial" w:hAnsi="Arial" w:cs="Arial"/>
          <w:color w:val="595959"/>
        </w:rPr>
      </w:pPr>
      <w:r w:rsidRPr="00E95014">
        <w:rPr>
          <w:rFonts w:ascii="Arial" w:hAnsi="Arial" w:cs="Arial"/>
          <w:color w:val="595959"/>
        </w:rPr>
        <w:t>Udział energii odnawialnej w produkcji energii</w:t>
      </w:r>
    </w:p>
    <w:p w14:paraId="18F72FD0" w14:textId="77777777" w:rsidR="007F0099" w:rsidRPr="00E95014" w:rsidRDefault="007F0099" w:rsidP="006E71F4">
      <w:pPr>
        <w:spacing w:after="0" w:line="320" w:lineRule="atLeast"/>
        <w:jc w:val="both"/>
        <w:rPr>
          <w:rFonts w:ascii="Arial" w:hAnsi="Arial" w:cs="Arial"/>
        </w:rPr>
      </w:pPr>
    </w:p>
    <w:p w14:paraId="763F3689" w14:textId="490CCA5F" w:rsidR="008C204F" w:rsidRPr="00E95014" w:rsidRDefault="00C40D91" w:rsidP="00C40D91">
      <w:pPr>
        <w:spacing w:after="0" w:line="320" w:lineRule="atLeast"/>
        <w:ind w:firstLine="708"/>
        <w:jc w:val="both"/>
        <w:rPr>
          <w:rFonts w:ascii="Arial" w:hAnsi="Arial" w:cs="Arial"/>
          <w:szCs w:val="24"/>
        </w:rPr>
      </w:pPr>
      <w:r w:rsidRPr="00E95014">
        <w:rPr>
          <w:rFonts w:ascii="Arial" w:hAnsi="Arial" w:cs="Arial"/>
        </w:rPr>
        <w:t xml:space="preserve">Na terenie Gminy </w:t>
      </w:r>
      <w:r w:rsidR="00183141" w:rsidRPr="00E95014">
        <w:rPr>
          <w:rFonts w:ascii="Arial" w:hAnsi="Arial" w:cs="Arial"/>
        </w:rPr>
        <w:t>Lubicz</w:t>
      </w:r>
      <w:r w:rsidRPr="00E95014">
        <w:rPr>
          <w:rFonts w:ascii="Arial" w:hAnsi="Arial" w:cs="Arial"/>
        </w:rPr>
        <w:t xml:space="preserve"> nie </w:t>
      </w:r>
      <w:r w:rsidR="0009398B" w:rsidRPr="00E95014">
        <w:rPr>
          <w:rFonts w:ascii="Arial" w:hAnsi="Arial" w:cs="Arial"/>
        </w:rPr>
        <w:t xml:space="preserve">funkcjonują </w:t>
      </w:r>
      <w:r w:rsidRPr="00E95014">
        <w:rPr>
          <w:rFonts w:ascii="Arial" w:hAnsi="Arial" w:cs="Arial"/>
        </w:rPr>
        <w:t>większe instalacje wykorzystu</w:t>
      </w:r>
      <w:r w:rsidR="00E95014">
        <w:rPr>
          <w:rFonts w:ascii="Arial" w:hAnsi="Arial" w:cs="Arial"/>
        </w:rPr>
        <w:t>jące odnawialne źródła energii.</w:t>
      </w:r>
    </w:p>
    <w:p w14:paraId="0C70F7F5" w14:textId="77777777" w:rsidR="00496208" w:rsidRPr="00183141" w:rsidRDefault="00496208" w:rsidP="00C40D91">
      <w:pPr>
        <w:spacing w:after="0" w:line="320" w:lineRule="atLeast"/>
        <w:ind w:firstLine="708"/>
        <w:jc w:val="both"/>
        <w:rPr>
          <w:rFonts w:ascii="Arial" w:hAnsi="Arial" w:cs="Arial"/>
          <w:szCs w:val="24"/>
          <w:highlight w:val="yellow"/>
        </w:rPr>
      </w:pPr>
    </w:p>
    <w:p w14:paraId="700F003C" w14:textId="568E24F2" w:rsidR="00B207C3" w:rsidRPr="00E95014" w:rsidRDefault="00B207C3" w:rsidP="00C40D91">
      <w:pPr>
        <w:spacing w:after="0" w:line="320" w:lineRule="atLeast"/>
        <w:ind w:firstLine="708"/>
        <w:jc w:val="both"/>
        <w:rPr>
          <w:rFonts w:ascii="Arial" w:hAnsi="Arial" w:cs="Arial"/>
          <w:szCs w:val="24"/>
        </w:rPr>
      </w:pPr>
      <w:r w:rsidRPr="00E95014">
        <w:rPr>
          <w:rFonts w:ascii="Arial" w:hAnsi="Arial" w:cs="Arial"/>
          <w:szCs w:val="24"/>
        </w:rPr>
        <w:t xml:space="preserve">Mieszkańcy są zainteresowani inwestycjami w odnawialne źródła energii. Ankietowani wskazali, że planują wymianę kotłów w tym na kotły na biomasę, rozważają również montaż </w:t>
      </w:r>
      <w:r w:rsidR="000923A1" w:rsidRPr="00E95014">
        <w:rPr>
          <w:rFonts w:ascii="Arial" w:hAnsi="Arial" w:cs="Arial"/>
          <w:szCs w:val="24"/>
        </w:rPr>
        <w:t xml:space="preserve">pomp ciepła, </w:t>
      </w:r>
      <w:r w:rsidRPr="00E95014">
        <w:rPr>
          <w:rFonts w:ascii="Arial" w:hAnsi="Arial" w:cs="Arial"/>
          <w:szCs w:val="24"/>
        </w:rPr>
        <w:t>kolektorów słonecz</w:t>
      </w:r>
      <w:r w:rsidR="00212607" w:rsidRPr="00E95014">
        <w:rPr>
          <w:rFonts w:ascii="Arial" w:hAnsi="Arial" w:cs="Arial"/>
          <w:szCs w:val="24"/>
        </w:rPr>
        <w:t>nych i paneli fotowoltaicznych.</w:t>
      </w:r>
    </w:p>
    <w:p w14:paraId="06CB0044" w14:textId="77777777" w:rsidR="00B207C3" w:rsidRPr="00183141" w:rsidRDefault="00B207C3" w:rsidP="00C40D91">
      <w:pPr>
        <w:spacing w:after="0" w:line="320" w:lineRule="atLeast"/>
        <w:ind w:firstLine="708"/>
        <w:jc w:val="both"/>
        <w:rPr>
          <w:rFonts w:ascii="Arial" w:hAnsi="Arial" w:cs="Arial"/>
          <w:highlight w:val="yellow"/>
        </w:rPr>
      </w:pPr>
    </w:p>
    <w:p w14:paraId="6C7146D6" w14:textId="30EA7C1E" w:rsidR="00E44A52" w:rsidRPr="00E95014" w:rsidRDefault="00E44A52" w:rsidP="007F0099">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r w:rsidRPr="00E95014">
        <w:rPr>
          <w:rFonts w:ascii="Arial" w:hAnsi="Arial" w:cs="Arial"/>
          <w:color w:val="404040"/>
        </w:rPr>
        <w:t>Cel redukcyjny</w:t>
      </w:r>
    </w:p>
    <w:p w14:paraId="3F7D98AD" w14:textId="77777777" w:rsidR="008C1635" w:rsidRPr="00E95014" w:rsidRDefault="008C1635" w:rsidP="008C1635">
      <w:pPr>
        <w:spacing w:after="0" w:line="320" w:lineRule="atLeast"/>
        <w:ind w:firstLine="568"/>
        <w:jc w:val="both"/>
        <w:rPr>
          <w:rFonts w:ascii="Arial" w:hAnsi="Arial" w:cs="Arial"/>
          <w:b/>
        </w:rPr>
      </w:pPr>
    </w:p>
    <w:p w14:paraId="42FFA4CB" w14:textId="781F1CDC" w:rsidR="008C1635" w:rsidRPr="00E95014" w:rsidRDefault="0035272A" w:rsidP="008C1635">
      <w:pPr>
        <w:spacing w:after="0" w:line="320" w:lineRule="atLeast"/>
        <w:ind w:firstLine="568"/>
        <w:jc w:val="both"/>
        <w:rPr>
          <w:rFonts w:ascii="Arial" w:hAnsi="Arial" w:cs="Arial"/>
          <w:color w:val="000000"/>
          <w:szCs w:val="24"/>
          <w:vertAlign w:val="subscript"/>
        </w:rPr>
      </w:pPr>
      <w:r w:rsidRPr="00E95014">
        <w:rPr>
          <w:rFonts w:ascii="Arial" w:hAnsi="Arial" w:cs="Arial"/>
        </w:rPr>
        <w:t>N</w:t>
      </w:r>
      <w:r w:rsidR="008C1635" w:rsidRPr="00E95014">
        <w:rPr>
          <w:rFonts w:ascii="Arial" w:hAnsi="Arial" w:cs="Arial"/>
        </w:rPr>
        <w:t xml:space="preserve">a terenie Gminy </w:t>
      </w:r>
      <w:r w:rsidR="00183141" w:rsidRPr="00E95014">
        <w:rPr>
          <w:rFonts w:ascii="Arial" w:hAnsi="Arial" w:cs="Arial"/>
        </w:rPr>
        <w:t>Lubicz</w:t>
      </w:r>
      <w:r w:rsidR="008C1635" w:rsidRPr="00E95014">
        <w:rPr>
          <w:rFonts w:ascii="Arial" w:hAnsi="Arial" w:cs="Arial"/>
        </w:rPr>
        <w:t xml:space="preserve"> w 2020 r. wyznaczon</w:t>
      </w:r>
      <w:r w:rsidRPr="00E95014">
        <w:rPr>
          <w:rFonts w:ascii="Arial" w:hAnsi="Arial" w:cs="Arial"/>
        </w:rPr>
        <w:t>o</w:t>
      </w:r>
      <w:r w:rsidR="008C1635" w:rsidRPr="00E95014">
        <w:rPr>
          <w:rFonts w:ascii="Arial" w:hAnsi="Arial" w:cs="Arial"/>
        </w:rPr>
        <w:t xml:space="preserve"> cel redukcyjny określony w pakiecie klimatyczno-energetycznym</w:t>
      </w:r>
      <w:r w:rsidRPr="00E95014">
        <w:rPr>
          <w:rFonts w:ascii="Arial" w:hAnsi="Arial" w:cs="Arial"/>
        </w:rPr>
        <w:t>. Wyniki przedstawiono w tabeli nr 1</w:t>
      </w:r>
      <w:r w:rsidR="0093333D" w:rsidRPr="00E95014">
        <w:rPr>
          <w:rFonts w:ascii="Arial" w:hAnsi="Arial" w:cs="Arial"/>
        </w:rPr>
        <w:t>6</w:t>
      </w:r>
      <w:r w:rsidRPr="00E95014">
        <w:rPr>
          <w:rFonts w:ascii="Arial" w:hAnsi="Arial" w:cs="Arial"/>
        </w:rPr>
        <w:t xml:space="preserve">. </w:t>
      </w:r>
    </w:p>
    <w:p w14:paraId="3375A31F" w14:textId="77777777" w:rsidR="008C1635" w:rsidRPr="00E95014" w:rsidRDefault="008C1635" w:rsidP="008C1635">
      <w:pPr>
        <w:spacing w:after="0" w:line="320" w:lineRule="atLeast"/>
        <w:ind w:firstLine="568"/>
        <w:jc w:val="both"/>
        <w:rPr>
          <w:rFonts w:ascii="Arial" w:hAnsi="Arial" w:cs="Arial"/>
          <w:b/>
        </w:rPr>
      </w:pPr>
    </w:p>
    <w:p w14:paraId="083D961A" w14:textId="432BB2FD" w:rsidR="002D2B5B" w:rsidRPr="00E95014" w:rsidRDefault="002D2B5B" w:rsidP="002D2B5B">
      <w:pPr>
        <w:pStyle w:val="Legenda"/>
        <w:spacing w:after="0" w:line="320" w:lineRule="atLeast"/>
        <w:jc w:val="both"/>
        <w:rPr>
          <w:rFonts w:ascii="Arial" w:hAnsi="Arial" w:cs="Arial"/>
          <w:b w:val="0"/>
          <w:bCs w:val="0"/>
          <w:color w:val="404040"/>
          <w:sz w:val="22"/>
          <w:szCs w:val="22"/>
        </w:rPr>
      </w:pPr>
      <w:bookmarkStart w:id="108" w:name="_Toc415214634"/>
      <w:bookmarkStart w:id="109" w:name="_Toc422217838"/>
      <w:r w:rsidRPr="00E95014">
        <w:rPr>
          <w:rFonts w:ascii="Arial" w:hAnsi="Arial" w:cs="Arial"/>
          <w:b w:val="0"/>
          <w:color w:val="404040"/>
          <w:sz w:val="22"/>
          <w:szCs w:val="22"/>
        </w:rPr>
        <w:t xml:space="preserve">Tabela nr </w:t>
      </w:r>
      <w:r w:rsidRPr="00E95014">
        <w:fldChar w:fldCharType="begin"/>
      </w:r>
      <w:r w:rsidRPr="00E95014">
        <w:rPr>
          <w:rFonts w:ascii="Arial" w:hAnsi="Arial" w:cs="Arial"/>
          <w:b w:val="0"/>
          <w:color w:val="404040"/>
          <w:sz w:val="22"/>
          <w:szCs w:val="22"/>
        </w:rPr>
        <w:instrText xml:space="preserve"> SEQ Tabela_nr \* ARABIC </w:instrText>
      </w:r>
      <w:r w:rsidRPr="00E95014">
        <w:fldChar w:fldCharType="separate"/>
      </w:r>
      <w:r w:rsidR="008158ED" w:rsidRPr="00E95014">
        <w:rPr>
          <w:rFonts w:ascii="Arial" w:hAnsi="Arial" w:cs="Arial"/>
          <w:b w:val="0"/>
          <w:noProof/>
          <w:color w:val="404040"/>
          <w:sz w:val="22"/>
          <w:szCs w:val="22"/>
        </w:rPr>
        <w:t>16</w:t>
      </w:r>
      <w:r w:rsidRPr="00E95014">
        <w:fldChar w:fldCharType="end"/>
      </w:r>
      <w:r w:rsidRPr="00E95014">
        <w:rPr>
          <w:rFonts w:ascii="Arial" w:hAnsi="Arial" w:cs="Arial"/>
          <w:b w:val="0"/>
          <w:color w:val="404040"/>
          <w:sz w:val="22"/>
          <w:szCs w:val="22"/>
        </w:rPr>
        <w:t xml:space="preserve">: </w:t>
      </w:r>
      <w:r w:rsidRPr="00E95014">
        <w:rPr>
          <w:rFonts w:ascii="Arial" w:hAnsi="Arial" w:cs="Arial"/>
          <w:b w:val="0"/>
          <w:bCs w:val="0"/>
          <w:color w:val="404040"/>
          <w:sz w:val="22"/>
          <w:szCs w:val="22"/>
        </w:rPr>
        <w:t>Cel redukcyjny w zakresie zużycia energii, emisji CO</w:t>
      </w:r>
      <w:r w:rsidRPr="00E95014">
        <w:rPr>
          <w:rFonts w:ascii="Arial" w:hAnsi="Arial" w:cs="Arial"/>
          <w:b w:val="0"/>
          <w:bCs w:val="0"/>
          <w:color w:val="404040"/>
          <w:sz w:val="22"/>
          <w:szCs w:val="22"/>
          <w:vertAlign w:val="subscript"/>
        </w:rPr>
        <w:t>2</w:t>
      </w:r>
      <w:r w:rsidRPr="00E95014">
        <w:rPr>
          <w:rFonts w:ascii="Arial" w:hAnsi="Arial" w:cs="Arial"/>
          <w:b w:val="0"/>
          <w:bCs w:val="0"/>
          <w:color w:val="404040"/>
          <w:sz w:val="22"/>
          <w:szCs w:val="22"/>
        </w:rPr>
        <w:t xml:space="preserve"> i wykorzystania OZE</w:t>
      </w:r>
      <w:bookmarkEnd w:id="108"/>
      <w:bookmarkEnd w:id="109"/>
      <w:r w:rsidRPr="00E95014">
        <w:rPr>
          <w:rFonts w:ascii="Arial" w:hAnsi="Arial" w:cs="Arial"/>
          <w:b w:val="0"/>
          <w:bCs w:val="0"/>
          <w:color w:val="404040"/>
          <w:sz w:val="22"/>
          <w:szCs w:val="22"/>
        </w:rPr>
        <w:t xml:space="preserve"> </w:t>
      </w:r>
    </w:p>
    <w:p w14:paraId="3DB408D6" w14:textId="77777777" w:rsidR="002D2B5B" w:rsidRPr="00183141" w:rsidRDefault="002D2B5B" w:rsidP="002D2B5B">
      <w:pPr>
        <w:spacing w:after="0" w:line="320" w:lineRule="atLeast"/>
        <w:rPr>
          <w:highlight w:val="yellow"/>
        </w:rPr>
      </w:pPr>
    </w:p>
    <w:tbl>
      <w:tblPr>
        <w:tblW w:w="9323"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Pr>
      <w:tblGrid>
        <w:gridCol w:w="501"/>
        <w:gridCol w:w="4193"/>
        <w:gridCol w:w="1490"/>
        <w:gridCol w:w="1070"/>
        <w:gridCol w:w="1070"/>
        <w:gridCol w:w="999"/>
      </w:tblGrid>
      <w:tr w:rsidR="002D2B5B" w:rsidRPr="00183141" w14:paraId="1A67E842" w14:textId="19846312" w:rsidTr="002D2B5B">
        <w:tc>
          <w:tcPr>
            <w:tcW w:w="501" w:type="dxa"/>
            <w:tcBorders>
              <w:top w:val="single" w:sz="4" w:space="0" w:color="808080"/>
              <w:left w:val="nil"/>
              <w:bottom w:val="single" w:sz="4" w:space="0" w:color="808080"/>
              <w:right w:val="nil"/>
            </w:tcBorders>
            <w:shd w:val="clear" w:color="auto" w:fill="808080" w:themeFill="background1" w:themeFillShade="80"/>
            <w:hideMark/>
          </w:tcPr>
          <w:p w14:paraId="3EC3C5B8" w14:textId="77777777" w:rsidR="002D2B5B" w:rsidRPr="00E95014" w:rsidRDefault="002D2B5B" w:rsidP="0093333D">
            <w:pPr>
              <w:spacing w:before="80" w:after="80" w:line="240" w:lineRule="auto"/>
              <w:ind w:left="-250" w:firstLine="250"/>
              <w:rPr>
                <w:rFonts w:ascii="Arial" w:hAnsi="Arial" w:cs="Arial"/>
                <w:color w:val="FFFFFF"/>
                <w:sz w:val="18"/>
                <w:szCs w:val="18"/>
              </w:rPr>
            </w:pPr>
            <w:r w:rsidRPr="00E95014">
              <w:rPr>
                <w:rFonts w:ascii="Arial" w:hAnsi="Arial" w:cs="Arial"/>
                <w:color w:val="FFFFFF"/>
                <w:sz w:val="18"/>
                <w:szCs w:val="18"/>
              </w:rPr>
              <w:t>Lp.</w:t>
            </w:r>
          </w:p>
        </w:tc>
        <w:tc>
          <w:tcPr>
            <w:tcW w:w="4193" w:type="dxa"/>
            <w:tcBorders>
              <w:top w:val="single" w:sz="4" w:space="0" w:color="808080"/>
              <w:left w:val="nil"/>
              <w:bottom w:val="single" w:sz="4" w:space="0" w:color="808080"/>
              <w:right w:val="nil"/>
            </w:tcBorders>
            <w:shd w:val="clear" w:color="auto" w:fill="808080" w:themeFill="background1" w:themeFillShade="80"/>
            <w:hideMark/>
          </w:tcPr>
          <w:p w14:paraId="778504B9" w14:textId="77777777" w:rsidR="002D2B5B" w:rsidRPr="00E95014" w:rsidRDefault="002D2B5B" w:rsidP="0093333D">
            <w:pPr>
              <w:spacing w:before="80" w:after="80" w:line="240" w:lineRule="auto"/>
              <w:rPr>
                <w:rFonts w:ascii="Arial" w:hAnsi="Arial" w:cs="Arial"/>
                <w:color w:val="FFFFFF"/>
                <w:sz w:val="18"/>
                <w:szCs w:val="18"/>
              </w:rPr>
            </w:pPr>
            <w:r w:rsidRPr="00E95014">
              <w:rPr>
                <w:rFonts w:ascii="Arial" w:hAnsi="Arial" w:cs="Arial"/>
                <w:color w:val="FFFFFF"/>
                <w:sz w:val="18"/>
                <w:szCs w:val="18"/>
              </w:rPr>
              <w:t>Wskaźniki oceny</w:t>
            </w:r>
          </w:p>
        </w:tc>
        <w:tc>
          <w:tcPr>
            <w:tcW w:w="1490" w:type="dxa"/>
            <w:tcBorders>
              <w:top w:val="single" w:sz="4" w:space="0" w:color="808080"/>
              <w:left w:val="nil"/>
              <w:bottom w:val="single" w:sz="4" w:space="0" w:color="808080"/>
              <w:right w:val="nil"/>
            </w:tcBorders>
            <w:shd w:val="clear" w:color="auto" w:fill="808080" w:themeFill="background1" w:themeFillShade="80"/>
            <w:hideMark/>
          </w:tcPr>
          <w:p w14:paraId="45132817" w14:textId="77777777" w:rsidR="002D2B5B" w:rsidRPr="00E95014" w:rsidRDefault="002D2B5B" w:rsidP="0093333D">
            <w:pPr>
              <w:spacing w:before="80" w:after="80" w:line="240" w:lineRule="auto"/>
              <w:rPr>
                <w:rFonts w:ascii="Arial" w:hAnsi="Arial" w:cs="Arial"/>
                <w:color w:val="FFFFFF"/>
                <w:sz w:val="18"/>
                <w:szCs w:val="18"/>
              </w:rPr>
            </w:pPr>
            <w:r w:rsidRPr="00E95014">
              <w:rPr>
                <w:rFonts w:ascii="Arial" w:hAnsi="Arial" w:cs="Arial"/>
                <w:color w:val="FFFFFF"/>
                <w:sz w:val="18"/>
                <w:szCs w:val="18"/>
              </w:rPr>
              <w:t>Jednostka</w:t>
            </w:r>
          </w:p>
        </w:tc>
        <w:tc>
          <w:tcPr>
            <w:tcW w:w="1070" w:type="dxa"/>
            <w:tcBorders>
              <w:top w:val="single" w:sz="4" w:space="0" w:color="808080"/>
              <w:left w:val="nil"/>
              <w:bottom w:val="single" w:sz="4" w:space="0" w:color="808080"/>
              <w:right w:val="nil"/>
            </w:tcBorders>
            <w:shd w:val="clear" w:color="auto" w:fill="808080" w:themeFill="background1" w:themeFillShade="80"/>
            <w:hideMark/>
          </w:tcPr>
          <w:p w14:paraId="0AF5D001" w14:textId="6B2518A5" w:rsidR="002D2B5B" w:rsidRPr="00E95014" w:rsidRDefault="00496208" w:rsidP="0093333D">
            <w:pPr>
              <w:spacing w:before="80" w:after="80" w:line="240" w:lineRule="auto"/>
              <w:rPr>
                <w:rFonts w:ascii="Arial" w:hAnsi="Arial" w:cs="Arial"/>
                <w:color w:val="FFFFFF"/>
                <w:sz w:val="18"/>
                <w:szCs w:val="18"/>
              </w:rPr>
            </w:pPr>
            <w:r w:rsidRPr="00E95014">
              <w:rPr>
                <w:rFonts w:ascii="Arial" w:hAnsi="Arial" w:cs="Arial"/>
                <w:color w:val="FFFFFF"/>
                <w:sz w:val="18"/>
                <w:szCs w:val="18"/>
              </w:rPr>
              <w:t>200</w:t>
            </w:r>
            <w:r w:rsidR="00212607" w:rsidRPr="00E95014">
              <w:rPr>
                <w:rFonts w:ascii="Arial" w:hAnsi="Arial" w:cs="Arial"/>
                <w:color w:val="FFFFFF"/>
                <w:sz w:val="18"/>
                <w:szCs w:val="18"/>
              </w:rPr>
              <w:t>9</w:t>
            </w:r>
          </w:p>
        </w:tc>
        <w:tc>
          <w:tcPr>
            <w:tcW w:w="1070" w:type="dxa"/>
            <w:tcBorders>
              <w:top w:val="single" w:sz="4" w:space="0" w:color="808080"/>
              <w:left w:val="nil"/>
              <w:bottom w:val="single" w:sz="4" w:space="0" w:color="808080"/>
              <w:right w:val="nil"/>
            </w:tcBorders>
            <w:shd w:val="clear" w:color="auto" w:fill="808080" w:themeFill="background1" w:themeFillShade="80"/>
            <w:hideMark/>
          </w:tcPr>
          <w:p w14:paraId="13395B15" w14:textId="1F8FB1D7" w:rsidR="002D2B5B" w:rsidRPr="00E95014" w:rsidRDefault="002D2B5B" w:rsidP="0093333D">
            <w:pPr>
              <w:spacing w:before="80" w:after="80" w:line="240" w:lineRule="auto"/>
              <w:rPr>
                <w:rFonts w:ascii="Arial" w:hAnsi="Arial" w:cs="Arial"/>
                <w:color w:val="FFFFFF"/>
                <w:sz w:val="18"/>
                <w:szCs w:val="18"/>
              </w:rPr>
            </w:pPr>
            <w:r w:rsidRPr="00E95014">
              <w:rPr>
                <w:rFonts w:ascii="Arial" w:hAnsi="Arial" w:cs="Arial"/>
                <w:color w:val="FFFFFF"/>
                <w:sz w:val="18"/>
                <w:szCs w:val="18"/>
              </w:rPr>
              <w:t>20</w:t>
            </w:r>
            <w:r w:rsidR="00BD209E" w:rsidRPr="00E95014">
              <w:rPr>
                <w:rFonts w:ascii="Arial" w:hAnsi="Arial" w:cs="Arial"/>
                <w:color w:val="FFFFFF"/>
                <w:sz w:val="18"/>
                <w:szCs w:val="18"/>
              </w:rPr>
              <w:t>13</w:t>
            </w:r>
          </w:p>
        </w:tc>
        <w:tc>
          <w:tcPr>
            <w:tcW w:w="999" w:type="dxa"/>
            <w:tcBorders>
              <w:top w:val="single" w:sz="4" w:space="0" w:color="808080"/>
              <w:left w:val="nil"/>
              <w:bottom w:val="single" w:sz="4" w:space="0" w:color="808080"/>
              <w:right w:val="nil"/>
            </w:tcBorders>
            <w:shd w:val="clear" w:color="auto" w:fill="808080" w:themeFill="background1" w:themeFillShade="80"/>
          </w:tcPr>
          <w:p w14:paraId="1202C41F" w14:textId="64D15894" w:rsidR="002D2B5B" w:rsidRPr="00E95014" w:rsidRDefault="002D2B5B" w:rsidP="0093333D">
            <w:pPr>
              <w:spacing w:before="80" w:after="80" w:line="240" w:lineRule="auto"/>
              <w:rPr>
                <w:rFonts w:ascii="Arial" w:hAnsi="Arial" w:cs="Arial"/>
                <w:color w:val="FFFFFF"/>
                <w:sz w:val="18"/>
                <w:szCs w:val="18"/>
              </w:rPr>
            </w:pPr>
            <w:r w:rsidRPr="00E95014">
              <w:rPr>
                <w:rFonts w:ascii="Arial" w:hAnsi="Arial" w:cs="Arial"/>
                <w:color w:val="FFFFFF"/>
                <w:sz w:val="18"/>
                <w:szCs w:val="18"/>
              </w:rPr>
              <w:t>2020</w:t>
            </w:r>
          </w:p>
        </w:tc>
      </w:tr>
      <w:tr w:rsidR="00527860" w:rsidRPr="00183141" w14:paraId="3CBF2331" w14:textId="5C78EC9F" w:rsidTr="002D2B5B">
        <w:trPr>
          <w:trHeight w:val="288"/>
        </w:trPr>
        <w:tc>
          <w:tcPr>
            <w:tcW w:w="501" w:type="dxa"/>
            <w:tcBorders>
              <w:top w:val="single" w:sz="4" w:space="0" w:color="808080"/>
              <w:left w:val="nil"/>
              <w:bottom w:val="single" w:sz="4" w:space="0" w:color="808080"/>
              <w:right w:val="nil"/>
            </w:tcBorders>
            <w:vAlign w:val="center"/>
            <w:hideMark/>
          </w:tcPr>
          <w:p w14:paraId="1F45E539"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sz w:val="18"/>
                <w:szCs w:val="18"/>
              </w:rPr>
              <w:t>1</w:t>
            </w:r>
          </w:p>
        </w:tc>
        <w:tc>
          <w:tcPr>
            <w:tcW w:w="4193" w:type="dxa"/>
            <w:tcBorders>
              <w:top w:val="single" w:sz="4" w:space="0" w:color="808080"/>
              <w:left w:val="nil"/>
              <w:bottom w:val="single" w:sz="4" w:space="0" w:color="808080"/>
              <w:right w:val="nil"/>
            </w:tcBorders>
            <w:vAlign w:val="center"/>
            <w:hideMark/>
          </w:tcPr>
          <w:p w14:paraId="57778CDA" w14:textId="7AD5C3F9" w:rsidR="00527860" w:rsidRPr="00E95014" w:rsidRDefault="00527860" w:rsidP="008158ED">
            <w:pPr>
              <w:spacing w:before="80" w:after="80" w:line="240" w:lineRule="auto"/>
              <w:rPr>
                <w:rFonts w:ascii="Arial" w:hAnsi="Arial" w:cs="Arial"/>
                <w:sz w:val="18"/>
                <w:szCs w:val="18"/>
              </w:rPr>
            </w:pPr>
            <w:r w:rsidRPr="00E95014">
              <w:rPr>
                <w:rFonts w:ascii="Arial" w:hAnsi="Arial" w:cs="Arial"/>
                <w:color w:val="000000"/>
                <w:sz w:val="18"/>
                <w:szCs w:val="18"/>
              </w:rPr>
              <w:t>Poziom emisji dwutlenku węgla w Gminie Lubicz</w:t>
            </w:r>
          </w:p>
        </w:tc>
        <w:tc>
          <w:tcPr>
            <w:tcW w:w="1490" w:type="dxa"/>
            <w:tcBorders>
              <w:top w:val="single" w:sz="4" w:space="0" w:color="808080"/>
              <w:left w:val="nil"/>
              <w:bottom w:val="single" w:sz="4" w:space="0" w:color="808080"/>
              <w:right w:val="nil"/>
            </w:tcBorders>
            <w:vAlign w:val="center"/>
            <w:hideMark/>
          </w:tcPr>
          <w:p w14:paraId="20637C89"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color w:val="000000"/>
                <w:sz w:val="18"/>
                <w:szCs w:val="18"/>
              </w:rPr>
              <w:t>Mg CO</w:t>
            </w:r>
            <w:r w:rsidRPr="00E95014">
              <w:rPr>
                <w:rFonts w:ascii="Arial" w:hAnsi="Arial" w:cs="Arial"/>
                <w:color w:val="000000"/>
                <w:sz w:val="18"/>
                <w:szCs w:val="18"/>
                <w:vertAlign w:val="subscript"/>
              </w:rPr>
              <w:t>2</w:t>
            </w:r>
            <w:r w:rsidRPr="00E95014">
              <w:rPr>
                <w:rFonts w:ascii="Arial" w:hAnsi="Arial" w:cs="Arial"/>
                <w:color w:val="000000"/>
                <w:sz w:val="18"/>
                <w:szCs w:val="18"/>
              </w:rPr>
              <w:t>/rok</w:t>
            </w:r>
          </w:p>
        </w:tc>
        <w:tc>
          <w:tcPr>
            <w:tcW w:w="1070" w:type="dxa"/>
            <w:tcBorders>
              <w:top w:val="single" w:sz="4" w:space="0" w:color="808080"/>
              <w:left w:val="nil"/>
              <w:bottom w:val="single" w:sz="4" w:space="0" w:color="808080"/>
              <w:right w:val="nil"/>
            </w:tcBorders>
            <w:vAlign w:val="center"/>
            <w:hideMark/>
          </w:tcPr>
          <w:p w14:paraId="23AD587B" w14:textId="58201DC8" w:rsidR="00527860" w:rsidRPr="00E95014" w:rsidRDefault="00527860" w:rsidP="008158ED">
            <w:pPr>
              <w:spacing w:before="80" w:after="80" w:line="240" w:lineRule="auto"/>
              <w:jc w:val="right"/>
              <w:rPr>
                <w:rFonts w:ascii="Arial" w:hAnsi="Arial" w:cs="Arial"/>
                <w:color w:val="000000"/>
                <w:sz w:val="18"/>
                <w:szCs w:val="18"/>
              </w:rPr>
            </w:pPr>
            <w:r w:rsidRPr="00527860">
              <w:rPr>
                <w:rFonts w:ascii="Arial" w:hAnsi="Arial" w:cs="Arial"/>
                <w:color w:val="000000"/>
                <w:sz w:val="18"/>
                <w:szCs w:val="18"/>
              </w:rPr>
              <w:t>72 787</w:t>
            </w:r>
          </w:p>
        </w:tc>
        <w:tc>
          <w:tcPr>
            <w:tcW w:w="1070" w:type="dxa"/>
            <w:tcBorders>
              <w:top w:val="single" w:sz="4" w:space="0" w:color="808080"/>
              <w:left w:val="nil"/>
              <w:bottom w:val="single" w:sz="4" w:space="0" w:color="808080"/>
              <w:right w:val="nil"/>
            </w:tcBorders>
            <w:vAlign w:val="center"/>
            <w:hideMark/>
          </w:tcPr>
          <w:p w14:paraId="4C282FD0" w14:textId="69E5A12E" w:rsidR="00527860" w:rsidRPr="00E95014" w:rsidRDefault="00527860" w:rsidP="0090374A">
            <w:pPr>
              <w:spacing w:before="80" w:after="80" w:line="240" w:lineRule="auto"/>
              <w:jc w:val="right"/>
              <w:rPr>
                <w:rFonts w:ascii="Arial" w:hAnsi="Arial" w:cs="Arial"/>
                <w:color w:val="000000"/>
                <w:sz w:val="18"/>
                <w:szCs w:val="18"/>
              </w:rPr>
            </w:pPr>
            <w:r w:rsidRPr="00E95014">
              <w:rPr>
                <w:rFonts w:ascii="Arial" w:hAnsi="Arial" w:cs="Arial"/>
                <w:color w:val="000000"/>
                <w:sz w:val="18"/>
                <w:szCs w:val="18"/>
              </w:rPr>
              <w:t xml:space="preserve">73 </w:t>
            </w:r>
            <w:r w:rsidR="0090374A">
              <w:rPr>
                <w:rFonts w:ascii="Arial" w:hAnsi="Arial" w:cs="Arial"/>
                <w:color w:val="000000"/>
                <w:sz w:val="18"/>
                <w:szCs w:val="18"/>
              </w:rPr>
              <w:t>374</w:t>
            </w:r>
          </w:p>
        </w:tc>
        <w:tc>
          <w:tcPr>
            <w:tcW w:w="999" w:type="dxa"/>
            <w:tcBorders>
              <w:top w:val="single" w:sz="4" w:space="0" w:color="808080"/>
              <w:left w:val="nil"/>
              <w:bottom w:val="single" w:sz="4" w:space="0" w:color="808080"/>
              <w:right w:val="nil"/>
            </w:tcBorders>
            <w:vAlign w:val="center"/>
          </w:tcPr>
          <w:p w14:paraId="6E745FAF" w14:textId="401655EE" w:rsidR="00527860" w:rsidRPr="00E95014" w:rsidRDefault="00527860" w:rsidP="008158ED">
            <w:pPr>
              <w:spacing w:before="80" w:after="80" w:line="240" w:lineRule="auto"/>
              <w:jc w:val="right"/>
              <w:rPr>
                <w:rFonts w:ascii="Arial" w:hAnsi="Arial" w:cs="Arial"/>
                <w:b/>
                <w:color w:val="000000"/>
                <w:sz w:val="18"/>
                <w:szCs w:val="18"/>
              </w:rPr>
            </w:pPr>
            <w:r w:rsidRPr="00527860">
              <w:rPr>
                <w:rFonts w:ascii="Arial" w:hAnsi="Arial" w:cs="Arial"/>
                <w:b/>
                <w:color w:val="000000"/>
                <w:sz w:val="18"/>
                <w:szCs w:val="18"/>
              </w:rPr>
              <w:t>58 230</w:t>
            </w:r>
          </w:p>
        </w:tc>
      </w:tr>
      <w:tr w:rsidR="00527860" w:rsidRPr="00183141" w14:paraId="5B7F308B" w14:textId="62AD5870" w:rsidTr="00BD209E">
        <w:trPr>
          <w:trHeight w:val="288"/>
        </w:trPr>
        <w:tc>
          <w:tcPr>
            <w:tcW w:w="501" w:type="dxa"/>
            <w:tcBorders>
              <w:top w:val="single" w:sz="4" w:space="0" w:color="808080"/>
              <w:left w:val="nil"/>
              <w:bottom w:val="single" w:sz="4" w:space="0" w:color="808080"/>
              <w:right w:val="nil"/>
            </w:tcBorders>
            <w:vAlign w:val="center"/>
            <w:hideMark/>
          </w:tcPr>
          <w:p w14:paraId="0BB5E678"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sz w:val="18"/>
                <w:szCs w:val="18"/>
              </w:rPr>
              <w:t>2</w:t>
            </w:r>
          </w:p>
        </w:tc>
        <w:tc>
          <w:tcPr>
            <w:tcW w:w="4193" w:type="dxa"/>
            <w:tcBorders>
              <w:top w:val="single" w:sz="4" w:space="0" w:color="808080"/>
              <w:left w:val="nil"/>
              <w:bottom w:val="single" w:sz="4" w:space="0" w:color="808080"/>
              <w:right w:val="nil"/>
            </w:tcBorders>
            <w:vAlign w:val="center"/>
            <w:hideMark/>
          </w:tcPr>
          <w:p w14:paraId="5C575100" w14:textId="77777777" w:rsidR="00527860" w:rsidRPr="00E95014" w:rsidRDefault="00527860" w:rsidP="008158ED">
            <w:pPr>
              <w:spacing w:before="80" w:after="80" w:line="240" w:lineRule="auto"/>
              <w:rPr>
                <w:rFonts w:ascii="Arial" w:hAnsi="Arial" w:cs="Arial"/>
                <w:color w:val="000000"/>
                <w:sz w:val="18"/>
                <w:szCs w:val="18"/>
              </w:rPr>
            </w:pPr>
            <w:r w:rsidRPr="00E95014">
              <w:rPr>
                <w:rFonts w:ascii="Arial" w:hAnsi="Arial" w:cs="Arial"/>
                <w:color w:val="000000"/>
                <w:sz w:val="18"/>
                <w:szCs w:val="18"/>
              </w:rPr>
              <w:t>Poziom emisji dwutlenku węgla w sektorze publicznym</w:t>
            </w:r>
          </w:p>
        </w:tc>
        <w:tc>
          <w:tcPr>
            <w:tcW w:w="1490" w:type="dxa"/>
            <w:tcBorders>
              <w:top w:val="single" w:sz="4" w:space="0" w:color="808080"/>
              <w:left w:val="nil"/>
              <w:bottom w:val="single" w:sz="4" w:space="0" w:color="808080"/>
              <w:right w:val="nil"/>
            </w:tcBorders>
            <w:vAlign w:val="center"/>
            <w:hideMark/>
          </w:tcPr>
          <w:p w14:paraId="1CCB4AD0" w14:textId="77777777" w:rsidR="00527860" w:rsidRPr="00E95014" w:rsidRDefault="00527860" w:rsidP="008158ED">
            <w:pPr>
              <w:spacing w:before="80" w:after="80" w:line="240" w:lineRule="auto"/>
              <w:rPr>
                <w:rFonts w:ascii="Arial" w:hAnsi="Arial" w:cs="Arial"/>
                <w:color w:val="000000"/>
                <w:sz w:val="18"/>
                <w:szCs w:val="18"/>
              </w:rPr>
            </w:pPr>
            <w:r w:rsidRPr="00E95014">
              <w:rPr>
                <w:rFonts w:ascii="Arial" w:hAnsi="Arial" w:cs="Arial"/>
                <w:color w:val="000000"/>
                <w:sz w:val="18"/>
                <w:szCs w:val="18"/>
              </w:rPr>
              <w:t>Mg CO</w:t>
            </w:r>
            <w:r w:rsidRPr="00E95014">
              <w:rPr>
                <w:rFonts w:ascii="Arial" w:hAnsi="Arial" w:cs="Arial"/>
                <w:color w:val="000000"/>
                <w:sz w:val="18"/>
                <w:szCs w:val="18"/>
                <w:vertAlign w:val="subscript"/>
              </w:rPr>
              <w:t>2</w:t>
            </w:r>
            <w:r w:rsidRPr="00E95014">
              <w:rPr>
                <w:rFonts w:ascii="Arial" w:hAnsi="Arial" w:cs="Arial"/>
                <w:color w:val="000000"/>
                <w:sz w:val="18"/>
                <w:szCs w:val="18"/>
              </w:rPr>
              <w:t>/rok</w:t>
            </w:r>
          </w:p>
        </w:tc>
        <w:tc>
          <w:tcPr>
            <w:tcW w:w="1070" w:type="dxa"/>
            <w:tcBorders>
              <w:top w:val="single" w:sz="4" w:space="0" w:color="808080"/>
              <w:left w:val="nil"/>
              <w:bottom w:val="single" w:sz="4" w:space="0" w:color="808080"/>
              <w:right w:val="nil"/>
            </w:tcBorders>
            <w:vAlign w:val="center"/>
            <w:hideMark/>
          </w:tcPr>
          <w:p w14:paraId="3E01D0EC" w14:textId="6323611D" w:rsidR="00527860" w:rsidRPr="00E95014" w:rsidRDefault="00527860" w:rsidP="008158ED">
            <w:pPr>
              <w:spacing w:before="80" w:after="80" w:line="240" w:lineRule="auto"/>
              <w:jc w:val="right"/>
              <w:rPr>
                <w:rFonts w:ascii="Arial" w:hAnsi="Arial" w:cs="Arial"/>
                <w:color w:val="000000"/>
                <w:sz w:val="18"/>
                <w:szCs w:val="18"/>
              </w:rPr>
            </w:pPr>
            <w:r w:rsidRPr="00527860">
              <w:rPr>
                <w:rFonts w:ascii="Arial" w:hAnsi="Arial" w:cs="Arial"/>
                <w:color w:val="000000"/>
                <w:sz w:val="18"/>
                <w:szCs w:val="18"/>
              </w:rPr>
              <w:t>5 354</w:t>
            </w:r>
          </w:p>
        </w:tc>
        <w:tc>
          <w:tcPr>
            <w:tcW w:w="1070" w:type="dxa"/>
            <w:tcBorders>
              <w:top w:val="single" w:sz="4" w:space="0" w:color="808080"/>
              <w:left w:val="nil"/>
              <w:bottom w:val="single" w:sz="4" w:space="0" w:color="808080"/>
              <w:right w:val="nil"/>
            </w:tcBorders>
            <w:vAlign w:val="center"/>
          </w:tcPr>
          <w:p w14:paraId="66B8D2E3" w14:textId="61A3573E" w:rsidR="00527860" w:rsidRPr="00E95014" w:rsidRDefault="00527860" w:rsidP="008158ED">
            <w:pPr>
              <w:spacing w:before="80" w:after="80" w:line="240" w:lineRule="auto"/>
              <w:jc w:val="right"/>
              <w:rPr>
                <w:rFonts w:ascii="Arial" w:hAnsi="Arial" w:cs="Arial"/>
                <w:color w:val="000000"/>
                <w:sz w:val="18"/>
                <w:szCs w:val="18"/>
              </w:rPr>
            </w:pPr>
            <w:r w:rsidRPr="00E95014">
              <w:rPr>
                <w:rFonts w:ascii="Arial" w:hAnsi="Arial" w:cs="Arial"/>
                <w:color w:val="000000"/>
                <w:sz w:val="18"/>
                <w:szCs w:val="18"/>
              </w:rPr>
              <w:t xml:space="preserve">4 </w:t>
            </w:r>
            <w:r w:rsidR="0090374A">
              <w:rPr>
                <w:rFonts w:ascii="Arial" w:hAnsi="Arial" w:cs="Arial"/>
                <w:color w:val="000000"/>
                <w:sz w:val="18"/>
                <w:szCs w:val="18"/>
              </w:rPr>
              <w:t>403</w:t>
            </w:r>
          </w:p>
        </w:tc>
        <w:tc>
          <w:tcPr>
            <w:tcW w:w="999" w:type="dxa"/>
            <w:tcBorders>
              <w:top w:val="single" w:sz="4" w:space="0" w:color="808080"/>
              <w:left w:val="nil"/>
              <w:bottom w:val="single" w:sz="4" w:space="0" w:color="808080"/>
              <w:right w:val="nil"/>
            </w:tcBorders>
            <w:vAlign w:val="center"/>
          </w:tcPr>
          <w:p w14:paraId="4C3A344E" w14:textId="33EB5617" w:rsidR="00527860" w:rsidRPr="00E95014" w:rsidRDefault="00527860" w:rsidP="008158ED">
            <w:pPr>
              <w:spacing w:before="80" w:after="80" w:line="240" w:lineRule="auto"/>
              <w:jc w:val="right"/>
              <w:rPr>
                <w:rFonts w:ascii="Arial" w:hAnsi="Arial" w:cs="Arial"/>
                <w:b/>
                <w:color w:val="000000"/>
                <w:sz w:val="18"/>
                <w:szCs w:val="18"/>
              </w:rPr>
            </w:pPr>
            <w:r w:rsidRPr="00527860">
              <w:rPr>
                <w:rFonts w:ascii="Arial" w:hAnsi="Arial" w:cs="Arial"/>
                <w:b/>
                <w:color w:val="000000"/>
                <w:sz w:val="18"/>
                <w:szCs w:val="18"/>
              </w:rPr>
              <w:t>4 283</w:t>
            </w:r>
          </w:p>
        </w:tc>
      </w:tr>
      <w:tr w:rsidR="00527860" w:rsidRPr="00183141" w14:paraId="676DE8DA" w14:textId="78C92A47" w:rsidTr="00BD209E">
        <w:tc>
          <w:tcPr>
            <w:tcW w:w="501" w:type="dxa"/>
            <w:tcBorders>
              <w:top w:val="single" w:sz="4" w:space="0" w:color="808080"/>
              <w:left w:val="nil"/>
              <w:bottom w:val="single" w:sz="4" w:space="0" w:color="808080"/>
              <w:right w:val="nil"/>
            </w:tcBorders>
            <w:vAlign w:val="center"/>
            <w:hideMark/>
          </w:tcPr>
          <w:p w14:paraId="39763BC8"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sz w:val="18"/>
                <w:szCs w:val="18"/>
              </w:rPr>
              <w:t>3</w:t>
            </w:r>
          </w:p>
        </w:tc>
        <w:tc>
          <w:tcPr>
            <w:tcW w:w="4193" w:type="dxa"/>
            <w:tcBorders>
              <w:top w:val="single" w:sz="4" w:space="0" w:color="808080"/>
              <w:left w:val="nil"/>
              <w:bottom w:val="single" w:sz="4" w:space="0" w:color="808080"/>
              <w:right w:val="nil"/>
            </w:tcBorders>
            <w:vAlign w:val="center"/>
            <w:hideMark/>
          </w:tcPr>
          <w:p w14:paraId="07E04818"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color w:val="000000"/>
                <w:sz w:val="18"/>
                <w:szCs w:val="18"/>
              </w:rPr>
              <w:t>Poziom zużycia energii końcowej</w:t>
            </w:r>
          </w:p>
        </w:tc>
        <w:tc>
          <w:tcPr>
            <w:tcW w:w="1490" w:type="dxa"/>
            <w:tcBorders>
              <w:top w:val="single" w:sz="4" w:space="0" w:color="808080"/>
              <w:left w:val="nil"/>
              <w:bottom w:val="single" w:sz="4" w:space="0" w:color="808080"/>
              <w:right w:val="nil"/>
            </w:tcBorders>
            <w:vAlign w:val="center"/>
            <w:hideMark/>
          </w:tcPr>
          <w:p w14:paraId="423A6B6E" w14:textId="77777777" w:rsidR="00527860" w:rsidRPr="00E95014" w:rsidRDefault="00527860" w:rsidP="008158ED">
            <w:pPr>
              <w:spacing w:before="80" w:after="80" w:line="240" w:lineRule="auto"/>
              <w:rPr>
                <w:rFonts w:ascii="Arial" w:hAnsi="Arial" w:cs="Arial"/>
                <w:sz w:val="18"/>
                <w:szCs w:val="18"/>
              </w:rPr>
            </w:pPr>
            <w:proofErr w:type="spellStart"/>
            <w:r w:rsidRPr="00E95014">
              <w:rPr>
                <w:rFonts w:ascii="Arial" w:hAnsi="Arial" w:cs="Arial"/>
                <w:color w:val="000000"/>
                <w:sz w:val="18"/>
                <w:szCs w:val="18"/>
              </w:rPr>
              <w:t>MWh</w:t>
            </w:r>
            <w:proofErr w:type="spellEnd"/>
            <w:r w:rsidRPr="00E95014">
              <w:rPr>
                <w:rFonts w:ascii="Arial" w:hAnsi="Arial" w:cs="Arial"/>
                <w:color w:val="000000"/>
                <w:sz w:val="18"/>
                <w:szCs w:val="18"/>
              </w:rPr>
              <w:t>/rok</w:t>
            </w:r>
          </w:p>
        </w:tc>
        <w:tc>
          <w:tcPr>
            <w:tcW w:w="1070" w:type="dxa"/>
            <w:tcBorders>
              <w:top w:val="single" w:sz="4" w:space="0" w:color="808080"/>
              <w:left w:val="nil"/>
              <w:bottom w:val="single" w:sz="4" w:space="0" w:color="808080"/>
              <w:right w:val="nil"/>
            </w:tcBorders>
            <w:vAlign w:val="center"/>
            <w:hideMark/>
          </w:tcPr>
          <w:p w14:paraId="563822F7" w14:textId="5F517F1C" w:rsidR="00527860" w:rsidRPr="00E95014" w:rsidRDefault="00527860" w:rsidP="008158ED">
            <w:pPr>
              <w:spacing w:before="80" w:after="80" w:line="240" w:lineRule="auto"/>
              <w:jc w:val="right"/>
              <w:rPr>
                <w:rFonts w:ascii="Arial" w:hAnsi="Arial" w:cs="Arial"/>
                <w:color w:val="000000"/>
                <w:sz w:val="18"/>
                <w:szCs w:val="18"/>
              </w:rPr>
            </w:pPr>
            <w:r w:rsidRPr="00527860">
              <w:rPr>
                <w:rFonts w:ascii="Arial" w:hAnsi="Arial" w:cs="Arial"/>
                <w:color w:val="000000"/>
                <w:sz w:val="18"/>
                <w:szCs w:val="18"/>
              </w:rPr>
              <w:t>179 423</w:t>
            </w:r>
          </w:p>
        </w:tc>
        <w:tc>
          <w:tcPr>
            <w:tcW w:w="1070" w:type="dxa"/>
            <w:tcBorders>
              <w:top w:val="single" w:sz="4" w:space="0" w:color="808080"/>
              <w:left w:val="nil"/>
              <w:bottom w:val="single" w:sz="4" w:space="0" w:color="808080"/>
              <w:right w:val="nil"/>
            </w:tcBorders>
            <w:vAlign w:val="center"/>
          </w:tcPr>
          <w:p w14:paraId="42A24CED" w14:textId="66446255" w:rsidR="00527860" w:rsidRPr="00E95014" w:rsidRDefault="00527860" w:rsidP="008158ED">
            <w:pPr>
              <w:spacing w:before="80" w:after="80" w:line="240" w:lineRule="auto"/>
              <w:jc w:val="right"/>
              <w:rPr>
                <w:rFonts w:ascii="Arial" w:hAnsi="Arial" w:cs="Arial"/>
                <w:color w:val="000000"/>
                <w:sz w:val="18"/>
                <w:szCs w:val="18"/>
              </w:rPr>
            </w:pPr>
            <w:r w:rsidRPr="00E95014">
              <w:rPr>
                <w:rFonts w:ascii="Arial" w:hAnsi="Arial" w:cs="Arial"/>
                <w:color w:val="000000"/>
                <w:sz w:val="18"/>
                <w:szCs w:val="18"/>
              </w:rPr>
              <w:t>19</w:t>
            </w:r>
            <w:r w:rsidR="0090374A">
              <w:rPr>
                <w:rFonts w:ascii="Arial" w:hAnsi="Arial" w:cs="Arial"/>
                <w:color w:val="000000"/>
                <w:sz w:val="18"/>
                <w:szCs w:val="18"/>
              </w:rPr>
              <w:t>4 734</w:t>
            </w:r>
          </w:p>
        </w:tc>
        <w:tc>
          <w:tcPr>
            <w:tcW w:w="999" w:type="dxa"/>
            <w:tcBorders>
              <w:top w:val="single" w:sz="4" w:space="0" w:color="808080"/>
              <w:left w:val="nil"/>
              <w:bottom w:val="single" w:sz="4" w:space="0" w:color="808080"/>
              <w:right w:val="nil"/>
            </w:tcBorders>
            <w:vAlign w:val="center"/>
          </w:tcPr>
          <w:p w14:paraId="369065F9" w14:textId="665286E5" w:rsidR="00527860" w:rsidRPr="00E95014" w:rsidRDefault="00527860" w:rsidP="008158ED">
            <w:pPr>
              <w:spacing w:before="80" w:after="80" w:line="240" w:lineRule="auto"/>
              <w:jc w:val="right"/>
              <w:rPr>
                <w:rFonts w:ascii="Arial" w:hAnsi="Arial" w:cs="Arial"/>
                <w:b/>
                <w:color w:val="000000"/>
                <w:sz w:val="18"/>
                <w:szCs w:val="18"/>
              </w:rPr>
            </w:pPr>
            <w:r w:rsidRPr="00527860">
              <w:rPr>
                <w:rFonts w:ascii="Arial" w:hAnsi="Arial" w:cs="Arial"/>
                <w:b/>
                <w:color w:val="000000"/>
                <w:sz w:val="18"/>
                <w:szCs w:val="18"/>
              </w:rPr>
              <w:t>143 538</w:t>
            </w:r>
          </w:p>
        </w:tc>
      </w:tr>
      <w:tr w:rsidR="00527860" w:rsidRPr="00183141" w14:paraId="1F249DAC" w14:textId="2506385A" w:rsidTr="00BD209E">
        <w:tc>
          <w:tcPr>
            <w:tcW w:w="501" w:type="dxa"/>
            <w:tcBorders>
              <w:top w:val="single" w:sz="4" w:space="0" w:color="808080"/>
              <w:left w:val="nil"/>
              <w:bottom w:val="single" w:sz="4" w:space="0" w:color="808080"/>
              <w:right w:val="nil"/>
            </w:tcBorders>
            <w:vAlign w:val="center"/>
            <w:hideMark/>
          </w:tcPr>
          <w:p w14:paraId="7E8ADB58"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sz w:val="18"/>
                <w:szCs w:val="18"/>
              </w:rPr>
              <w:t>4</w:t>
            </w:r>
          </w:p>
        </w:tc>
        <w:tc>
          <w:tcPr>
            <w:tcW w:w="4193" w:type="dxa"/>
            <w:tcBorders>
              <w:top w:val="single" w:sz="4" w:space="0" w:color="808080"/>
              <w:left w:val="nil"/>
              <w:bottom w:val="single" w:sz="4" w:space="0" w:color="808080"/>
              <w:right w:val="nil"/>
            </w:tcBorders>
            <w:vAlign w:val="center"/>
            <w:hideMark/>
          </w:tcPr>
          <w:p w14:paraId="300DAB3E" w14:textId="77777777" w:rsidR="00527860" w:rsidRPr="00E95014" w:rsidRDefault="00527860" w:rsidP="008158ED">
            <w:pPr>
              <w:spacing w:before="80" w:after="80" w:line="240" w:lineRule="auto"/>
              <w:rPr>
                <w:rFonts w:ascii="Arial" w:hAnsi="Arial" w:cs="Arial"/>
                <w:sz w:val="18"/>
                <w:szCs w:val="18"/>
              </w:rPr>
            </w:pPr>
            <w:r w:rsidRPr="00E95014">
              <w:rPr>
                <w:rFonts w:ascii="Arial" w:hAnsi="Arial" w:cs="Arial"/>
                <w:color w:val="000000"/>
                <w:sz w:val="18"/>
                <w:szCs w:val="18"/>
              </w:rPr>
              <w:t>Całkowite zużycie energii w sektorze publicznym</w:t>
            </w:r>
          </w:p>
        </w:tc>
        <w:tc>
          <w:tcPr>
            <w:tcW w:w="1490" w:type="dxa"/>
            <w:tcBorders>
              <w:top w:val="single" w:sz="4" w:space="0" w:color="808080"/>
              <w:left w:val="nil"/>
              <w:bottom w:val="single" w:sz="4" w:space="0" w:color="808080"/>
              <w:right w:val="nil"/>
            </w:tcBorders>
            <w:vAlign w:val="center"/>
            <w:hideMark/>
          </w:tcPr>
          <w:p w14:paraId="176F2F22" w14:textId="77777777" w:rsidR="00527860" w:rsidRPr="00E95014" w:rsidRDefault="00527860" w:rsidP="008158ED">
            <w:pPr>
              <w:spacing w:before="80" w:after="80" w:line="240" w:lineRule="auto"/>
              <w:rPr>
                <w:rFonts w:ascii="Arial" w:hAnsi="Arial" w:cs="Arial"/>
                <w:sz w:val="18"/>
                <w:szCs w:val="18"/>
              </w:rPr>
            </w:pPr>
            <w:proofErr w:type="spellStart"/>
            <w:r w:rsidRPr="00E95014">
              <w:rPr>
                <w:rFonts w:ascii="Arial" w:hAnsi="Arial" w:cs="Arial"/>
                <w:color w:val="000000"/>
                <w:sz w:val="18"/>
                <w:szCs w:val="18"/>
              </w:rPr>
              <w:t>MWh</w:t>
            </w:r>
            <w:proofErr w:type="spellEnd"/>
            <w:r w:rsidRPr="00E95014">
              <w:rPr>
                <w:rFonts w:ascii="Arial" w:hAnsi="Arial" w:cs="Arial"/>
                <w:color w:val="000000"/>
                <w:sz w:val="18"/>
                <w:szCs w:val="18"/>
              </w:rPr>
              <w:t>/rok</w:t>
            </w:r>
          </w:p>
        </w:tc>
        <w:tc>
          <w:tcPr>
            <w:tcW w:w="1070" w:type="dxa"/>
            <w:tcBorders>
              <w:top w:val="single" w:sz="4" w:space="0" w:color="808080"/>
              <w:left w:val="nil"/>
              <w:bottom w:val="single" w:sz="4" w:space="0" w:color="808080"/>
              <w:right w:val="nil"/>
            </w:tcBorders>
            <w:vAlign w:val="center"/>
            <w:hideMark/>
          </w:tcPr>
          <w:p w14:paraId="1F6FFB61" w14:textId="54862C63" w:rsidR="00527860" w:rsidRPr="00E95014" w:rsidRDefault="00527860" w:rsidP="008158ED">
            <w:pPr>
              <w:spacing w:before="80" w:after="80" w:line="240" w:lineRule="auto"/>
              <w:jc w:val="right"/>
              <w:rPr>
                <w:rFonts w:ascii="Arial" w:hAnsi="Arial" w:cs="Arial"/>
                <w:color w:val="000000"/>
                <w:sz w:val="18"/>
                <w:szCs w:val="18"/>
              </w:rPr>
            </w:pPr>
            <w:r w:rsidRPr="00527860">
              <w:rPr>
                <w:rFonts w:ascii="Arial" w:hAnsi="Arial" w:cs="Arial"/>
                <w:color w:val="000000"/>
                <w:sz w:val="18"/>
                <w:szCs w:val="18"/>
              </w:rPr>
              <w:t>10 701</w:t>
            </w:r>
          </w:p>
        </w:tc>
        <w:tc>
          <w:tcPr>
            <w:tcW w:w="1070" w:type="dxa"/>
            <w:tcBorders>
              <w:top w:val="single" w:sz="4" w:space="0" w:color="808080"/>
              <w:left w:val="nil"/>
              <w:bottom w:val="single" w:sz="4" w:space="0" w:color="808080"/>
              <w:right w:val="nil"/>
            </w:tcBorders>
            <w:vAlign w:val="center"/>
          </w:tcPr>
          <w:p w14:paraId="260B6B6B" w14:textId="2EA70E1F" w:rsidR="00527860" w:rsidRPr="00E95014" w:rsidRDefault="0090374A" w:rsidP="008158ED">
            <w:pPr>
              <w:spacing w:before="80" w:after="80" w:line="240" w:lineRule="auto"/>
              <w:jc w:val="right"/>
              <w:rPr>
                <w:rFonts w:ascii="Arial" w:hAnsi="Arial" w:cs="Arial"/>
                <w:color w:val="000000"/>
                <w:sz w:val="18"/>
                <w:szCs w:val="18"/>
              </w:rPr>
            </w:pPr>
            <w:r>
              <w:rPr>
                <w:rFonts w:ascii="Arial" w:hAnsi="Arial" w:cs="Arial"/>
                <w:color w:val="000000"/>
                <w:sz w:val="18"/>
                <w:szCs w:val="18"/>
              </w:rPr>
              <w:t>8 763</w:t>
            </w:r>
          </w:p>
        </w:tc>
        <w:tc>
          <w:tcPr>
            <w:tcW w:w="999" w:type="dxa"/>
            <w:tcBorders>
              <w:top w:val="single" w:sz="4" w:space="0" w:color="808080"/>
              <w:left w:val="nil"/>
              <w:bottom w:val="single" w:sz="4" w:space="0" w:color="808080"/>
              <w:right w:val="nil"/>
            </w:tcBorders>
            <w:vAlign w:val="center"/>
          </w:tcPr>
          <w:p w14:paraId="3CBFB5CC" w14:textId="070DF788" w:rsidR="00527860" w:rsidRPr="00E95014" w:rsidRDefault="00527860" w:rsidP="008158ED">
            <w:pPr>
              <w:spacing w:before="80" w:after="80" w:line="240" w:lineRule="auto"/>
              <w:jc w:val="right"/>
              <w:rPr>
                <w:rFonts w:ascii="Arial" w:hAnsi="Arial" w:cs="Arial"/>
                <w:b/>
                <w:color w:val="000000"/>
                <w:sz w:val="18"/>
                <w:szCs w:val="18"/>
              </w:rPr>
            </w:pPr>
            <w:r w:rsidRPr="00527860">
              <w:rPr>
                <w:rFonts w:ascii="Arial" w:hAnsi="Arial" w:cs="Arial"/>
                <w:b/>
                <w:color w:val="000000"/>
                <w:sz w:val="18"/>
                <w:szCs w:val="18"/>
              </w:rPr>
              <w:t>8 561</w:t>
            </w:r>
          </w:p>
        </w:tc>
      </w:tr>
      <w:tr w:rsidR="00E95014" w:rsidRPr="00183141" w14:paraId="7D5EC8B9" w14:textId="49B9DD18" w:rsidTr="002D2B5B">
        <w:tc>
          <w:tcPr>
            <w:tcW w:w="501" w:type="dxa"/>
            <w:tcBorders>
              <w:top w:val="single" w:sz="4" w:space="0" w:color="808080"/>
              <w:left w:val="nil"/>
              <w:bottom w:val="single" w:sz="4" w:space="0" w:color="808080"/>
              <w:right w:val="nil"/>
            </w:tcBorders>
            <w:vAlign w:val="center"/>
            <w:hideMark/>
          </w:tcPr>
          <w:p w14:paraId="5AC192FE" w14:textId="77777777" w:rsidR="00E95014" w:rsidRPr="00E95014" w:rsidRDefault="00E95014" w:rsidP="0093333D">
            <w:pPr>
              <w:spacing w:before="80" w:after="80" w:line="240" w:lineRule="auto"/>
              <w:rPr>
                <w:rFonts w:ascii="Arial" w:hAnsi="Arial" w:cs="Arial"/>
                <w:sz w:val="18"/>
                <w:szCs w:val="18"/>
              </w:rPr>
            </w:pPr>
            <w:r w:rsidRPr="00E95014">
              <w:rPr>
                <w:rFonts w:ascii="Arial" w:hAnsi="Arial" w:cs="Arial"/>
                <w:sz w:val="18"/>
                <w:szCs w:val="18"/>
              </w:rPr>
              <w:t>5</w:t>
            </w:r>
          </w:p>
        </w:tc>
        <w:tc>
          <w:tcPr>
            <w:tcW w:w="4193" w:type="dxa"/>
            <w:tcBorders>
              <w:top w:val="single" w:sz="4" w:space="0" w:color="808080"/>
              <w:left w:val="nil"/>
              <w:bottom w:val="single" w:sz="4" w:space="0" w:color="808080"/>
              <w:right w:val="nil"/>
            </w:tcBorders>
            <w:vAlign w:val="center"/>
            <w:hideMark/>
          </w:tcPr>
          <w:p w14:paraId="4F310D5D" w14:textId="77777777" w:rsidR="00E95014" w:rsidRPr="00E95014" w:rsidRDefault="00E95014" w:rsidP="0093333D">
            <w:pPr>
              <w:spacing w:before="80" w:after="80" w:line="240" w:lineRule="auto"/>
              <w:rPr>
                <w:rFonts w:ascii="Arial" w:hAnsi="Arial" w:cs="Arial"/>
                <w:sz w:val="18"/>
                <w:szCs w:val="18"/>
              </w:rPr>
            </w:pPr>
            <w:r w:rsidRPr="00E95014">
              <w:rPr>
                <w:rFonts w:ascii="Arial" w:hAnsi="Arial" w:cs="Arial"/>
                <w:color w:val="000000"/>
                <w:sz w:val="18"/>
                <w:szCs w:val="18"/>
              </w:rPr>
              <w:t>Poziom zużycia energii wyprodukowanej z OZE w stosunku do łącznego zużycia energii</w:t>
            </w:r>
          </w:p>
        </w:tc>
        <w:tc>
          <w:tcPr>
            <w:tcW w:w="1490" w:type="dxa"/>
            <w:tcBorders>
              <w:top w:val="single" w:sz="4" w:space="0" w:color="808080"/>
              <w:left w:val="nil"/>
              <w:bottom w:val="single" w:sz="4" w:space="0" w:color="808080"/>
              <w:right w:val="nil"/>
            </w:tcBorders>
            <w:vAlign w:val="center"/>
            <w:hideMark/>
          </w:tcPr>
          <w:p w14:paraId="27DA82A0" w14:textId="77777777" w:rsidR="00E95014" w:rsidRPr="00E95014" w:rsidRDefault="00E95014" w:rsidP="0093333D">
            <w:pPr>
              <w:spacing w:before="80" w:after="80" w:line="240" w:lineRule="auto"/>
              <w:rPr>
                <w:rFonts w:ascii="Arial" w:hAnsi="Arial" w:cs="Arial"/>
                <w:sz w:val="18"/>
                <w:szCs w:val="18"/>
              </w:rPr>
            </w:pPr>
            <w:r w:rsidRPr="00E95014">
              <w:rPr>
                <w:rFonts w:ascii="Arial" w:hAnsi="Arial" w:cs="Arial"/>
                <w:sz w:val="18"/>
                <w:szCs w:val="18"/>
              </w:rPr>
              <w:t>%</w:t>
            </w:r>
          </w:p>
        </w:tc>
        <w:tc>
          <w:tcPr>
            <w:tcW w:w="1070" w:type="dxa"/>
            <w:tcBorders>
              <w:top w:val="single" w:sz="4" w:space="0" w:color="808080"/>
              <w:left w:val="nil"/>
              <w:bottom w:val="single" w:sz="4" w:space="0" w:color="808080"/>
              <w:right w:val="nil"/>
            </w:tcBorders>
            <w:vAlign w:val="center"/>
            <w:hideMark/>
          </w:tcPr>
          <w:p w14:paraId="04D205CD" w14:textId="3A61BC4A" w:rsidR="00E95014" w:rsidRPr="00E95014" w:rsidRDefault="00E95014" w:rsidP="00527860">
            <w:pPr>
              <w:spacing w:before="80" w:after="80" w:line="240" w:lineRule="auto"/>
              <w:jc w:val="right"/>
              <w:rPr>
                <w:rFonts w:ascii="Arial" w:hAnsi="Arial" w:cs="Arial"/>
                <w:color w:val="000000"/>
                <w:sz w:val="18"/>
                <w:szCs w:val="18"/>
              </w:rPr>
            </w:pPr>
            <w:r w:rsidRPr="00E95014">
              <w:rPr>
                <w:rFonts w:ascii="Arial" w:hAnsi="Arial" w:cs="Arial"/>
                <w:color w:val="000000"/>
                <w:sz w:val="18"/>
                <w:szCs w:val="18"/>
              </w:rPr>
              <w:t>2,6</w:t>
            </w:r>
            <w:r w:rsidR="00527860">
              <w:rPr>
                <w:rFonts w:ascii="Arial" w:hAnsi="Arial" w:cs="Arial"/>
                <w:color w:val="000000"/>
                <w:sz w:val="18"/>
                <w:szCs w:val="18"/>
              </w:rPr>
              <w:t>7</w:t>
            </w:r>
            <w:r w:rsidRPr="00E95014">
              <w:rPr>
                <w:rFonts w:ascii="Arial" w:hAnsi="Arial" w:cs="Arial"/>
                <w:color w:val="000000"/>
                <w:sz w:val="18"/>
                <w:szCs w:val="18"/>
              </w:rPr>
              <w:t>%</w:t>
            </w:r>
          </w:p>
        </w:tc>
        <w:tc>
          <w:tcPr>
            <w:tcW w:w="1070" w:type="dxa"/>
            <w:tcBorders>
              <w:top w:val="single" w:sz="4" w:space="0" w:color="808080"/>
              <w:left w:val="nil"/>
              <w:bottom w:val="single" w:sz="4" w:space="0" w:color="808080"/>
              <w:right w:val="nil"/>
            </w:tcBorders>
            <w:vAlign w:val="center"/>
            <w:hideMark/>
          </w:tcPr>
          <w:p w14:paraId="08353C81" w14:textId="59D57F98" w:rsidR="00E95014" w:rsidRPr="00E95014" w:rsidRDefault="00E95014" w:rsidP="0093333D">
            <w:pPr>
              <w:spacing w:before="80" w:after="80" w:line="240" w:lineRule="auto"/>
              <w:jc w:val="right"/>
              <w:rPr>
                <w:rFonts w:ascii="Arial" w:hAnsi="Arial" w:cs="Arial"/>
                <w:color w:val="000000"/>
                <w:sz w:val="18"/>
                <w:szCs w:val="18"/>
              </w:rPr>
            </w:pPr>
            <w:r w:rsidRPr="00E95014">
              <w:rPr>
                <w:rFonts w:ascii="Arial" w:hAnsi="Arial" w:cs="Arial"/>
                <w:color w:val="000000"/>
                <w:sz w:val="18"/>
                <w:szCs w:val="18"/>
              </w:rPr>
              <w:t>5,3</w:t>
            </w:r>
            <w:r w:rsidR="0090374A">
              <w:rPr>
                <w:rFonts w:ascii="Arial" w:hAnsi="Arial" w:cs="Arial"/>
                <w:color w:val="000000"/>
                <w:sz w:val="18"/>
                <w:szCs w:val="18"/>
              </w:rPr>
              <w:t>8</w:t>
            </w:r>
            <w:r w:rsidRPr="00E95014">
              <w:rPr>
                <w:rFonts w:ascii="Arial" w:hAnsi="Arial" w:cs="Arial"/>
                <w:color w:val="000000"/>
                <w:sz w:val="18"/>
                <w:szCs w:val="18"/>
              </w:rPr>
              <w:t>%</w:t>
            </w:r>
          </w:p>
        </w:tc>
        <w:tc>
          <w:tcPr>
            <w:tcW w:w="999" w:type="dxa"/>
            <w:tcBorders>
              <w:top w:val="single" w:sz="4" w:space="0" w:color="808080"/>
              <w:left w:val="nil"/>
              <w:bottom w:val="single" w:sz="4" w:space="0" w:color="808080"/>
              <w:right w:val="nil"/>
            </w:tcBorders>
            <w:vAlign w:val="center"/>
          </w:tcPr>
          <w:p w14:paraId="31BFFACC" w14:textId="6A28A4B6" w:rsidR="00E95014" w:rsidRPr="00E95014" w:rsidRDefault="00E95014" w:rsidP="0093333D">
            <w:pPr>
              <w:spacing w:before="80" w:after="80" w:line="240" w:lineRule="auto"/>
              <w:jc w:val="right"/>
              <w:rPr>
                <w:rFonts w:ascii="Arial" w:hAnsi="Arial" w:cs="Arial"/>
                <w:b/>
                <w:color w:val="000000"/>
                <w:sz w:val="18"/>
                <w:szCs w:val="18"/>
              </w:rPr>
            </w:pPr>
            <w:r w:rsidRPr="00E95014">
              <w:rPr>
                <w:rFonts w:ascii="Arial" w:hAnsi="Arial" w:cs="Arial"/>
                <w:b/>
                <w:color w:val="000000"/>
                <w:sz w:val="18"/>
                <w:szCs w:val="18"/>
              </w:rPr>
              <w:t>15,00%</w:t>
            </w:r>
          </w:p>
        </w:tc>
      </w:tr>
    </w:tbl>
    <w:p w14:paraId="38475353" w14:textId="77777777" w:rsidR="002D2B5B" w:rsidRPr="00183141" w:rsidRDefault="002D2B5B" w:rsidP="002D2B5B">
      <w:pPr>
        <w:spacing w:after="0" w:line="320" w:lineRule="atLeast"/>
        <w:ind w:firstLine="567"/>
        <w:jc w:val="both"/>
        <w:rPr>
          <w:rFonts w:ascii="Arial" w:hAnsi="Arial" w:cs="Arial"/>
          <w:szCs w:val="24"/>
          <w:highlight w:val="yellow"/>
        </w:rPr>
      </w:pPr>
    </w:p>
    <w:p w14:paraId="0729FDED" w14:textId="77777777" w:rsidR="0059563C" w:rsidRPr="000E1B08" w:rsidRDefault="0059563C" w:rsidP="0059563C">
      <w:pPr>
        <w:spacing w:after="0" w:line="320" w:lineRule="atLeast"/>
        <w:ind w:firstLine="568"/>
        <w:jc w:val="both"/>
        <w:rPr>
          <w:rFonts w:ascii="Arial" w:hAnsi="Arial" w:cs="Arial"/>
          <w:color w:val="000000"/>
          <w:szCs w:val="24"/>
          <w:vertAlign w:val="subscript"/>
        </w:rPr>
      </w:pPr>
      <w:r>
        <w:rPr>
          <w:rFonts w:ascii="Arial" w:hAnsi="Arial" w:cs="Arial"/>
          <w:color w:val="000000"/>
          <w:szCs w:val="24"/>
        </w:rPr>
        <w:lastRenderedPageBreak/>
        <w:t>Rzeczywiste wartości wskaźników, które zostaną osiągnięte w 2020 r. uzależnione są od wielu czynników, na które samorząd lokalny nie ma możliwości oddziaływania lub posiada taką możliwość jedynie w ograniczonym zakresie, takich jak: struktura gospodarki, wzrost gospodarczy, liczba ludności, gęstość zaludnienia, charakterystyka zasobów budowlanych, struktura użytkowania terenu, możliwości pozyskania środków zewnętrznych na realizację inwestycji, a także postawy mieszkańców i innych interesariuszy. W celu osiągniecia zakładanych celów n</w:t>
      </w:r>
      <w:r>
        <w:rPr>
          <w:rFonts w:ascii="Arial" w:hAnsi="Arial" w:cs="Arial"/>
        </w:rPr>
        <w:t>a terenie Gminy Lubicz</w:t>
      </w:r>
      <w:r w:rsidRPr="006553C3">
        <w:rPr>
          <w:rFonts w:ascii="Arial" w:hAnsi="Arial" w:cs="Arial"/>
        </w:rPr>
        <w:t xml:space="preserve"> </w:t>
      </w:r>
      <w:r>
        <w:rPr>
          <w:rFonts w:ascii="Arial" w:hAnsi="Arial" w:cs="Arial"/>
        </w:rPr>
        <w:t xml:space="preserve">powinny być podejmowane działania zmierzające do zmniejszenia zużycia energii finalnej, a co za tym idzie zmniejszenia emisji </w:t>
      </w:r>
      <w:r>
        <w:rPr>
          <w:rFonts w:ascii="Arial" w:hAnsi="Arial" w:cs="Arial"/>
          <w:color w:val="000000"/>
          <w:szCs w:val="24"/>
        </w:rPr>
        <w:t>CO</w:t>
      </w:r>
      <w:r>
        <w:rPr>
          <w:rFonts w:ascii="Arial" w:hAnsi="Arial" w:cs="Arial"/>
          <w:color w:val="000000"/>
          <w:szCs w:val="24"/>
          <w:vertAlign w:val="subscript"/>
        </w:rPr>
        <w:t>2</w:t>
      </w:r>
      <w:r>
        <w:rPr>
          <w:rFonts w:ascii="Arial" w:hAnsi="Arial" w:cs="Arial"/>
          <w:szCs w:val="24"/>
        </w:rPr>
        <w:t xml:space="preserve">. Działania te mają również na celu zwiększenie udziału odnawialnych źródeł energii w zużyciu energii </w:t>
      </w:r>
      <w:r w:rsidRPr="00FF20C7">
        <w:rPr>
          <w:rFonts w:ascii="Arial" w:hAnsi="Arial" w:cs="Arial"/>
          <w:szCs w:val="24"/>
        </w:rPr>
        <w:t>finalnej.</w:t>
      </w:r>
      <w:r w:rsidRPr="00FF20C7">
        <w:rPr>
          <w:rFonts w:ascii="Arial" w:hAnsi="Arial" w:cs="Arial"/>
        </w:rPr>
        <w:t xml:space="preserve"> Szczegółowy katalog działań niskoemisyjnych i efektywnie wykorzystujących zasoby, zaplanowanych przez Gminę Lubicz na lata 2015-2020, został przedstawiony w rozdziale dziesiątym.</w:t>
      </w:r>
    </w:p>
    <w:p w14:paraId="70FF21EB" w14:textId="77777777" w:rsidR="0059563C" w:rsidRDefault="0059563C" w:rsidP="002D2B5B">
      <w:pPr>
        <w:spacing w:after="0" w:line="320" w:lineRule="atLeast"/>
        <w:ind w:firstLine="568"/>
        <w:jc w:val="both"/>
        <w:rPr>
          <w:rFonts w:ascii="Arial" w:hAnsi="Arial" w:cs="Arial"/>
        </w:rPr>
      </w:pPr>
    </w:p>
    <w:p w14:paraId="20A13921" w14:textId="65C1BC86" w:rsidR="002D2B5B" w:rsidRPr="00E95014" w:rsidRDefault="002D2B5B" w:rsidP="002D2B5B">
      <w:pPr>
        <w:spacing w:after="0" w:line="320" w:lineRule="atLeast"/>
        <w:ind w:firstLine="568"/>
        <w:jc w:val="both"/>
        <w:rPr>
          <w:rFonts w:ascii="Arial" w:hAnsi="Arial" w:cs="Arial"/>
          <w:szCs w:val="24"/>
        </w:rPr>
      </w:pPr>
      <w:r w:rsidRPr="00E95014">
        <w:rPr>
          <w:rFonts w:ascii="Arial" w:hAnsi="Arial" w:cs="Arial"/>
        </w:rPr>
        <w:t>Finalne zużycie energii w roku kontrolnym w Gmini</w:t>
      </w:r>
      <w:r w:rsidR="002E4ADA" w:rsidRPr="00E95014">
        <w:rPr>
          <w:rFonts w:ascii="Arial" w:hAnsi="Arial" w:cs="Arial"/>
        </w:rPr>
        <w:t xml:space="preserve">e </w:t>
      </w:r>
      <w:r w:rsidR="00183141" w:rsidRPr="00E95014">
        <w:rPr>
          <w:rFonts w:ascii="Arial" w:hAnsi="Arial" w:cs="Arial"/>
        </w:rPr>
        <w:t>Lubicz</w:t>
      </w:r>
      <w:r w:rsidR="002E4ADA" w:rsidRPr="00E95014">
        <w:rPr>
          <w:rFonts w:ascii="Arial" w:hAnsi="Arial" w:cs="Arial"/>
        </w:rPr>
        <w:t xml:space="preserve"> </w:t>
      </w:r>
      <w:r w:rsidR="002F7155" w:rsidRPr="00E95014">
        <w:rPr>
          <w:rFonts w:ascii="Arial" w:hAnsi="Arial" w:cs="Arial"/>
        </w:rPr>
        <w:t>z</w:t>
      </w:r>
      <w:r w:rsidR="00212607" w:rsidRPr="00E95014">
        <w:rPr>
          <w:rFonts w:ascii="Arial" w:hAnsi="Arial" w:cs="Arial"/>
        </w:rPr>
        <w:t>więk</w:t>
      </w:r>
      <w:r w:rsidR="002F7155" w:rsidRPr="00E95014">
        <w:rPr>
          <w:rFonts w:ascii="Arial" w:hAnsi="Arial" w:cs="Arial"/>
        </w:rPr>
        <w:t>szyło</w:t>
      </w:r>
      <w:r w:rsidR="002E4ADA" w:rsidRPr="00E95014">
        <w:rPr>
          <w:rFonts w:ascii="Arial" w:hAnsi="Arial" w:cs="Arial"/>
        </w:rPr>
        <w:t xml:space="preserve"> się o </w:t>
      </w:r>
      <w:r w:rsidR="00E95014" w:rsidRPr="00E95014">
        <w:rPr>
          <w:rFonts w:ascii="Arial" w:hAnsi="Arial" w:cs="Arial"/>
        </w:rPr>
        <w:t>8</w:t>
      </w:r>
      <w:r w:rsidRPr="00E95014">
        <w:rPr>
          <w:rFonts w:ascii="Arial" w:hAnsi="Arial" w:cs="Arial"/>
        </w:rPr>
        <w:t>,</w:t>
      </w:r>
      <w:r w:rsidR="00E95014" w:rsidRPr="00E95014">
        <w:rPr>
          <w:rFonts w:ascii="Arial" w:hAnsi="Arial" w:cs="Arial"/>
        </w:rPr>
        <w:t>5</w:t>
      </w:r>
      <w:r w:rsidRPr="00E95014">
        <w:rPr>
          <w:rFonts w:ascii="Arial" w:hAnsi="Arial" w:cs="Arial"/>
        </w:rPr>
        <w:t xml:space="preserve">%, a szacowana emisja dwutlenku węgla w wyniku finalnego zużycia energii na terenie Gminy </w:t>
      </w:r>
      <w:r w:rsidR="00183141" w:rsidRPr="00E95014">
        <w:rPr>
          <w:rFonts w:ascii="Arial" w:hAnsi="Arial" w:cs="Arial"/>
        </w:rPr>
        <w:t>Lubicz</w:t>
      </w:r>
      <w:r w:rsidRPr="00E95014">
        <w:rPr>
          <w:rFonts w:ascii="Arial" w:hAnsi="Arial" w:cs="Arial"/>
        </w:rPr>
        <w:t xml:space="preserve"> w roku kontrolnym </w:t>
      </w:r>
      <w:r w:rsidR="00212607" w:rsidRPr="00E95014">
        <w:rPr>
          <w:rFonts w:ascii="Arial" w:hAnsi="Arial" w:cs="Arial"/>
        </w:rPr>
        <w:t>wzrosła</w:t>
      </w:r>
      <w:r w:rsidR="002E4ADA" w:rsidRPr="00E95014">
        <w:rPr>
          <w:rFonts w:ascii="Arial" w:hAnsi="Arial" w:cs="Arial"/>
        </w:rPr>
        <w:t xml:space="preserve"> o </w:t>
      </w:r>
      <w:r w:rsidR="00E95014" w:rsidRPr="00E95014">
        <w:rPr>
          <w:rFonts w:ascii="Arial" w:hAnsi="Arial" w:cs="Arial"/>
        </w:rPr>
        <w:t>0</w:t>
      </w:r>
      <w:r w:rsidR="00FB3CC9" w:rsidRPr="00E95014">
        <w:rPr>
          <w:rFonts w:ascii="Arial" w:hAnsi="Arial" w:cs="Arial"/>
        </w:rPr>
        <w:t>,</w:t>
      </w:r>
      <w:r w:rsidR="00527860">
        <w:rPr>
          <w:rFonts w:ascii="Arial" w:hAnsi="Arial" w:cs="Arial"/>
        </w:rPr>
        <w:t>8</w:t>
      </w:r>
      <w:r w:rsidR="002E4ADA" w:rsidRPr="00E95014">
        <w:rPr>
          <w:rFonts w:ascii="Arial" w:hAnsi="Arial" w:cs="Arial"/>
        </w:rPr>
        <w:t>% w porównaniu z </w:t>
      </w:r>
      <w:r w:rsidR="00974946" w:rsidRPr="00E95014">
        <w:rPr>
          <w:rFonts w:ascii="Arial" w:hAnsi="Arial" w:cs="Arial"/>
        </w:rPr>
        <w:t xml:space="preserve">rokiem bazowym. </w:t>
      </w:r>
      <w:r w:rsidR="00212607" w:rsidRPr="00E95014">
        <w:rPr>
          <w:rFonts w:ascii="Arial" w:hAnsi="Arial" w:cs="Arial"/>
        </w:rPr>
        <w:t>Wzrost</w:t>
      </w:r>
      <w:r w:rsidR="00974946" w:rsidRPr="00E95014">
        <w:rPr>
          <w:rFonts w:ascii="Arial" w:hAnsi="Arial" w:cs="Arial"/>
        </w:rPr>
        <w:t xml:space="preserve"> emisji CO</w:t>
      </w:r>
      <w:r w:rsidR="00974946" w:rsidRPr="00E95014">
        <w:rPr>
          <w:rFonts w:ascii="Arial" w:hAnsi="Arial" w:cs="Arial"/>
          <w:vertAlign w:val="subscript"/>
        </w:rPr>
        <w:t>2</w:t>
      </w:r>
      <w:r w:rsidR="00974946" w:rsidRPr="00E95014">
        <w:rPr>
          <w:rFonts w:ascii="Arial" w:hAnsi="Arial" w:cs="Arial"/>
        </w:rPr>
        <w:t xml:space="preserve"> nastąpił </w:t>
      </w:r>
      <w:r w:rsidR="00212607" w:rsidRPr="00E95014">
        <w:rPr>
          <w:rFonts w:ascii="Arial" w:hAnsi="Arial" w:cs="Arial"/>
        </w:rPr>
        <w:t>zarówno w</w:t>
      </w:r>
      <w:r w:rsidR="00974946" w:rsidRPr="00E95014">
        <w:rPr>
          <w:rFonts w:ascii="Arial" w:hAnsi="Arial" w:cs="Arial"/>
        </w:rPr>
        <w:t xml:space="preserve"> sektorze budynków, wyposażenia / urządzeń,</w:t>
      </w:r>
      <w:r w:rsidR="00212607" w:rsidRPr="00E95014">
        <w:rPr>
          <w:rFonts w:ascii="Arial" w:hAnsi="Arial" w:cs="Arial"/>
        </w:rPr>
        <w:t xml:space="preserve"> jak i</w:t>
      </w:r>
      <w:r w:rsidR="00974946" w:rsidRPr="00E95014">
        <w:rPr>
          <w:rFonts w:ascii="Arial" w:hAnsi="Arial" w:cs="Arial"/>
        </w:rPr>
        <w:t xml:space="preserve"> w sektorze transport. Zmiany </w:t>
      </w:r>
      <w:r w:rsidRPr="00E95014">
        <w:rPr>
          <w:rFonts w:ascii="Arial" w:hAnsi="Arial" w:cs="Arial"/>
        </w:rPr>
        <w:t>wynika</w:t>
      </w:r>
      <w:r w:rsidR="00974946" w:rsidRPr="00E95014">
        <w:rPr>
          <w:rFonts w:ascii="Arial" w:hAnsi="Arial" w:cs="Arial"/>
        </w:rPr>
        <w:t>ją</w:t>
      </w:r>
      <w:r w:rsidRPr="00E95014">
        <w:rPr>
          <w:rFonts w:ascii="Arial" w:hAnsi="Arial" w:cs="Arial"/>
        </w:rPr>
        <w:t xml:space="preserve"> </w:t>
      </w:r>
      <w:r w:rsidR="00974946" w:rsidRPr="00E95014">
        <w:rPr>
          <w:rFonts w:ascii="Arial" w:hAnsi="Arial" w:cs="Arial"/>
        </w:rPr>
        <w:t>ze</w:t>
      </w:r>
      <w:r w:rsidR="00FB3CC9" w:rsidRPr="00E95014">
        <w:rPr>
          <w:rFonts w:ascii="Arial" w:hAnsi="Arial" w:cs="Arial"/>
        </w:rPr>
        <w:t xml:space="preserve"> </w:t>
      </w:r>
      <w:r w:rsidR="00212607" w:rsidRPr="00E95014">
        <w:rPr>
          <w:rFonts w:ascii="Arial" w:hAnsi="Arial" w:cs="Arial"/>
        </w:rPr>
        <w:t>wzrostu powierzchni użytkowej mieszkań, wzrostu liczby lamp, rozbudowy sieci kanalizacyjnej oraz</w:t>
      </w:r>
      <w:r w:rsidR="00FB3CC9" w:rsidRPr="00E95014">
        <w:rPr>
          <w:rFonts w:ascii="Arial" w:hAnsi="Arial" w:cs="Arial"/>
        </w:rPr>
        <w:t xml:space="preserve"> wzrostu liczby pojazdów</w:t>
      </w:r>
      <w:r w:rsidRPr="00E95014">
        <w:rPr>
          <w:rFonts w:ascii="Arial" w:hAnsi="Arial" w:cs="Arial"/>
        </w:rPr>
        <w:t>.</w:t>
      </w:r>
      <w:r w:rsidR="00FB3CC9" w:rsidRPr="00E95014">
        <w:rPr>
          <w:rFonts w:ascii="Arial" w:hAnsi="Arial" w:cs="Arial"/>
        </w:rPr>
        <w:t xml:space="preserve"> </w:t>
      </w:r>
      <w:r w:rsidR="00212607" w:rsidRPr="00E95014">
        <w:rPr>
          <w:rFonts w:ascii="Arial" w:hAnsi="Arial" w:cs="Arial"/>
        </w:rPr>
        <w:t>Wzrost efektywności energetycznej w</w:t>
      </w:r>
      <w:r w:rsidR="00974946" w:rsidRPr="00E95014">
        <w:rPr>
          <w:rFonts w:ascii="Arial" w:hAnsi="Arial" w:cs="Arial"/>
        </w:rPr>
        <w:t xml:space="preserve"> </w:t>
      </w:r>
      <w:r w:rsidR="00212607" w:rsidRPr="00E95014">
        <w:rPr>
          <w:rFonts w:ascii="Arial" w:hAnsi="Arial" w:cs="Arial"/>
        </w:rPr>
        <w:t>pod</w:t>
      </w:r>
      <w:r w:rsidR="00974946" w:rsidRPr="00E95014">
        <w:rPr>
          <w:rFonts w:ascii="Arial" w:hAnsi="Arial" w:cs="Arial"/>
        </w:rPr>
        <w:t>sektorze budynków</w:t>
      </w:r>
      <w:r w:rsidR="00212607" w:rsidRPr="00E95014">
        <w:rPr>
          <w:rFonts w:ascii="Arial" w:hAnsi="Arial" w:cs="Arial"/>
        </w:rPr>
        <w:t xml:space="preserve"> mieszkalnych</w:t>
      </w:r>
      <w:r w:rsidR="00E95014" w:rsidRPr="00E95014">
        <w:rPr>
          <w:rFonts w:ascii="Arial" w:hAnsi="Arial" w:cs="Arial"/>
        </w:rPr>
        <w:t xml:space="preserve"> oraz budynków, wyposażenia oraz urządzeń komunalnych</w:t>
      </w:r>
      <w:r w:rsidR="00212607" w:rsidRPr="00E95014">
        <w:rPr>
          <w:rFonts w:ascii="Arial" w:hAnsi="Arial" w:cs="Arial"/>
        </w:rPr>
        <w:t xml:space="preserve"> wynika</w:t>
      </w:r>
      <w:r w:rsidR="00974946" w:rsidRPr="00E95014">
        <w:rPr>
          <w:rFonts w:ascii="Arial" w:hAnsi="Arial" w:cs="Arial"/>
        </w:rPr>
        <w:t xml:space="preserve"> natomiast z</w:t>
      </w:r>
      <w:r w:rsidR="00FB3CC9" w:rsidRPr="00E95014">
        <w:rPr>
          <w:rFonts w:ascii="Arial" w:hAnsi="Arial" w:cs="Arial"/>
        </w:rPr>
        <w:t xml:space="preserve"> przeprowadzonych termomodernizacji i wymiany źródeł ciepła.</w:t>
      </w:r>
    </w:p>
    <w:p w14:paraId="15AC5253" w14:textId="1980370F" w:rsidR="00E56ECC" w:rsidRPr="00E95014" w:rsidRDefault="00E56ECC" w:rsidP="00A72149">
      <w:pPr>
        <w:spacing w:after="0" w:line="320" w:lineRule="atLeast"/>
        <w:jc w:val="both"/>
        <w:rPr>
          <w:rFonts w:ascii="Arial" w:hAnsi="Arial" w:cs="Arial"/>
          <w:color w:val="404040"/>
        </w:rPr>
      </w:pPr>
    </w:p>
    <w:p w14:paraId="5DF1FB1A" w14:textId="654EA8BD" w:rsidR="007F0099" w:rsidRPr="00E95014" w:rsidRDefault="007F0099" w:rsidP="007F0099">
      <w:pPr>
        <w:widowControl w:val="0"/>
        <w:pBdr>
          <w:bottom w:val="single" w:sz="4" w:space="1" w:color="595959"/>
        </w:pBdr>
        <w:tabs>
          <w:tab w:val="left" w:pos="220"/>
          <w:tab w:val="left" w:pos="720"/>
        </w:tabs>
        <w:autoSpaceDE w:val="0"/>
        <w:autoSpaceDN w:val="0"/>
        <w:adjustRightInd w:val="0"/>
        <w:spacing w:after="0" w:line="320" w:lineRule="atLeast"/>
        <w:jc w:val="both"/>
        <w:rPr>
          <w:rFonts w:ascii="Arial" w:hAnsi="Arial" w:cs="Arial"/>
          <w:color w:val="404040"/>
        </w:rPr>
      </w:pPr>
      <w:r w:rsidRPr="00E95014">
        <w:rPr>
          <w:rFonts w:ascii="Arial" w:hAnsi="Arial" w:cs="Arial"/>
          <w:color w:val="404040"/>
        </w:rPr>
        <w:t>Obszary priorytetowe działań</w:t>
      </w:r>
    </w:p>
    <w:p w14:paraId="273B0BA8" w14:textId="77777777" w:rsidR="007F0099" w:rsidRPr="00E95014" w:rsidRDefault="007F0099" w:rsidP="007F0099">
      <w:pPr>
        <w:spacing w:after="0" w:line="320" w:lineRule="atLeast"/>
        <w:jc w:val="both"/>
        <w:rPr>
          <w:rFonts w:ascii="Arial" w:hAnsi="Arial" w:cs="Arial"/>
          <w:szCs w:val="24"/>
        </w:rPr>
      </w:pPr>
    </w:p>
    <w:p w14:paraId="1F3B057F" w14:textId="3212E750" w:rsidR="007F0099" w:rsidRPr="00E95014" w:rsidRDefault="007F0099" w:rsidP="00A1369D">
      <w:pPr>
        <w:spacing w:after="0" w:line="320" w:lineRule="atLeast"/>
        <w:ind w:firstLine="708"/>
        <w:jc w:val="both"/>
        <w:rPr>
          <w:rFonts w:ascii="Arial" w:hAnsi="Arial" w:cs="Arial"/>
          <w:szCs w:val="24"/>
        </w:rPr>
      </w:pPr>
      <w:r w:rsidRPr="00E95014">
        <w:rPr>
          <w:rFonts w:ascii="Arial" w:hAnsi="Arial" w:cs="Arial"/>
          <w:szCs w:val="24"/>
        </w:rPr>
        <w:t xml:space="preserve">W wyniku przeprowadzonej analizy wyników inwentaryzacji bazowej i kontrolnej emisji dwutlenku węgla na terenie Gminy </w:t>
      </w:r>
      <w:r w:rsidR="00183141" w:rsidRPr="00E95014">
        <w:rPr>
          <w:rFonts w:ascii="Arial" w:hAnsi="Arial" w:cs="Arial"/>
          <w:szCs w:val="24"/>
        </w:rPr>
        <w:t>Lubicz</w:t>
      </w:r>
      <w:r w:rsidR="00F31C3F" w:rsidRPr="00E95014">
        <w:rPr>
          <w:rFonts w:ascii="Arial" w:hAnsi="Arial" w:cs="Arial"/>
          <w:szCs w:val="24"/>
        </w:rPr>
        <w:t xml:space="preserve"> </w:t>
      </w:r>
      <w:r w:rsidRPr="00E95014">
        <w:rPr>
          <w:rFonts w:ascii="Arial" w:hAnsi="Arial" w:cs="Arial"/>
          <w:szCs w:val="24"/>
        </w:rPr>
        <w:t xml:space="preserve">zidentyfikowano </w:t>
      </w:r>
      <w:r w:rsidRPr="00E95014">
        <w:rPr>
          <w:rFonts w:ascii="Arial" w:hAnsi="Arial" w:cs="Arial"/>
          <w:b/>
          <w:szCs w:val="24"/>
        </w:rPr>
        <w:t>priorytetowe obszary działań</w:t>
      </w:r>
      <w:r w:rsidR="00117271" w:rsidRPr="00E95014">
        <w:rPr>
          <w:rFonts w:ascii="Arial" w:hAnsi="Arial" w:cs="Arial"/>
          <w:szCs w:val="24"/>
        </w:rPr>
        <w:t xml:space="preserve"> w </w:t>
      </w:r>
      <w:r w:rsidRPr="00E95014">
        <w:rPr>
          <w:rFonts w:ascii="Arial" w:hAnsi="Arial" w:cs="Arial"/>
          <w:szCs w:val="24"/>
        </w:rPr>
        <w:t>gminie. Należą do nich:</w:t>
      </w:r>
    </w:p>
    <w:p w14:paraId="364EAE55" w14:textId="52F09094" w:rsidR="007F0099" w:rsidRPr="00E95014" w:rsidRDefault="007F0099" w:rsidP="00C76BEA">
      <w:pPr>
        <w:widowControl w:val="0"/>
        <w:numPr>
          <w:ilvl w:val="0"/>
          <w:numId w:val="4"/>
        </w:numPr>
        <w:tabs>
          <w:tab w:val="left" w:pos="220"/>
          <w:tab w:val="left" w:pos="720"/>
        </w:tabs>
        <w:autoSpaceDE w:val="0"/>
        <w:autoSpaceDN w:val="0"/>
        <w:adjustRightInd w:val="0"/>
        <w:spacing w:after="0" w:line="320" w:lineRule="atLeast"/>
        <w:jc w:val="both"/>
        <w:rPr>
          <w:rFonts w:ascii="Arial" w:hAnsi="Arial" w:cs="Arial"/>
          <w:szCs w:val="24"/>
        </w:rPr>
      </w:pPr>
      <w:r w:rsidRPr="00E95014">
        <w:rPr>
          <w:rFonts w:ascii="Arial" w:hAnsi="Arial" w:cs="Arial"/>
          <w:szCs w:val="24"/>
        </w:rPr>
        <w:t xml:space="preserve">obiekty Gminy </w:t>
      </w:r>
      <w:r w:rsidR="00183141" w:rsidRPr="00E95014">
        <w:rPr>
          <w:rFonts w:ascii="Arial" w:hAnsi="Arial" w:cs="Arial"/>
          <w:szCs w:val="24"/>
        </w:rPr>
        <w:t>Lubicz</w:t>
      </w:r>
      <w:r w:rsidRPr="00E95014">
        <w:rPr>
          <w:rFonts w:ascii="Arial" w:hAnsi="Arial" w:cs="Arial"/>
          <w:szCs w:val="24"/>
        </w:rPr>
        <w:t xml:space="preserve"> i jednostek organizacyjnych Gminy, jako te, na które Gmina </w:t>
      </w:r>
      <w:r w:rsidR="00183141" w:rsidRPr="00E95014">
        <w:rPr>
          <w:rFonts w:ascii="Arial" w:hAnsi="Arial" w:cs="Arial"/>
          <w:szCs w:val="24"/>
        </w:rPr>
        <w:t>Lubicz</w:t>
      </w:r>
      <w:r w:rsidR="00F31C3F" w:rsidRPr="00E95014">
        <w:rPr>
          <w:rFonts w:ascii="Arial" w:hAnsi="Arial" w:cs="Arial"/>
          <w:szCs w:val="24"/>
        </w:rPr>
        <w:t xml:space="preserve"> </w:t>
      </w:r>
      <w:r w:rsidRPr="00E95014">
        <w:rPr>
          <w:rFonts w:ascii="Arial" w:hAnsi="Arial" w:cs="Arial"/>
          <w:szCs w:val="24"/>
        </w:rPr>
        <w:t>ma największy wpływ i gdzie zaplanowane zadania mogą być przykładem wdrażania dobrych praktyk dla mieszkańców Gminy,</w:t>
      </w:r>
    </w:p>
    <w:p w14:paraId="0382BA84" w14:textId="06C536C0" w:rsidR="007F0099" w:rsidRPr="00E95014" w:rsidRDefault="007F0099" w:rsidP="00C76BEA">
      <w:pPr>
        <w:widowControl w:val="0"/>
        <w:numPr>
          <w:ilvl w:val="0"/>
          <w:numId w:val="4"/>
        </w:numPr>
        <w:tabs>
          <w:tab w:val="left" w:pos="220"/>
          <w:tab w:val="left" w:pos="720"/>
        </w:tabs>
        <w:autoSpaceDE w:val="0"/>
        <w:autoSpaceDN w:val="0"/>
        <w:adjustRightInd w:val="0"/>
        <w:spacing w:after="0" w:line="320" w:lineRule="atLeast"/>
        <w:jc w:val="both"/>
        <w:rPr>
          <w:rFonts w:ascii="Arial" w:hAnsi="Arial" w:cs="Arial"/>
          <w:szCs w:val="24"/>
        </w:rPr>
      </w:pPr>
      <w:r w:rsidRPr="00E95014">
        <w:rPr>
          <w:rFonts w:ascii="Arial" w:hAnsi="Arial" w:cs="Arial"/>
          <w:szCs w:val="24"/>
        </w:rPr>
        <w:t>budownictwo mieszkaniowe, jako sektor</w:t>
      </w:r>
      <w:r w:rsidR="00C235C0" w:rsidRPr="00E95014">
        <w:rPr>
          <w:rFonts w:ascii="Arial" w:hAnsi="Arial" w:cs="Arial"/>
          <w:szCs w:val="24"/>
        </w:rPr>
        <w:t>,</w:t>
      </w:r>
      <w:r w:rsidRPr="00E95014">
        <w:rPr>
          <w:rFonts w:ascii="Arial" w:hAnsi="Arial" w:cs="Arial"/>
          <w:szCs w:val="24"/>
        </w:rPr>
        <w:t xml:space="preserve"> który ma najbardziej istotny wpływ na wielkość emisji dwutlenku węgla </w:t>
      </w:r>
      <w:r w:rsidR="00C235C0" w:rsidRPr="00E95014">
        <w:rPr>
          <w:rFonts w:ascii="Arial" w:hAnsi="Arial" w:cs="Arial"/>
          <w:szCs w:val="24"/>
        </w:rPr>
        <w:t>na terenie</w:t>
      </w:r>
      <w:r w:rsidRPr="00E95014">
        <w:rPr>
          <w:rFonts w:ascii="Arial" w:hAnsi="Arial" w:cs="Arial"/>
          <w:szCs w:val="24"/>
        </w:rPr>
        <w:t xml:space="preserve"> Gminy </w:t>
      </w:r>
      <w:r w:rsidR="00183141" w:rsidRPr="00E95014">
        <w:rPr>
          <w:rFonts w:ascii="Arial" w:hAnsi="Arial" w:cs="Arial"/>
          <w:szCs w:val="24"/>
        </w:rPr>
        <w:t>Lubicz</w:t>
      </w:r>
      <w:r w:rsidR="006F6136" w:rsidRPr="00E95014">
        <w:rPr>
          <w:rFonts w:ascii="Arial" w:hAnsi="Arial" w:cs="Arial"/>
          <w:szCs w:val="24"/>
        </w:rPr>
        <w:t>,</w:t>
      </w:r>
      <w:r w:rsidR="008C204F" w:rsidRPr="00E95014">
        <w:rPr>
          <w:rFonts w:ascii="Arial" w:hAnsi="Arial" w:cs="Arial"/>
          <w:szCs w:val="24"/>
        </w:rPr>
        <w:t xml:space="preserve"> </w:t>
      </w:r>
    </w:p>
    <w:p w14:paraId="4939FFF1" w14:textId="77777777" w:rsidR="007F0099" w:rsidRPr="00E95014" w:rsidRDefault="007F0099" w:rsidP="00C76BEA">
      <w:pPr>
        <w:widowControl w:val="0"/>
        <w:numPr>
          <w:ilvl w:val="0"/>
          <w:numId w:val="4"/>
        </w:numPr>
        <w:tabs>
          <w:tab w:val="left" w:pos="220"/>
          <w:tab w:val="left" w:pos="720"/>
        </w:tabs>
        <w:autoSpaceDE w:val="0"/>
        <w:autoSpaceDN w:val="0"/>
        <w:adjustRightInd w:val="0"/>
        <w:spacing w:after="0" w:line="320" w:lineRule="atLeast"/>
        <w:jc w:val="both"/>
        <w:rPr>
          <w:rFonts w:ascii="Arial" w:hAnsi="Arial" w:cs="Arial"/>
          <w:szCs w:val="24"/>
        </w:rPr>
      </w:pPr>
      <w:r w:rsidRPr="00E95014">
        <w:rPr>
          <w:rFonts w:ascii="Arial" w:hAnsi="Arial" w:cs="Arial"/>
          <w:szCs w:val="24"/>
        </w:rPr>
        <w:t xml:space="preserve">transport jako sektor, w którym </w:t>
      </w:r>
      <w:r w:rsidR="00F31C3F" w:rsidRPr="00E95014">
        <w:rPr>
          <w:rFonts w:ascii="Arial" w:hAnsi="Arial" w:cs="Arial"/>
          <w:szCs w:val="24"/>
        </w:rPr>
        <w:t>odnotowuje się</w:t>
      </w:r>
      <w:r w:rsidRPr="00E95014">
        <w:rPr>
          <w:rFonts w:ascii="Arial" w:hAnsi="Arial" w:cs="Arial"/>
          <w:szCs w:val="24"/>
        </w:rPr>
        <w:t xml:space="preserve"> wzrost finalnego zużycia energii oraz wzrost oszacowanej emisji dwutlenku węgla. </w:t>
      </w:r>
    </w:p>
    <w:p w14:paraId="51E2D9EC" w14:textId="77777777" w:rsidR="00023B5E" w:rsidRPr="00183141" w:rsidRDefault="00023B5E" w:rsidP="0093333D">
      <w:pPr>
        <w:spacing w:after="0" w:line="320" w:lineRule="atLeast"/>
        <w:jc w:val="both"/>
        <w:rPr>
          <w:rFonts w:ascii="Arial" w:hAnsi="Arial" w:cs="Arial"/>
          <w:szCs w:val="24"/>
          <w:highlight w:val="yellow"/>
        </w:rPr>
      </w:pPr>
    </w:p>
    <w:p w14:paraId="06CF0A41" w14:textId="77777777" w:rsidR="00CA4DB6" w:rsidRPr="00BD2646" w:rsidRDefault="00C17373" w:rsidP="007E2443">
      <w:pPr>
        <w:pStyle w:val="Nagwek1"/>
        <w:numPr>
          <w:ilvl w:val="0"/>
          <w:numId w:val="1"/>
        </w:numPr>
        <w:pBdr>
          <w:bottom w:val="single" w:sz="4" w:space="1" w:color="990000"/>
        </w:pBdr>
        <w:spacing w:before="0" w:after="0" w:line="320" w:lineRule="atLeast"/>
        <w:jc w:val="both"/>
      </w:pPr>
      <w:bookmarkStart w:id="110" w:name="_Toc278650783"/>
      <w:r w:rsidRPr="00183141">
        <w:rPr>
          <w:rFonts w:ascii="Arial" w:hAnsi="Arial" w:cs="Arial"/>
          <w:color w:val="990000"/>
          <w:sz w:val="24"/>
          <w:szCs w:val="24"/>
          <w:highlight w:val="yellow"/>
        </w:rPr>
        <w:br w:type="page"/>
      </w:r>
      <w:bookmarkStart w:id="111" w:name="_Toc278650782"/>
      <w:bookmarkStart w:id="112" w:name="_Toc283833305"/>
      <w:bookmarkStart w:id="113" w:name="_Toc422217724"/>
      <w:bookmarkEnd w:id="110"/>
      <w:r w:rsidR="00704FEC" w:rsidRPr="00BD2646">
        <w:rPr>
          <w:rFonts w:ascii="Arial" w:hAnsi="Arial" w:cs="Arial"/>
          <w:color w:val="990000"/>
          <w:sz w:val="24"/>
          <w:szCs w:val="24"/>
        </w:rPr>
        <w:lastRenderedPageBreak/>
        <w:t>A</w:t>
      </w:r>
      <w:r w:rsidR="00641AA2" w:rsidRPr="00BD2646">
        <w:rPr>
          <w:rFonts w:ascii="Arial" w:hAnsi="Arial" w:cs="Arial"/>
          <w:color w:val="990000"/>
          <w:sz w:val="24"/>
          <w:szCs w:val="24"/>
        </w:rPr>
        <w:t>spekty</w:t>
      </w:r>
      <w:r w:rsidR="00641AA2" w:rsidRPr="00BD2646">
        <w:rPr>
          <w:rFonts w:ascii="Arial" w:hAnsi="Arial" w:cs="Arial"/>
          <w:color w:val="990000"/>
          <w:sz w:val="24"/>
          <w:szCs w:val="24"/>
          <w:lang w:val="pl-PL"/>
        </w:rPr>
        <w:t xml:space="preserve"> </w:t>
      </w:r>
      <w:r w:rsidR="00641AA2" w:rsidRPr="00BD2646">
        <w:rPr>
          <w:rFonts w:ascii="Arial" w:hAnsi="Arial" w:cs="Arial"/>
          <w:color w:val="990000"/>
          <w:sz w:val="24"/>
          <w:szCs w:val="24"/>
        </w:rPr>
        <w:t>organizacyjne</w:t>
      </w:r>
      <w:r w:rsidR="00A00A30" w:rsidRPr="00BD2646">
        <w:rPr>
          <w:rFonts w:ascii="Arial" w:hAnsi="Arial" w:cs="Arial"/>
          <w:color w:val="990000"/>
          <w:sz w:val="24"/>
          <w:szCs w:val="24"/>
          <w:lang w:val="pl-PL"/>
        </w:rPr>
        <w:t xml:space="preserve"> i pozainwestycyjne</w:t>
      </w:r>
      <w:r w:rsidR="00641AA2" w:rsidRPr="00BD2646">
        <w:rPr>
          <w:rFonts w:ascii="Arial" w:hAnsi="Arial" w:cs="Arial"/>
          <w:color w:val="990000"/>
          <w:sz w:val="24"/>
          <w:szCs w:val="24"/>
          <w:lang w:val="pl-PL"/>
        </w:rPr>
        <w:t xml:space="preserve"> </w:t>
      </w:r>
      <w:r w:rsidR="00704FEC" w:rsidRPr="00BD2646">
        <w:rPr>
          <w:rFonts w:ascii="Arial" w:hAnsi="Arial" w:cs="Arial"/>
          <w:color w:val="990000"/>
          <w:sz w:val="24"/>
          <w:szCs w:val="24"/>
          <w:lang w:val="pl-PL"/>
        </w:rPr>
        <w:t>realizacji planu gospodarki niskoemisyjnej</w:t>
      </w:r>
      <w:bookmarkEnd w:id="111"/>
      <w:bookmarkEnd w:id="112"/>
      <w:bookmarkEnd w:id="113"/>
    </w:p>
    <w:p w14:paraId="4FC91915" w14:textId="77777777" w:rsidR="00704FEC" w:rsidRPr="00BD2646" w:rsidRDefault="00704FEC" w:rsidP="00CA4DB6">
      <w:pPr>
        <w:spacing w:after="0" w:line="320" w:lineRule="atLeast"/>
        <w:ind w:left="1980"/>
        <w:jc w:val="both"/>
        <w:rPr>
          <w:rFonts w:ascii="Arial" w:hAnsi="Arial" w:cs="Arial"/>
          <w:szCs w:val="24"/>
        </w:rPr>
      </w:pPr>
    </w:p>
    <w:p w14:paraId="7999AB2A" w14:textId="33306D67" w:rsidR="004E6974" w:rsidRPr="00BD2646" w:rsidRDefault="004E6974" w:rsidP="004E6974">
      <w:pPr>
        <w:spacing w:after="0" w:line="320" w:lineRule="atLeast"/>
        <w:ind w:firstLine="708"/>
        <w:jc w:val="both"/>
        <w:rPr>
          <w:rFonts w:ascii="Arial" w:hAnsi="Arial" w:cs="Arial"/>
          <w:szCs w:val="24"/>
        </w:rPr>
      </w:pPr>
      <w:r w:rsidRPr="00BD2646">
        <w:rPr>
          <w:rFonts w:ascii="Arial" w:hAnsi="Arial" w:cs="Arial"/>
          <w:szCs w:val="24"/>
        </w:rPr>
        <w:t xml:space="preserve">Aspekty organizacyjne i pozainwestycyjne realizacji </w:t>
      </w:r>
      <w:r w:rsidRPr="00BD2646">
        <w:rPr>
          <w:rFonts w:ascii="Arial" w:hAnsi="Arial" w:cs="Arial"/>
          <w:i/>
          <w:szCs w:val="24"/>
        </w:rPr>
        <w:t>Planu gospodarki niskoemisyjnej</w:t>
      </w:r>
      <w:r w:rsidR="00BA68DA">
        <w:rPr>
          <w:rFonts w:ascii="Arial" w:hAnsi="Arial" w:cs="Arial"/>
          <w:i/>
          <w:szCs w:val="24"/>
        </w:rPr>
        <w:t xml:space="preserve"> dla</w:t>
      </w:r>
      <w:r w:rsidRPr="00BD2646">
        <w:rPr>
          <w:rFonts w:ascii="Arial" w:hAnsi="Arial" w:cs="Arial"/>
          <w:i/>
          <w:szCs w:val="24"/>
        </w:rPr>
        <w:t xml:space="preserve"> Gminy </w:t>
      </w:r>
      <w:r w:rsidR="00183141" w:rsidRPr="00BD2646">
        <w:rPr>
          <w:rFonts w:ascii="Arial" w:hAnsi="Arial" w:cs="Arial"/>
          <w:i/>
          <w:szCs w:val="24"/>
        </w:rPr>
        <w:t>Lubicz</w:t>
      </w:r>
      <w:r w:rsidRPr="00BD2646">
        <w:rPr>
          <w:rFonts w:ascii="Arial" w:hAnsi="Arial" w:cs="Arial"/>
          <w:szCs w:val="24"/>
        </w:rPr>
        <w:t xml:space="preserve"> obejmują struktury organizacyjne, przydzielone zasoby ludzkie, zaangażowanie zainteresowanych stron, w tym komunikację i szkolenia.</w:t>
      </w:r>
    </w:p>
    <w:p w14:paraId="17486272" w14:textId="77777777" w:rsidR="004E6974" w:rsidRPr="00BD2646" w:rsidRDefault="004E6974" w:rsidP="004E6974">
      <w:pPr>
        <w:spacing w:after="0" w:line="320" w:lineRule="atLeast"/>
        <w:ind w:firstLine="708"/>
        <w:jc w:val="both"/>
        <w:rPr>
          <w:rFonts w:ascii="Arial" w:hAnsi="Arial" w:cs="Arial"/>
          <w:szCs w:val="24"/>
        </w:rPr>
      </w:pPr>
    </w:p>
    <w:p w14:paraId="4EF57060" w14:textId="63E1D2AC" w:rsidR="004E6974" w:rsidRPr="00BD2646" w:rsidRDefault="00D071A2" w:rsidP="004E6974">
      <w:pPr>
        <w:spacing w:after="0" w:line="320" w:lineRule="atLeast"/>
        <w:ind w:firstLine="708"/>
        <w:jc w:val="both"/>
        <w:rPr>
          <w:rFonts w:ascii="Arial" w:hAnsi="Arial" w:cs="Arial"/>
        </w:rPr>
      </w:pPr>
      <w:r w:rsidRPr="00BD2646">
        <w:rPr>
          <w:rFonts w:ascii="Arial" w:hAnsi="Arial" w:cs="Arial"/>
        </w:rPr>
        <w:t>Osiągnięcie</w:t>
      </w:r>
      <w:r w:rsidR="004E6974" w:rsidRPr="00BD2646">
        <w:rPr>
          <w:rFonts w:ascii="Arial" w:hAnsi="Arial" w:cs="Arial"/>
        </w:rPr>
        <w:t xml:space="preserve"> celów założonych w niniejszym </w:t>
      </w:r>
      <w:r w:rsidR="004E6974" w:rsidRPr="00BD2646">
        <w:rPr>
          <w:rFonts w:ascii="Arial" w:hAnsi="Arial" w:cs="Arial"/>
          <w:i/>
        </w:rPr>
        <w:t>Planie</w:t>
      </w:r>
      <w:r w:rsidRPr="00BD2646">
        <w:rPr>
          <w:rFonts w:ascii="Arial" w:hAnsi="Arial" w:cs="Arial"/>
        </w:rPr>
        <w:t xml:space="preserve"> jest w dużej mierze uzależnione</w:t>
      </w:r>
      <w:r w:rsidR="004E6974" w:rsidRPr="00BD2646">
        <w:rPr>
          <w:rFonts w:ascii="Arial" w:hAnsi="Arial" w:cs="Arial"/>
        </w:rPr>
        <w:t xml:space="preserve"> od  zapewnienia odpowiedniego wsparcia władz Gminy. Wyrazem woli realizacji procesu przechodzenia w kierunku gospodarki niskoemisyjnej jest podjęcie przez Radę </w:t>
      </w:r>
      <w:r w:rsidR="008C254B" w:rsidRPr="00BD2646">
        <w:rPr>
          <w:rFonts w:ascii="Arial" w:hAnsi="Arial" w:cs="Arial"/>
        </w:rPr>
        <w:t>Gminy</w:t>
      </w:r>
      <w:r w:rsidR="004E6974" w:rsidRPr="00BD2646">
        <w:rPr>
          <w:rFonts w:ascii="Arial" w:hAnsi="Arial" w:cs="Arial"/>
        </w:rPr>
        <w:t xml:space="preserve"> </w:t>
      </w:r>
      <w:r w:rsidR="00183141" w:rsidRPr="00BD2646">
        <w:rPr>
          <w:rFonts w:ascii="Arial" w:hAnsi="Arial" w:cs="Arial"/>
        </w:rPr>
        <w:t>Lubicz</w:t>
      </w:r>
      <w:r w:rsidR="004E6974" w:rsidRPr="00BD2646">
        <w:rPr>
          <w:rFonts w:ascii="Arial" w:hAnsi="Arial" w:cs="Arial"/>
        </w:rPr>
        <w:t xml:space="preserve"> uchwały </w:t>
      </w:r>
      <w:r w:rsidR="004E6974" w:rsidRPr="00BD2646">
        <w:rPr>
          <w:rStyle w:val="sfsimpleblog"/>
          <w:rFonts w:ascii="Arial" w:hAnsi="Arial" w:cs="Arial"/>
        </w:rPr>
        <w:t xml:space="preserve">Nr </w:t>
      </w:r>
      <w:r w:rsidR="00BD2646" w:rsidRPr="00BD2646">
        <w:rPr>
          <w:rStyle w:val="sfsimpleblog"/>
          <w:rFonts w:ascii="Arial" w:hAnsi="Arial" w:cs="Arial"/>
        </w:rPr>
        <w:t>XLI</w:t>
      </w:r>
      <w:r w:rsidR="00507A09" w:rsidRPr="00BD2646">
        <w:rPr>
          <w:rStyle w:val="sfsimpleblog"/>
          <w:rFonts w:ascii="Arial" w:hAnsi="Arial" w:cs="Arial"/>
        </w:rPr>
        <w:t>/</w:t>
      </w:r>
      <w:r w:rsidR="00BD2646" w:rsidRPr="00BD2646">
        <w:rPr>
          <w:rStyle w:val="sfsimpleblog"/>
          <w:rFonts w:ascii="Arial" w:hAnsi="Arial" w:cs="Arial"/>
        </w:rPr>
        <w:t>456</w:t>
      </w:r>
      <w:r w:rsidR="004E6974" w:rsidRPr="00BD2646">
        <w:rPr>
          <w:rStyle w:val="sfsimpleblog"/>
          <w:rFonts w:ascii="Arial" w:hAnsi="Arial" w:cs="Arial"/>
        </w:rPr>
        <w:t>/</w:t>
      </w:r>
      <w:r w:rsidR="008C254B" w:rsidRPr="00BD2646">
        <w:rPr>
          <w:rStyle w:val="sfsimpleblog"/>
          <w:rFonts w:ascii="Arial" w:hAnsi="Arial" w:cs="Arial"/>
        </w:rPr>
        <w:t>20</w:t>
      </w:r>
      <w:r w:rsidR="004E6974" w:rsidRPr="00BD2646">
        <w:rPr>
          <w:rStyle w:val="sfsimpleblog"/>
          <w:rFonts w:ascii="Arial" w:hAnsi="Arial" w:cs="Arial"/>
        </w:rPr>
        <w:t xml:space="preserve">13 z dnia </w:t>
      </w:r>
      <w:r w:rsidR="00BD2646" w:rsidRPr="00BD2646">
        <w:rPr>
          <w:rStyle w:val="sfsimpleblog"/>
          <w:rFonts w:ascii="Arial" w:hAnsi="Arial" w:cs="Arial"/>
        </w:rPr>
        <w:t>25</w:t>
      </w:r>
      <w:r w:rsidR="00507A09" w:rsidRPr="00BD2646">
        <w:rPr>
          <w:rStyle w:val="sfsimpleblog"/>
          <w:rFonts w:ascii="Arial" w:hAnsi="Arial" w:cs="Arial"/>
        </w:rPr>
        <w:t xml:space="preserve"> </w:t>
      </w:r>
      <w:r w:rsidR="00BD2646" w:rsidRPr="00BD2646">
        <w:rPr>
          <w:rStyle w:val="sfsimpleblog"/>
          <w:rFonts w:ascii="Arial" w:hAnsi="Arial" w:cs="Arial"/>
        </w:rPr>
        <w:t>października</w:t>
      </w:r>
      <w:r w:rsidR="00974946" w:rsidRPr="00BD2646">
        <w:rPr>
          <w:rStyle w:val="sfsimpleblog"/>
          <w:rFonts w:ascii="Arial" w:hAnsi="Arial" w:cs="Arial"/>
        </w:rPr>
        <w:t xml:space="preserve"> 2013</w:t>
      </w:r>
      <w:r w:rsidR="004E6974" w:rsidRPr="00BD2646">
        <w:rPr>
          <w:rStyle w:val="sfsimpleblog"/>
          <w:rFonts w:ascii="Arial" w:hAnsi="Arial" w:cs="Arial"/>
        </w:rPr>
        <w:t xml:space="preserve"> </w:t>
      </w:r>
      <w:r w:rsidR="004E6974" w:rsidRPr="00BD2646">
        <w:rPr>
          <w:rFonts w:ascii="Arial" w:hAnsi="Arial" w:cs="Arial"/>
        </w:rPr>
        <w:t>r. w sprawie wyrażenia woli przystąpienia do opracowania i wdrażania Planu gospodarki</w:t>
      </w:r>
      <w:r w:rsidRPr="00BD2646">
        <w:rPr>
          <w:rFonts w:ascii="Arial" w:hAnsi="Arial" w:cs="Arial"/>
        </w:rPr>
        <w:t xml:space="preserve"> niskoemisyjnej</w:t>
      </w:r>
      <w:r w:rsidR="00BA68DA">
        <w:rPr>
          <w:rFonts w:ascii="Arial" w:hAnsi="Arial" w:cs="Arial"/>
        </w:rPr>
        <w:t xml:space="preserve"> dla</w:t>
      </w:r>
      <w:r w:rsidR="00F33A7F" w:rsidRPr="00BD2646">
        <w:rPr>
          <w:rFonts w:ascii="Arial" w:hAnsi="Arial" w:cs="Arial"/>
        </w:rPr>
        <w:t xml:space="preserve"> </w:t>
      </w:r>
      <w:r w:rsidRPr="00BD2646">
        <w:rPr>
          <w:rFonts w:ascii="Arial" w:hAnsi="Arial" w:cs="Arial"/>
        </w:rPr>
        <w:t xml:space="preserve">Gminy </w:t>
      </w:r>
      <w:r w:rsidR="00183141" w:rsidRPr="00BD2646">
        <w:rPr>
          <w:rFonts w:ascii="Arial" w:hAnsi="Arial" w:cs="Arial"/>
        </w:rPr>
        <w:t>Lubicz</w:t>
      </w:r>
      <w:r w:rsidRPr="00BD2646">
        <w:rPr>
          <w:rFonts w:ascii="Arial" w:hAnsi="Arial" w:cs="Arial"/>
        </w:rPr>
        <w:t xml:space="preserve">. </w:t>
      </w:r>
      <w:r w:rsidR="004E6974" w:rsidRPr="00BD2646">
        <w:rPr>
          <w:rFonts w:ascii="Arial" w:hAnsi="Arial" w:cs="Arial"/>
        </w:rPr>
        <w:t xml:space="preserve">Należy podkreślić, iż zobowiązanie wyrażone przez organ stanowiący i kontrolny gminy stanowi jednoczesne wsparcie dla zaangażowania wszystkich interesariuszy </w:t>
      </w:r>
      <w:r w:rsidR="004E6974" w:rsidRPr="00BD2646">
        <w:rPr>
          <w:rFonts w:ascii="Arial" w:hAnsi="Arial" w:cs="Arial"/>
          <w:i/>
        </w:rPr>
        <w:t>Planu</w:t>
      </w:r>
      <w:r w:rsidR="004E6974" w:rsidRPr="00BD2646">
        <w:rPr>
          <w:rFonts w:ascii="Arial" w:hAnsi="Arial" w:cs="Arial"/>
        </w:rPr>
        <w:t xml:space="preserve">. </w:t>
      </w:r>
    </w:p>
    <w:p w14:paraId="38E4FF39" w14:textId="77777777" w:rsidR="004E6974" w:rsidRPr="00BD2646" w:rsidRDefault="004E6974" w:rsidP="004E6974">
      <w:pPr>
        <w:spacing w:after="0" w:line="320" w:lineRule="atLeast"/>
        <w:jc w:val="both"/>
        <w:rPr>
          <w:rFonts w:ascii="Arial" w:hAnsi="Arial" w:cs="Arial"/>
          <w:szCs w:val="24"/>
        </w:rPr>
      </w:pPr>
    </w:p>
    <w:p w14:paraId="441FFA35" w14:textId="77777777" w:rsidR="004E6974" w:rsidRPr="00BD2646" w:rsidRDefault="004E6974" w:rsidP="004E6974">
      <w:pPr>
        <w:pBdr>
          <w:bottom w:val="single" w:sz="4" w:space="1" w:color="595959"/>
        </w:pBdr>
        <w:spacing w:after="0" w:line="320" w:lineRule="atLeast"/>
        <w:jc w:val="both"/>
        <w:rPr>
          <w:rFonts w:ascii="Arial" w:hAnsi="Arial" w:cs="Arial"/>
          <w:color w:val="595959"/>
        </w:rPr>
      </w:pPr>
      <w:r w:rsidRPr="00BD2646">
        <w:rPr>
          <w:rFonts w:ascii="Arial" w:hAnsi="Arial" w:cs="Arial"/>
          <w:color w:val="595959"/>
        </w:rPr>
        <w:t xml:space="preserve">Koordynacja realizacji </w:t>
      </w:r>
      <w:r w:rsidRPr="00BD2646">
        <w:rPr>
          <w:rFonts w:ascii="Arial" w:hAnsi="Arial" w:cs="Arial"/>
          <w:i/>
          <w:color w:val="595959"/>
        </w:rPr>
        <w:t>Planu</w:t>
      </w:r>
      <w:r w:rsidRPr="00BD2646">
        <w:rPr>
          <w:rFonts w:ascii="Arial" w:hAnsi="Arial" w:cs="Arial"/>
          <w:color w:val="595959"/>
        </w:rPr>
        <w:t xml:space="preserve"> i struktury organizacyjne</w:t>
      </w:r>
    </w:p>
    <w:p w14:paraId="19CEAE8E" w14:textId="77777777" w:rsidR="004E6974" w:rsidRPr="00BD2646" w:rsidRDefault="004E6974" w:rsidP="004E6974">
      <w:pPr>
        <w:spacing w:after="0" w:line="320" w:lineRule="atLeast"/>
        <w:ind w:firstLine="568"/>
        <w:jc w:val="both"/>
        <w:rPr>
          <w:rFonts w:ascii="Arial" w:hAnsi="Arial" w:cs="Arial"/>
          <w:szCs w:val="24"/>
        </w:rPr>
      </w:pPr>
    </w:p>
    <w:p w14:paraId="290B3542" w14:textId="695BEA8C" w:rsidR="004E6974" w:rsidRPr="00A64B54" w:rsidRDefault="004E6974" w:rsidP="004E6974">
      <w:pPr>
        <w:spacing w:after="0" w:line="320" w:lineRule="atLeast"/>
        <w:ind w:firstLine="708"/>
        <w:jc w:val="both"/>
        <w:rPr>
          <w:rFonts w:ascii="Arial" w:hAnsi="Arial" w:cs="Arial"/>
          <w:szCs w:val="24"/>
        </w:rPr>
      </w:pPr>
      <w:r w:rsidRPr="00BD2646">
        <w:rPr>
          <w:rFonts w:ascii="Arial" w:hAnsi="Arial" w:cs="Arial"/>
          <w:szCs w:val="24"/>
        </w:rPr>
        <w:t xml:space="preserve">Niniejszy </w:t>
      </w:r>
      <w:r w:rsidRPr="00BD2646">
        <w:rPr>
          <w:rFonts w:ascii="Arial" w:hAnsi="Arial" w:cs="Arial"/>
          <w:i/>
          <w:szCs w:val="24"/>
        </w:rPr>
        <w:t>Plan</w:t>
      </w:r>
      <w:r w:rsidRPr="00BD2646">
        <w:rPr>
          <w:rFonts w:ascii="Arial" w:hAnsi="Arial" w:cs="Arial"/>
          <w:szCs w:val="24"/>
        </w:rPr>
        <w:t xml:space="preserve"> będzie realizowany w strukturach organizacyjnych Urzędu </w:t>
      </w:r>
      <w:r w:rsidR="008C254B" w:rsidRPr="00BD2646">
        <w:rPr>
          <w:rFonts w:ascii="Arial" w:hAnsi="Arial" w:cs="Arial"/>
          <w:szCs w:val="24"/>
        </w:rPr>
        <w:t>Gminy</w:t>
      </w:r>
      <w:r w:rsidRPr="00BD2646">
        <w:rPr>
          <w:rFonts w:ascii="Arial" w:hAnsi="Arial" w:cs="Arial"/>
          <w:szCs w:val="24"/>
        </w:rPr>
        <w:t xml:space="preserve"> </w:t>
      </w:r>
      <w:r w:rsidR="00183141" w:rsidRPr="00BD2646">
        <w:rPr>
          <w:rFonts w:ascii="Arial" w:hAnsi="Arial" w:cs="Arial"/>
          <w:szCs w:val="24"/>
        </w:rPr>
        <w:t>Lubicz</w:t>
      </w:r>
      <w:r w:rsidRPr="00BD2646">
        <w:rPr>
          <w:rFonts w:ascii="Arial" w:hAnsi="Arial" w:cs="Arial"/>
          <w:szCs w:val="24"/>
        </w:rPr>
        <w:t xml:space="preserve">. Odpowiedzialnym za realizację </w:t>
      </w:r>
      <w:r w:rsidRPr="00BD2646">
        <w:rPr>
          <w:rFonts w:ascii="Arial" w:hAnsi="Arial" w:cs="Arial"/>
          <w:i/>
          <w:szCs w:val="24"/>
        </w:rPr>
        <w:t>Planu gospodarki niskoemisyjnej</w:t>
      </w:r>
      <w:r w:rsidR="00BA68DA">
        <w:rPr>
          <w:rFonts w:ascii="Arial" w:hAnsi="Arial" w:cs="Arial"/>
          <w:i/>
          <w:szCs w:val="24"/>
        </w:rPr>
        <w:t xml:space="preserve"> dla</w:t>
      </w:r>
      <w:r w:rsidRPr="00BD2646">
        <w:rPr>
          <w:rFonts w:ascii="Arial" w:hAnsi="Arial" w:cs="Arial"/>
          <w:i/>
          <w:szCs w:val="24"/>
        </w:rPr>
        <w:t xml:space="preserve"> Gminy </w:t>
      </w:r>
      <w:r w:rsidR="00183141" w:rsidRPr="00BD2646">
        <w:rPr>
          <w:rFonts w:ascii="Arial" w:hAnsi="Arial" w:cs="Arial"/>
          <w:i/>
          <w:szCs w:val="24"/>
        </w:rPr>
        <w:t>Lubicz</w:t>
      </w:r>
      <w:r w:rsidRPr="00BD2646">
        <w:rPr>
          <w:rFonts w:ascii="Arial" w:hAnsi="Arial" w:cs="Arial"/>
          <w:szCs w:val="24"/>
        </w:rPr>
        <w:t xml:space="preserve"> jest </w:t>
      </w:r>
      <w:r w:rsidR="008C254B" w:rsidRPr="00BD2646">
        <w:rPr>
          <w:rFonts w:ascii="Arial" w:hAnsi="Arial" w:cs="Arial"/>
          <w:szCs w:val="24"/>
        </w:rPr>
        <w:t>Wójt</w:t>
      </w:r>
      <w:r w:rsidRPr="00BD2646">
        <w:rPr>
          <w:rFonts w:ascii="Arial" w:hAnsi="Arial" w:cs="Arial"/>
          <w:szCs w:val="24"/>
        </w:rPr>
        <w:t xml:space="preserve"> </w:t>
      </w:r>
      <w:r w:rsidR="008C254B" w:rsidRPr="00BD2646">
        <w:rPr>
          <w:rFonts w:ascii="Arial" w:hAnsi="Arial" w:cs="Arial"/>
          <w:szCs w:val="24"/>
        </w:rPr>
        <w:t>Gminy</w:t>
      </w:r>
      <w:r w:rsidRPr="00BD2646">
        <w:rPr>
          <w:rFonts w:ascii="Arial" w:hAnsi="Arial" w:cs="Arial"/>
          <w:szCs w:val="24"/>
        </w:rPr>
        <w:t>. W ramach zarządzania działaniami, zaprojektowanymi w </w:t>
      </w:r>
      <w:r w:rsidRPr="00BD2646">
        <w:rPr>
          <w:rFonts w:ascii="Arial" w:hAnsi="Arial" w:cs="Arial"/>
          <w:i/>
          <w:szCs w:val="24"/>
        </w:rPr>
        <w:t>Planie,</w:t>
      </w:r>
      <w:r w:rsidRPr="00BD2646">
        <w:rPr>
          <w:rFonts w:ascii="Arial" w:hAnsi="Arial" w:cs="Arial"/>
          <w:szCs w:val="24"/>
        </w:rPr>
        <w:t xml:space="preserve"> powinny zostać wskazane zakresy odpowiedzialności poszczególnych jednostek, co do gromadzenia danych, weryfikacji </w:t>
      </w:r>
      <w:r w:rsidRPr="00A64B54">
        <w:rPr>
          <w:rFonts w:ascii="Arial" w:hAnsi="Arial" w:cs="Arial"/>
          <w:szCs w:val="24"/>
        </w:rPr>
        <w:t xml:space="preserve">kierunków działań, konsultacji zapisów dokumentów strategicznych, zamówień publicznych i </w:t>
      </w:r>
      <w:r w:rsidR="00B80ED2" w:rsidRPr="00A64B54">
        <w:rPr>
          <w:rFonts w:ascii="Arial" w:hAnsi="Arial" w:cs="Arial"/>
          <w:szCs w:val="24"/>
        </w:rPr>
        <w:t>finansowania</w:t>
      </w:r>
      <w:r w:rsidRPr="00A64B54">
        <w:rPr>
          <w:rFonts w:ascii="Arial" w:hAnsi="Arial" w:cs="Arial"/>
          <w:szCs w:val="24"/>
        </w:rPr>
        <w:t xml:space="preserve"> realizacji </w:t>
      </w:r>
      <w:r w:rsidRPr="00A64B54">
        <w:rPr>
          <w:rFonts w:ascii="Arial" w:hAnsi="Arial" w:cs="Arial"/>
          <w:i/>
          <w:szCs w:val="24"/>
        </w:rPr>
        <w:t>Planu</w:t>
      </w:r>
      <w:r w:rsidRPr="00A64B54">
        <w:rPr>
          <w:rFonts w:ascii="Arial" w:hAnsi="Arial" w:cs="Arial"/>
          <w:szCs w:val="24"/>
        </w:rPr>
        <w:t xml:space="preserve">. </w:t>
      </w:r>
    </w:p>
    <w:p w14:paraId="2E06FD3E" w14:textId="77777777" w:rsidR="004E6974" w:rsidRPr="00A64B54" w:rsidRDefault="004E6974" w:rsidP="004E6974">
      <w:pPr>
        <w:spacing w:after="0" w:line="320" w:lineRule="atLeast"/>
        <w:ind w:firstLine="568"/>
        <w:jc w:val="both"/>
        <w:rPr>
          <w:rFonts w:ascii="Arial" w:hAnsi="Arial" w:cs="Arial"/>
          <w:szCs w:val="24"/>
        </w:rPr>
      </w:pPr>
    </w:p>
    <w:p w14:paraId="5D2E0C50" w14:textId="0641E371" w:rsidR="004E6974" w:rsidRPr="00A64B54" w:rsidRDefault="004E6974" w:rsidP="004E6974">
      <w:pPr>
        <w:spacing w:after="0" w:line="320" w:lineRule="atLeast"/>
        <w:ind w:firstLine="708"/>
        <w:jc w:val="both"/>
        <w:rPr>
          <w:rFonts w:ascii="Symbol" w:hAnsi="Symbol" w:cs="Symbol"/>
          <w:sz w:val="30"/>
          <w:szCs w:val="30"/>
        </w:rPr>
      </w:pPr>
      <w:r w:rsidRPr="00A64B54">
        <w:rPr>
          <w:rFonts w:ascii="Arial" w:hAnsi="Arial" w:cs="Arial"/>
          <w:szCs w:val="24"/>
        </w:rPr>
        <w:t xml:space="preserve">Istotną kwestią w realizacji wyznaczonych w </w:t>
      </w:r>
      <w:r w:rsidRPr="00A64B54">
        <w:rPr>
          <w:rFonts w:ascii="Arial" w:hAnsi="Arial" w:cs="Arial"/>
          <w:i/>
          <w:szCs w:val="24"/>
        </w:rPr>
        <w:t>Planie gospodarki niskoemisyjnej</w:t>
      </w:r>
      <w:r w:rsidR="00BA68DA">
        <w:rPr>
          <w:rFonts w:ascii="Arial" w:hAnsi="Arial" w:cs="Arial"/>
          <w:i/>
          <w:szCs w:val="24"/>
        </w:rPr>
        <w:t xml:space="preserve"> dla</w:t>
      </w:r>
      <w:r w:rsidRPr="00A64B54">
        <w:rPr>
          <w:rFonts w:ascii="Arial" w:hAnsi="Arial" w:cs="Arial"/>
          <w:i/>
          <w:szCs w:val="24"/>
        </w:rPr>
        <w:t xml:space="preserve"> Gminy </w:t>
      </w:r>
      <w:r w:rsidR="00183141" w:rsidRPr="00A64B54">
        <w:rPr>
          <w:rFonts w:ascii="Arial" w:hAnsi="Arial" w:cs="Arial"/>
          <w:i/>
          <w:szCs w:val="24"/>
        </w:rPr>
        <w:t>Lubicz</w:t>
      </w:r>
      <w:r w:rsidRPr="00A64B54">
        <w:rPr>
          <w:rFonts w:ascii="Arial" w:hAnsi="Arial" w:cs="Arial"/>
          <w:i/>
          <w:szCs w:val="24"/>
        </w:rPr>
        <w:t xml:space="preserve"> </w:t>
      </w:r>
      <w:r w:rsidRPr="00A64B54">
        <w:rPr>
          <w:rFonts w:ascii="Arial" w:hAnsi="Arial" w:cs="Arial"/>
          <w:szCs w:val="24"/>
        </w:rPr>
        <w:t xml:space="preserve">kierunków działań jest ich implementacja do uchwalanego prawa miejscowego oraz uwzględnienie w dokumentach strategicznych. </w:t>
      </w:r>
    </w:p>
    <w:p w14:paraId="4A9B3C44" w14:textId="77777777" w:rsidR="004E6974" w:rsidRPr="00A64B54" w:rsidRDefault="004E6974" w:rsidP="004E6974">
      <w:pPr>
        <w:spacing w:after="0" w:line="320" w:lineRule="atLeast"/>
        <w:ind w:firstLine="568"/>
        <w:jc w:val="both"/>
        <w:rPr>
          <w:rFonts w:ascii="Arial" w:hAnsi="Arial" w:cs="Arial"/>
          <w:szCs w:val="24"/>
        </w:rPr>
      </w:pPr>
    </w:p>
    <w:p w14:paraId="4063E96D" w14:textId="3BC1C8EB"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Kontrolne wyniki emisji dwutlenku węgla na terenie Gminy </w:t>
      </w:r>
      <w:r w:rsidR="00183141" w:rsidRPr="00A64B54">
        <w:rPr>
          <w:rFonts w:ascii="Arial" w:hAnsi="Arial" w:cs="Arial"/>
          <w:szCs w:val="24"/>
        </w:rPr>
        <w:t>Lubicz</w:t>
      </w:r>
      <w:r w:rsidRPr="00A64B54">
        <w:rPr>
          <w:rFonts w:ascii="Arial" w:hAnsi="Arial" w:cs="Arial"/>
          <w:szCs w:val="24"/>
        </w:rPr>
        <w:t xml:space="preserve"> powinny być opracowywane co dwa lata jako raport z podjętych działań, który przedkładany będzie </w:t>
      </w:r>
      <w:r w:rsidR="008C254B" w:rsidRPr="00A64B54">
        <w:rPr>
          <w:rFonts w:ascii="Arial" w:hAnsi="Arial" w:cs="Arial"/>
          <w:szCs w:val="24"/>
        </w:rPr>
        <w:t>Wójtowi</w:t>
      </w:r>
      <w:r w:rsidRPr="00A64B54">
        <w:rPr>
          <w:rFonts w:ascii="Arial" w:hAnsi="Arial" w:cs="Arial"/>
          <w:szCs w:val="24"/>
        </w:rPr>
        <w:t xml:space="preserve"> </w:t>
      </w:r>
      <w:r w:rsidR="008C254B" w:rsidRPr="00A64B54">
        <w:rPr>
          <w:rFonts w:ascii="Arial" w:hAnsi="Arial" w:cs="Arial"/>
          <w:szCs w:val="24"/>
        </w:rPr>
        <w:t>Gminy</w:t>
      </w:r>
      <w:r w:rsidRPr="00A64B54">
        <w:rPr>
          <w:rFonts w:ascii="Arial" w:hAnsi="Arial" w:cs="Arial"/>
          <w:szCs w:val="24"/>
        </w:rPr>
        <w:t xml:space="preserve">, a co cztery lata </w:t>
      </w:r>
      <w:r w:rsidRPr="00A64B54">
        <w:rPr>
          <w:rFonts w:ascii="Arial" w:hAnsi="Arial" w:cs="Arial"/>
          <w:i/>
          <w:szCs w:val="24"/>
        </w:rPr>
        <w:t>Plan</w:t>
      </w:r>
      <w:r w:rsidRPr="00A64B54">
        <w:rPr>
          <w:rFonts w:ascii="Arial" w:hAnsi="Arial" w:cs="Arial"/>
          <w:szCs w:val="24"/>
        </w:rPr>
        <w:t xml:space="preserve"> powinien być poddawany aktualizacji na podstawie bieżących danych dotyczących końcowego zużycia energii, udostępnionych przez:</w:t>
      </w:r>
    </w:p>
    <w:p w14:paraId="53FEC394" w14:textId="4FA31806" w:rsidR="004E6974" w:rsidRPr="00A64B54" w:rsidRDefault="004E6974" w:rsidP="00E219D2">
      <w:pPr>
        <w:numPr>
          <w:ilvl w:val="0"/>
          <w:numId w:val="11"/>
        </w:numPr>
        <w:spacing w:after="0" w:line="320" w:lineRule="atLeast"/>
        <w:ind w:left="709" w:hanging="283"/>
        <w:jc w:val="both"/>
        <w:rPr>
          <w:rFonts w:ascii="Arial" w:hAnsi="Arial" w:cs="Arial"/>
          <w:szCs w:val="24"/>
        </w:rPr>
      </w:pPr>
      <w:r w:rsidRPr="00A64B54">
        <w:rPr>
          <w:rFonts w:ascii="Arial" w:hAnsi="Arial" w:cs="Arial"/>
          <w:szCs w:val="24"/>
        </w:rPr>
        <w:t xml:space="preserve">wydziały Urzędu </w:t>
      </w:r>
      <w:r w:rsidR="008C254B" w:rsidRPr="00A64B54">
        <w:rPr>
          <w:rFonts w:ascii="Arial" w:hAnsi="Arial" w:cs="Arial"/>
          <w:szCs w:val="24"/>
        </w:rPr>
        <w:t>Gminy</w:t>
      </w:r>
      <w:r w:rsidR="00E1440C" w:rsidRPr="00A64B54">
        <w:rPr>
          <w:rFonts w:ascii="Arial" w:hAnsi="Arial" w:cs="Arial"/>
          <w:szCs w:val="24"/>
        </w:rPr>
        <w:t xml:space="preserve"> </w:t>
      </w:r>
      <w:r w:rsidR="00183141" w:rsidRPr="00A64B54">
        <w:rPr>
          <w:rFonts w:ascii="Arial" w:hAnsi="Arial" w:cs="Arial"/>
          <w:szCs w:val="24"/>
        </w:rPr>
        <w:t>Lubicz</w:t>
      </w:r>
      <w:r w:rsidRPr="00A64B54">
        <w:rPr>
          <w:rFonts w:ascii="Arial" w:hAnsi="Arial" w:cs="Arial"/>
          <w:szCs w:val="24"/>
        </w:rPr>
        <w:t>,</w:t>
      </w:r>
    </w:p>
    <w:p w14:paraId="6FA1DB74" w14:textId="44E76DA3" w:rsidR="004E6974" w:rsidRPr="00A64B54" w:rsidRDefault="008C254B" w:rsidP="00E219D2">
      <w:pPr>
        <w:numPr>
          <w:ilvl w:val="0"/>
          <w:numId w:val="11"/>
        </w:numPr>
        <w:spacing w:after="0" w:line="320" w:lineRule="atLeast"/>
        <w:ind w:left="709" w:hanging="283"/>
        <w:jc w:val="both"/>
        <w:rPr>
          <w:rFonts w:ascii="Arial" w:hAnsi="Arial" w:cs="Arial"/>
          <w:szCs w:val="24"/>
        </w:rPr>
      </w:pPr>
      <w:r w:rsidRPr="00A64B54">
        <w:rPr>
          <w:rFonts w:ascii="Arial" w:hAnsi="Arial" w:cs="Arial"/>
          <w:szCs w:val="24"/>
        </w:rPr>
        <w:t>gminne</w:t>
      </w:r>
      <w:r w:rsidR="00E1440C" w:rsidRPr="00A64B54">
        <w:rPr>
          <w:rFonts w:ascii="Arial" w:hAnsi="Arial" w:cs="Arial"/>
          <w:szCs w:val="24"/>
        </w:rPr>
        <w:t xml:space="preserve"> </w:t>
      </w:r>
      <w:r w:rsidR="004E6974" w:rsidRPr="00A64B54">
        <w:rPr>
          <w:rFonts w:ascii="Arial" w:hAnsi="Arial" w:cs="Arial"/>
          <w:szCs w:val="24"/>
        </w:rPr>
        <w:t>jednostki organizacyjne,</w:t>
      </w:r>
    </w:p>
    <w:p w14:paraId="2F6CF76A" w14:textId="77777777" w:rsidR="004E6974" w:rsidRPr="00A64B54" w:rsidRDefault="004E6974" w:rsidP="00E219D2">
      <w:pPr>
        <w:numPr>
          <w:ilvl w:val="0"/>
          <w:numId w:val="11"/>
        </w:numPr>
        <w:spacing w:after="0" w:line="320" w:lineRule="atLeast"/>
        <w:ind w:left="709" w:hanging="283"/>
        <w:jc w:val="both"/>
        <w:rPr>
          <w:rFonts w:ascii="Arial" w:hAnsi="Arial" w:cs="Arial"/>
          <w:szCs w:val="24"/>
        </w:rPr>
      </w:pPr>
      <w:r w:rsidRPr="00A64B54">
        <w:rPr>
          <w:rFonts w:ascii="Arial" w:hAnsi="Arial" w:cs="Arial"/>
          <w:szCs w:val="24"/>
        </w:rPr>
        <w:t>zarządców budynków użyteczności publicznej,</w:t>
      </w:r>
    </w:p>
    <w:p w14:paraId="768812BE" w14:textId="77777777" w:rsidR="004E6974" w:rsidRPr="00A64B54" w:rsidRDefault="004E6974" w:rsidP="004E6974">
      <w:pPr>
        <w:spacing w:after="0" w:line="320" w:lineRule="atLeast"/>
        <w:ind w:firstLine="568"/>
        <w:jc w:val="both"/>
        <w:rPr>
          <w:rFonts w:ascii="Arial" w:hAnsi="Arial" w:cs="Arial"/>
          <w:szCs w:val="24"/>
        </w:rPr>
      </w:pPr>
    </w:p>
    <w:p w14:paraId="5D43FB6F" w14:textId="77777777"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Metodyka opracowania wyników końcowego zużycia energii oraz odpowiadających im poziomów emisji dwutlenku węgla, powinna być zgodna z metodyką przyjętą na potrzeby opracowania niniejszego dokumentu dla BEI i MEI.</w:t>
      </w:r>
    </w:p>
    <w:p w14:paraId="1411A745" w14:textId="77777777" w:rsidR="004E6974" w:rsidRPr="00A64B54" w:rsidRDefault="004E6974" w:rsidP="004E6974">
      <w:pPr>
        <w:spacing w:after="0" w:line="320" w:lineRule="atLeast"/>
        <w:ind w:firstLine="568"/>
        <w:jc w:val="both"/>
        <w:rPr>
          <w:rFonts w:ascii="Arial" w:hAnsi="Arial" w:cs="Arial"/>
          <w:szCs w:val="24"/>
        </w:rPr>
      </w:pPr>
    </w:p>
    <w:p w14:paraId="044AC2A9" w14:textId="6FA09D23"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W celu okresowej oceny realizacji </w:t>
      </w:r>
      <w:r w:rsidRPr="00A64B54">
        <w:rPr>
          <w:rFonts w:ascii="Arial" w:hAnsi="Arial" w:cs="Arial"/>
          <w:i/>
          <w:szCs w:val="24"/>
        </w:rPr>
        <w:t>Planu</w:t>
      </w:r>
      <w:r w:rsidRPr="00A64B54">
        <w:rPr>
          <w:rFonts w:ascii="Arial" w:hAnsi="Arial" w:cs="Arial"/>
          <w:szCs w:val="24"/>
        </w:rPr>
        <w:t xml:space="preserve"> można rozważyć powołanie </w:t>
      </w:r>
      <w:r w:rsidR="003B70AE" w:rsidRPr="00A64B54">
        <w:rPr>
          <w:rFonts w:ascii="Arial" w:hAnsi="Arial" w:cs="Arial"/>
          <w:szCs w:val="24"/>
        </w:rPr>
        <w:t xml:space="preserve">zespołu </w:t>
      </w:r>
      <w:r w:rsidRPr="00A64B54">
        <w:rPr>
          <w:rFonts w:ascii="Arial" w:hAnsi="Arial" w:cs="Arial"/>
          <w:szCs w:val="24"/>
        </w:rPr>
        <w:t>programowo-doradcze</w:t>
      </w:r>
      <w:r w:rsidR="003B70AE" w:rsidRPr="00A64B54">
        <w:rPr>
          <w:rFonts w:ascii="Arial" w:hAnsi="Arial" w:cs="Arial"/>
          <w:szCs w:val="24"/>
        </w:rPr>
        <w:t>go, w skład którego</w:t>
      </w:r>
      <w:r w:rsidRPr="00A64B54">
        <w:rPr>
          <w:rFonts w:ascii="Arial" w:hAnsi="Arial" w:cs="Arial"/>
          <w:szCs w:val="24"/>
        </w:rPr>
        <w:t xml:space="preserve"> powinni wejść delegowani przedstawiciele Urzędu </w:t>
      </w:r>
      <w:r w:rsidR="008C254B" w:rsidRPr="00A64B54">
        <w:rPr>
          <w:rFonts w:ascii="Arial" w:hAnsi="Arial" w:cs="Arial"/>
          <w:szCs w:val="24"/>
        </w:rPr>
        <w:t>Gminy</w:t>
      </w:r>
      <w:r w:rsidR="00BE211C" w:rsidRPr="00A64B54">
        <w:rPr>
          <w:rFonts w:ascii="Arial" w:hAnsi="Arial" w:cs="Arial"/>
          <w:szCs w:val="24"/>
        </w:rPr>
        <w:t xml:space="preserve"> </w:t>
      </w:r>
      <w:r w:rsidR="00183141" w:rsidRPr="00A64B54">
        <w:rPr>
          <w:rFonts w:ascii="Arial" w:hAnsi="Arial" w:cs="Arial"/>
          <w:szCs w:val="24"/>
        </w:rPr>
        <w:t>Lubicz</w:t>
      </w:r>
      <w:r w:rsidRPr="00A64B54">
        <w:rPr>
          <w:rFonts w:ascii="Arial" w:hAnsi="Arial" w:cs="Arial"/>
          <w:szCs w:val="24"/>
        </w:rPr>
        <w:t>, zajmujący się problematyką gospodarki komunalnej, ochrony środowiska</w:t>
      </w:r>
      <w:r w:rsidR="00BE211C" w:rsidRPr="00A64B54">
        <w:rPr>
          <w:rFonts w:ascii="Arial" w:hAnsi="Arial" w:cs="Arial"/>
          <w:szCs w:val="24"/>
        </w:rPr>
        <w:t xml:space="preserve"> oraz </w:t>
      </w:r>
      <w:r w:rsidR="00BE211C" w:rsidRPr="00A64B54">
        <w:rPr>
          <w:rFonts w:ascii="Arial" w:hAnsi="Arial" w:cs="Arial"/>
          <w:szCs w:val="24"/>
        </w:rPr>
        <w:lastRenderedPageBreak/>
        <w:t>finansów</w:t>
      </w:r>
      <w:r w:rsidRPr="00A64B54">
        <w:rPr>
          <w:rFonts w:ascii="Arial" w:hAnsi="Arial" w:cs="Arial"/>
          <w:szCs w:val="24"/>
        </w:rPr>
        <w:t>, a także</w:t>
      </w:r>
      <w:r w:rsidR="00BE211C" w:rsidRPr="00A64B54">
        <w:rPr>
          <w:rFonts w:ascii="Arial" w:hAnsi="Arial" w:cs="Arial"/>
          <w:szCs w:val="24"/>
        </w:rPr>
        <w:t xml:space="preserve"> przedstawiciele </w:t>
      </w:r>
      <w:r w:rsidR="008C254B" w:rsidRPr="00A64B54">
        <w:rPr>
          <w:rFonts w:ascii="Arial" w:hAnsi="Arial" w:cs="Arial"/>
          <w:szCs w:val="24"/>
        </w:rPr>
        <w:t>gminnych</w:t>
      </w:r>
      <w:r w:rsidRPr="00A64B54">
        <w:rPr>
          <w:rFonts w:ascii="Arial" w:hAnsi="Arial" w:cs="Arial"/>
          <w:szCs w:val="24"/>
        </w:rPr>
        <w:t xml:space="preserve"> jednostek organizacyjnych oraz spółek, których Gmina </w:t>
      </w:r>
      <w:r w:rsidR="00183141" w:rsidRPr="00A64B54">
        <w:rPr>
          <w:rFonts w:ascii="Arial" w:hAnsi="Arial" w:cs="Arial"/>
          <w:szCs w:val="24"/>
        </w:rPr>
        <w:t>Lubicz</w:t>
      </w:r>
      <w:r w:rsidR="00BE211C" w:rsidRPr="00A64B54">
        <w:rPr>
          <w:rFonts w:ascii="Arial" w:hAnsi="Arial" w:cs="Arial"/>
          <w:szCs w:val="24"/>
        </w:rPr>
        <w:t xml:space="preserve"> </w:t>
      </w:r>
      <w:r w:rsidRPr="00A64B54">
        <w:rPr>
          <w:rFonts w:ascii="Arial" w:hAnsi="Arial" w:cs="Arial"/>
          <w:szCs w:val="24"/>
        </w:rPr>
        <w:t xml:space="preserve">jest właścicielem, a które mają wpływ na zużycie energii końcowej na terenie Gminy </w:t>
      </w:r>
      <w:r w:rsidR="00183141" w:rsidRPr="00A64B54">
        <w:rPr>
          <w:rFonts w:ascii="Arial" w:hAnsi="Arial" w:cs="Arial"/>
          <w:szCs w:val="24"/>
        </w:rPr>
        <w:t>Lubicz</w:t>
      </w:r>
      <w:r w:rsidRPr="00A64B54">
        <w:rPr>
          <w:rFonts w:ascii="Arial" w:hAnsi="Arial" w:cs="Arial"/>
          <w:szCs w:val="24"/>
        </w:rPr>
        <w:t xml:space="preserve">. </w:t>
      </w:r>
    </w:p>
    <w:p w14:paraId="431A7089" w14:textId="77777777" w:rsidR="004E6974" w:rsidRPr="00A64B54" w:rsidRDefault="004E6974" w:rsidP="004E6974">
      <w:pPr>
        <w:spacing w:after="0" w:line="320" w:lineRule="atLeast"/>
        <w:ind w:firstLine="568"/>
        <w:jc w:val="both"/>
        <w:rPr>
          <w:rFonts w:ascii="Arial" w:hAnsi="Arial" w:cs="Arial"/>
          <w:szCs w:val="24"/>
        </w:rPr>
      </w:pPr>
    </w:p>
    <w:p w14:paraId="685C18E0" w14:textId="6DD556AD"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Działania podejmowane w związku z realizacją zapisów niniejszego </w:t>
      </w:r>
      <w:r w:rsidRPr="00A64B54">
        <w:rPr>
          <w:rFonts w:ascii="Arial" w:hAnsi="Arial" w:cs="Arial"/>
          <w:i/>
          <w:szCs w:val="24"/>
        </w:rPr>
        <w:t>Planu</w:t>
      </w:r>
      <w:r w:rsidR="00041758" w:rsidRPr="00A64B54">
        <w:rPr>
          <w:rFonts w:ascii="Arial" w:hAnsi="Arial" w:cs="Arial"/>
          <w:szCs w:val="24"/>
        </w:rPr>
        <w:t xml:space="preserve"> powinny być upublicznione z </w:t>
      </w:r>
      <w:r w:rsidRPr="00A64B54">
        <w:rPr>
          <w:rFonts w:ascii="Arial" w:hAnsi="Arial" w:cs="Arial"/>
          <w:szCs w:val="24"/>
        </w:rPr>
        <w:t xml:space="preserve">wykorzystaniem </w:t>
      </w:r>
      <w:r w:rsidR="00BB6171" w:rsidRPr="00A64B54">
        <w:rPr>
          <w:rFonts w:ascii="Arial" w:hAnsi="Arial" w:cs="Arial"/>
          <w:szCs w:val="24"/>
        </w:rPr>
        <w:t>Biuletynu Informacji Publicznej</w:t>
      </w:r>
      <w:r w:rsidRPr="00A64B54">
        <w:rPr>
          <w:rFonts w:ascii="Arial" w:hAnsi="Arial" w:cs="Arial"/>
          <w:szCs w:val="24"/>
        </w:rPr>
        <w:t xml:space="preserve"> (</w:t>
      </w:r>
      <w:r w:rsidR="00F97154" w:rsidRPr="00A64B54">
        <w:rPr>
          <w:rFonts w:ascii="Arial" w:hAnsi="Arial" w:cs="Arial"/>
          <w:szCs w:val="24"/>
        </w:rPr>
        <w:t>www.</w:t>
      </w:r>
      <w:r w:rsidR="00A64B54" w:rsidRPr="00A64B54">
        <w:rPr>
          <w:rFonts w:ascii="Arial" w:hAnsi="Arial" w:cs="Arial"/>
          <w:szCs w:val="24"/>
        </w:rPr>
        <w:t>bip.lubicz</w:t>
      </w:r>
      <w:r w:rsidR="00041758" w:rsidRPr="00A64B54">
        <w:rPr>
          <w:rFonts w:ascii="Arial" w:hAnsi="Arial" w:cs="Arial"/>
          <w:szCs w:val="24"/>
        </w:rPr>
        <w:t>.pl</w:t>
      </w:r>
      <w:r w:rsidRPr="00A64B54">
        <w:rPr>
          <w:rFonts w:ascii="Arial" w:hAnsi="Arial" w:cs="Arial"/>
          <w:szCs w:val="24"/>
        </w:rPr>
        <w:t>).</w:t>
      </w:r>
    </w:p>
    <w:p w14:paraId="303332CD" w14:textId="77777777" w:rsidR="004E6974" w:rsidRPr="00A64B54" w:rsidRDefault="004E6974" w:rsidP="004E6974">
      <w:pPr>
        <w:spacing w:after="0" w:line="320" w:lineRule="atLeast"/>
        <w:ind w:firstLine="568"/>
        <w:jc w:val="both"/>
        <w:rPr>
          <w:rFonts w:ascii="Arial" w:hAnsi="Arial" w:cs="Arial"/>
          <w:szCs w:val="24"/>
        </w:rPr>
      </w:pPr>
    </w:p>
    <w:p w14:paraId="3730ABC1" w14:textId="77777777" w:rsidR="004E6974" w:rsidRPr="00A64B54" w:rsidRDefault="004E6974" w:rsidP="004E6974">
      <w:pPr>
        <w:pBdr>
          <w:bottom w:val="single" w:sz="4" w:space="1" w:color="595959"/>
        </w:pBdr>
        <w:spacing w:after="0" w:line="320" w:lineRule="atLeast"/>
        <w:jc w:val="both"/>
        <w:rPr>
          <w:rFonts w:ascii="Arial" w:hAnsi="Arial" w:cs="Arial"/>
          <w:color w:val="595959"/>
        </w:rPr>
      </w:pPr>
      <w:r w:rsidRPr="00A64B54">
        <w:rPr>
          <w:rFonts w:ascii="Arial" w:hAnsi="Arial" w:cs="Arial"/>
          <w:color w:val="595959"/>
        </w:rPr>
        <w:t>Zasoby ludzkie i szacowany budżet</w:t>
      </w:r>
    </w:p>
    <w:p w14:paraId="6139D750" w14:textId="77777777" w:rsidR="004E6974" w:rsidRPr="00A64B54" w:rsidRDefault="004E6974" w:rsidP="004E6974">
      <w:pPr>
        <w:spacing w:after="0" w:line="320" w:lineRule="atLeast"/>
        <w:ind w:firstLine="568"/>
        <w:jc w:val="both"/>
        <w:rPr>
          <w:rFonts w:ascii="Arial" w:hAnsi="Arial" w:cs="Arial"/>
          <w:szCs w:val="24"/>
        </w:rPr>
      </w:pPr>
    </w:p>
    <w:p w14:paraId="03060DDB" w14:textId="7E17E16F"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Proces zarządzania i monitorowania realizacji </w:t>
      </w:r>
      <w:r w:rsidRPr="00A64B54">
        <w:rPr>
          <w:rFonts w:ascii="Arial" w:hAnsi="Arial" w:cs="Arial"/>
          <w:i/>
          <w:szCs w:val="24"/>
        </w:rPr>
        <w:t>Planu</w:t>
      </w:r>
      <w:r w:rsidRPr="00A64B54">
        <w:rPr>
          <w:rFonts w:ascii="Arial" w:hAnsi="Arial" w:cs="Arial"/>
          <w:szCs w:val="24"/>
        </w:rPr>
        <w:t xml:space="preserve"> będzie wykonywany w ramach struktur organizacyjnych Urzędu </w:t>
      </w:r>
      <w:r w:rsidR="008C254B" w:rsidRPr="00A64B54">
        <w:rPr>
          <w:rFonts w:ascii="Arial" w:hAnsi="Arial" w:cs="Arial"/>
          <w:szCs w:val="24"/>
        </w:rPr>
        <w:t>Gminy</w:t>
      </w:r>
      <w:r w:rsidRPr="00A64B54">
        <w:rPr>
          <w:rFonts w:ascii="Arial" w:hAnsi="Arial" w:cs="Arial"/>
          <w:szCs w:val="24"/>
        </w:rPr>
        <w:t xml:space="preserve"> i dostępnych zasobów ludzkich oraz budżetu </w:t>
      </w:r>
      <w:r w:rsidR="008C254B" w:rsidRPr="00A64B54">
        <w:rPr>
          <w:rFonts w:ascii="Arial" w:hAnsi="Arial" w:cs="Arial"/>
          <w:szCs w:val="24"/>
        </w:rPr>
        <w:t>Gminy</w:t>
      </w:r>
      <w:r w:rsidR="009F47EF" w:rsidRPr="00A64B54">
        <w:rPr>
          <w:rFonts w:ascii="Arial" w:hAnsi="Arial" w:cs="Arial"/>
          <w:szCs w:val="24"/>
        </w:rPr>
        <w:t xml:space="preserve"> </w:t>
      </w:r>
      <w:r w:rsidR="00183141" w:rsidRPr="00A64B54">
        <w:rPr>
          <w:rFonts w:ascii="Arial" w:hAnsi="Arial" w:cs="Arial"/>
          <w:szCs w:val="24"/>
        </w:rPr>
        <w:t>Lubicz</w:t>
      </w:r>
      <w:r w:rsidRPr="00A64B54">
        <w:rPr>
          <w:rFonts w:ascii="Arial" w:hAnsi="Arial" w:cs="Arial"/>
          <w:szCs w:val="24"/>
        </w:rPr>
        <w:t>. Wskaźniki monitorowania zostały opisane w rozdziale 12 niniejszego dokumentu.</w:t>
      </w:r>
    </w:p>
    <w:p w14:paraId="1A4E2C5B" w14:textId="77777777" w:rsidR="004E6974" w:rsidRPr="00A64B54" w:rsidRDefault="004E6974" w:rsidP="004E6974">
      <w:pPr>
        <w:spacing w:after="0" w:line="320" w:lineRule="atLeast"/>
        <w:jc w:val="both"/>
        <w:rPr>
          <w:rFonts w:ascii="Arial" w:hAnsi="Arial" w:cs="Arial"/>
          <w:szCs w:val="24"/>
        </w:rPr>
      </w:pPr>
    </w:p>
    <w:p w14:paraId="44084F77" w14:textId="77777777" w:rsidR="004E6974" w:rsidRPr="00A64B54" w:rsidRDefault="004E6974" w:rsidP="004E6974">
      <w:pPr>
        <w:pBdr>
          <w:bottom w:val="single" w:sz="4" w:space="1" w:color="595959"/>
        </w:pBdr>
        <w:spacing w:after="0" w:line="320" w:lineRule="atLeast"/>
        <w:jc w:val="both"/>
        <w:rPr>
          <w:rFonts w:ascii="Arial" w:hAnsi="Arial" w:cs="Arial"/>
          <w:color w:val="595959"/>
        </w:rPr>
      </w:pPr>
      <w:r w:rsidRPr="00A64B54">
        <w:rPr>
          <w:rFonts w:ascii="Arial" w:hAnsi="Arial" w:cs="Arial"/>
          <w:color w:val="595959"/>
        </w:rPr>
        <w:t>Zaangażowanie interesariuszy</w:t>
      </w:r>
    </w:p>
    <w:p w14:paraId="0DDD5FC0" w14:textId="77777777" w:rsidR="004E6974" w:rsidRPr="00A64B54" w:rsidRDefault="004E6974" w:rsidP="004E6974">
      <w:pPr>
        <w:spacing w:after="0" w:line="320" w:lineRule="atLeast"/>
        <w:ind w:firstLine="568"/>
        <w:jc w:val="both"/>
        <w:rPr>
          <w:rFonts w:ascii="Arial" w:hAnsi="Arial" w:cs="Arial"/>
          <w:szCs w:val="24"/>
        </w:rPr>
      </w:pPr>
    </w:p>
    <w:p w14:paraId="00AF0239" w14:textId="28BF0CB7" w:rsidR="004E6974" w:rsidRPr="00A64B54" w:rsidRDefault="00544D1D" w:rsidP="004E6974">
      <w:pPr>
        <w:spacing w:after="0" w:line="320" w:lineRule="atLeast"/>
        <w:ind w:firstLine="708"/>
        <w:jc w:val="both"/>
        <w:rPr>
          <w:rFonts w:ascii="Arial" w:hAnsi="Arial" w:cs="Arial"/>
          <w:szCs w:val="24"/>
        </w:rPr>
      </w:pPr>
      <w:r w:rsidRPr="00A64B54">
        <w:rPr>
          <w:rFonts w:ascii="Arial" w:hAnsi="Arial" w:cs="Arial"/>
          <w:szCs w:val="24"/>
        </w:rPr>
        <w:t>Punktem wyjściowym jest z</w:t>
      </w:r>
      <w:r w:rsidR="004E6974" w:rsidRPr="00A64B54">
        <w:rPr>
          <w:rFonts w:ascii="Arial" w:hAnsi="Arial" w:cs="Arial"/>
          <w:szCs w:val="24"/>
        </w:rPr>
        <w:t>aangażowanie interesariuszy</w:t>
      </w:r>
      <w:r w:rsidRPr="00A64B54">
        <w:rPr>
          <w:rFonts w:ascii="Arial" w:hAnsi="Arial" w:cs="Arial"/>
          <w:szCs w:val="24"/>
        </w:rPr>
        <w:t xml:space="preserve"> w ramach</w:t>
      </w:r>
      <w:r w:rsidR="004E6974" w:rsidRPr="00A64B54">
        <w:rPr>
          <w:rFonts w:ascii="Arial" w:hAnsi="Arial" w:cs="Arial"/>
          <w:szCs w:val="24"/>
        </w:rPr>
        <w:t xml:space="preserve"> procesu wspierania zmiany </w:t>
      </w:r>
      <w:proofErr w:type="spellStart"/>
      <w:r w:rsidR="004E6974" w:rsidRPr="00A64B54">
        <w:rPr>
          <w:rFonts w:ascii="Arial" w:hAnsi="Arial" w:cs="Arial"/>
          <w:szCs w:val="24"/>
        </w:rPr>
        <w:t>zachowań</w:t>
      </w:r>
      <w:proofErr w:type="spellEnd"/>
      <w:r w:rsidR="004E6974" w:rsidRPr="00A64B54">
        <w:rPr>
          <w:rFonts w:ascii="Arial" w:hAnsi="Arial" w:cs="Arial"/>
          <w:szCs w:val="24"/>
        </w:rPr>
        <w:t xml:space="preserve">, który jest niezbędnym uzupełnieniem działań przyjętych w </w:t>
      </w:r>
      <w:r w:rsidR="004E6974" w:rsidRPr="00A64B54">
        <w:rPr>
          <w:rFonts w:ascii="Arial" w:hAnsi="Arial" w:cs="Arial"/>
          <w:i/>
          <w:szCs w:val="24"/>
        </w:rPr>
        <w:t>Planie gospodarki niskoemisyjnej</w:t>
      </w:r>
      <w:r w:rsidR="00BA68DA">
        <w:rPr>
          <w:rFonts w:ascii="Arial" w:hAnsi="Arial" w:cs="Arial"/>
          <w:i/>
          <w:szCs w:val="24"/>
        </w:rPr>
        <w:t xml:space="preserve"> dla</w:t>
      </w:r>
      <w:r w:rsidR="004E6974" w:rsidRPr="00A64B54">
        <w:rPr>
          <w:rFonts w:ascii="Arial" w:hAnsi="Arial" w:cs="Arial"/>
          <w:i/>
          <w:szCs w:val="24"/>
        </w:rPr>
        <w:t xml:space="preserve"> Gminy </w:t>
      </w:r>
      <w:r w:rsidR="00183141" w:rsidRPr="00A64B54">
        <w:rPr>
          <w:rFonts w:ascii="Arial" w:hAnsi="Arial" w:cs="Arial"/>
          <w:i/>
          <w:szCs w:val="24"/>
        </w:rPr>
        <w:t>Lubicz</w:t>
      </w:r>
      <w:r w:rsidR="004E6974" w:rsidRPr="00A64B54">
        <w:rPr>
          <w:rFonts w:ascii="Arial" w:hAnsi="Arial" w:cs="Arial"/>
          <w:szCs w:val="24"/>
        </w:rPr>
        <w:t xml:space="preserve">, a także gwarantem powodzenia jego realizacji, zarządzania i monitorowania. Interesariuszami są wszystkie strony, które są zainteresowane wdrażaniem </w:t>
      </w:r>
      <w:r w:rsidR="004E6974" w:rsidRPr="00A64B54">
        <w:rPr>
          <w:rFonts w:ascii="Arial" w:hAnsi="Arial" w:cs="Arial"/>
          <w:i/>
          <w:szCs w:val="24"/>
        </w:rPr>
        <w:t>Planu</w:t>
      </w:r>
      <w:r w:rsidR="004E6974" w:rsidRPr="00A64B54">
        <w:rPr>
          <w:rFonts w:ascii="Arial" w:hAnsi="Arial" w:cs="Arial"/>
          <w:szCs w:val="24"/>
        </w:rPr>
        <w:t>, mają wpływ na jego realizację, a także odnoszą korzyści z jego wdrażania. Potencjalna lista interesariuszy obejmuje:</w:t>
      </w:r>
    </w:p>
    <w:p w14:paraId="54F50465" w14:textId="0710DDCB"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 xml:space="preserve">pracowników Urzędu </w:t>
      </w:r>
      <w:r w:rsidR="008C254B" w:rsidRPr="00A64B54">
        <w:rPr>
          <w:rFonts w:ascii="Arial" w:hAnsi="Arial" w:cs="Arial"/>
          <w:szCs w:val="24"/>
        </w:rPr>
        <w:t>Gminy</w:t>
      </w:r>
      <w:r w:rsidRPr="00A64B54">
        <w:rPr>
          <w:rFonts w:ascii="Arial" w:hAnsi="Arial" w:cs="Arial"/>
          <w:szCs w:val="24"/>
        </w:rPr>
        <w:t xml:space="preserve"> i </w:t>
      </w:r>
      <w:r w:rsidR="008C254B" w:rsidRPr="00A64B54">
        <w:rPr>
          <w:rFonts w:ascii="Arial" w:hAnsi="Arial" w:cs="Arial"/>
          <w:szCs w:val="24"/>
        </w:rPr>
        <w:t>gminnych</w:t>
      </w:r>
      <w:r w:rsidR="00544D1D" w:rsidRPr="00A64B54">
        <w:rPr>
          <w:rFonts w:ascii="Arial" w:hAnsi="Arial" w:cs="Arial"/>
          <w:szCs w:val="24"/>
        </w:rPr>
        <w:t xml:space="preserve"> </w:t>
      </w:r>
      <w:r w:rsidRPr="00A64B54">
        <w:rPr>
          <w:rFonts w:ascii="Arial" w:hAnsi="Arial" w:cs="Arial"/>
          <w:szCs w:val="24"/>
        </w:rPr>
        <w:t>jednostek organizacyjny</w:t>
      </w:r>
      <w:r w:rsidR="00544D1D" w:rsidRPr="00A64B54">
        <w:rPr>
          <w:rFonts w:ascii="Arial" w:hAnsi="Arial" w:cs="Arial"/>
          <w:szCs w:val="24"/>
        </w:rPr>
        <w:t>ch</w:t>
      </w:r>
      <w:r w:rsidRPr="00A64B54">
        <w:rPr>
          <w:rFonts w:ascii="Arial" w:hAnsi="Arial" w:cs="Arial"/>
          <w:szCs w:val="24"/>
        </w:rPr>
        <w:t>,</w:t>
      </w:r>
    </w:p>
    <w:p w14:paraId="56B67FAB" w14:textId="77777777"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pracowników przedsiębiorstw komunalnych,</w:t>
      </w:r>
    </w:p>
    <w:p w14:paraId="324C946B" w14:textId="07A08816"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pracowników lokalnych instytucji finansowych,</w:t>
      </w:r>
    </w:p>
    <w:p w14:paraId="3EE6A9C8" w14:textId="6298B995"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lokalnych przedsiębiorców</w:t>
      </w:r>
      <w:r w:rsidR="00544D1D" w:rsidRPr="00A64B54">
        <w:rPr>
          <w:rFonts w:ascii="Arial" w:hAnsi="Arial" w:cs="Arial"/>
          <w:szCs w:val="24"/>
        </w:rPr>
        <w:t xml:space="preserve"> i ich pracowników</w:t>
      </w:r>
      <w:r w:rsidRPr="00A64B54">
        <w:rPr>
          <w:rFonts w:ascii="Arial" w:hAnsi="Arial" w:cs="Arial"/>
          <w:szCs w:val="24"/>
        </w:rPr>
        <w:t>,</w:t>
      </w:r>
    </w:p>
    <w:p w14:paraId="320C407D" w14:textId="653BE6B0"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przedstawicieli organizacji</w:t>
      </w:r>
      <w:r w:rsidR="00544D1D" w:rsidRPr="00A64B54">
        <w:rPr>
          <w:rFonts w:ascii="Arial" w:hAnsi="Arial" w:cs="Arial"/>
          <w:szCs w:val="24"/>
        </w:rPr>
        <w:t xml:space="preserve"> pozarządowych,</w:t>
      </w:r>
    </w:p>
    <w:p w14:paraId="1B12C54B" w14:textId="77777777" w:rsidR="004E6974" w:rsidRPr="00A64B54" w:rsidRDefault="004E6974" w:rsidP="00E219D2">
      <w:pPr>
        <w:numPr>
          <w:ilvl w:val="0"/>
          <w:numId w:val="12"/>
        </w:numPr>
        <w:spacing w:after="0" w:line="320" w:lineRule="atLeast"/>
        <w:ind w:left="709" w:hanging="283"/>
        <w:jc w:val="both"/>
        <w:rPr>
          <w:rFonts w:ascii="Arial" w:hAnsi="Arial" w:cs="Arial"/>
          <w:szCs w:val="24"/>
        </w:rPr>
      </w:pPr>
      <w:r w:rsidRPr="00A64B54">
        <w:rPr>
          <w:rFonts w:ascii="Arial" w:hAnsi="Arial" w:cs="Arial"/>
          <w:szCs w:val="24"/>
        </w:rPr>
        <w:t>mieszkańców.</w:t>
      </w:r>
    </w:p>
    <w:p w14:paraId="3A278578" w14:textId="77777777" w:rsidR="004E6974" w:rsidRPr="00A64B54" w:rsidRDefault="004E6974" w:rsidP="004E6974">
      <w:pPr>
        <w:spacing w:after="0" w:line="320" w:lineRule="atLeast"/>
        <w:ind w:firstLine="568"/>
        <w:jc w:val="both"/>
        <w:rPr>
          <w:rFonts w:ascii="Arial" w:hAnsi="Arial" w:cs="Arial"/>
          <w:szCs w:val="24"/>
        </w:rPr>
      </w:pPr>
    </w:p>
    <w:p w14:paraId="1938216A" w14:textId="66CDFB5D" w:rsidR="004E6974" w:rsidRPr="00A64B54" w:rsidRDefault="004E6974" w:rsidP="00544D1D">
      <w:pPr>
        <w:spacing w:after="0" w:line="320" w:lineRule="atLeast"/>
        <w:ind w:firstLine="708"/>
        <w:jc w:val="both"/>
        <w:rPr>
          <w:rFonts w:ascii="Arial" w:hAnsi="Arial" w:cs="Arial"/>
          <w:szCs w:val="24"/>
        </w:rPr>
      </w:pPr>
      <w:r w:rsidRPr="00A64B54">
        <w:rPr>
          <w:rFonts w:ascii="Arial" w:hAnsi="Arial" w:cs="Arial"/>
          <w:szCs w:val="24"/>
        </w:rPr>
        <w:t xml:space="preserve">Interesariusze zostali zaangażowani w proces opracowania </w:t>
      </w:r>
      <w:r w:rsidRPr="00A64B54">
        <w:rPr>
          <w:rFonts w:ascii="Arial" w:hAnsi="Arial" w:cs="Arial"/>
          <w:i/>
          <w:szCs w:val="24"/>
        </w:rPr>
        <w:t>Planu</w:t>
      </w:r>
      <w:r w:rsidRPr="00A64B54">
        <w:rPr>
          <w:rFonts w:ascii="Arial" w:hAnsi="Arial" w:cs="Arial"/>
          <w:szCs w:val="24"/>
        </w:rPr>
        <w:t xml:space="preserve">. </w:t>
      </w:r>
      <w:r w:rsidR="00544D1D" w:rsidRPr="00A64B54">
        <w:rPr>
          <w:rFonts w:ascii="Arial" w:hAnsi="Arial" w:cs="Arial"/>
          <w:szCs w:val="24"/>
        </w:rPr>
        <w:t xml:space="preserve">Na etapie realizacji </w:t>
      </w:r>
      <w:r w:rsidR="00544D1D" w:rsidRPr="00A64B54">
        <w:rPr>
          <w:rFonts w:ascii="Arial" w:hAnsi="Arial" w:cs="Arial"/>
          <w:i/>
          <w:szCs w:val="24"/>
        </w:rPr>
        <w:t xml:space="preserve">Planu </w:t>
      </w:r>
      <w:r w:rsidRPr="00A64B54">
        <w:rPr>
          <w:rFonts w:ascii="Arial" w:hAnsi="Arial" w:cs="Arial"/>
          <w:szCs w:val="24"/>
        </w:rPr>
        <w:t xml:space="preserve">prowadzone będą akcje informacyjne, mające na celu ich </w:t>
      </w:r>
      <w:r w:rsidR="00544D1D" w:rsidRPr="00A64B54">
        <w:rPr>
          <w:rFonts w:ascii="Arial" w:hAnsi="Arial" w:cs="Arial"/>
          <w:szCs w:val="24"/>
        </w:rPr>
        <w:t xml:space="preserve">dalszy </w:t>
      </w:r>
      <w:r w:rsidRPr="00A64B54">
        <w:rPr>
          <w:rFonts w:ascii="Arial" w:hAnsi="Arial" w:cs="Arial"/>
          <w:szCs w:val="24"/>
        </w:rPr>
        <w:t xml:space="preserve">współudział </w:t>
      </w:r>
      <w:r w:rsidR="00544D1D" w:rsidRPr="00A64B54">
        <w:rPr>
          <w:rFonts w:ascii="Arial" w:hAnsi="Arial" w:cs="Arial"/>
          <w:szCs w:val="24"/>
        </w:rPr>
        <w:t xml:space="preserve">we wdrażaniu gospodarki niskoemisyjnej na terenie Gminy </w:t>
      </w:r>
      <w:r w:rsidR="00183141" w:rsidRPr="00A64B54">
        <w:rPr>
          <w:rFonts w:ascii="Arial" w:hAnsi="Arial" w:cs="Arial"/>
          <w:szCs w:val="24"/>
        </w:rPr>
        <w:t>Lubicz</w:t>
      </w:r>
      <w:r w:rsidR="00544D1D" w:rsidRPr="00A64B54">
        <w:rPr>
          <w:rFonts w:ascii="Arial" w:hAnsi="Arial" w:cs="Arial"/>
          <w:szCs w:val="24"/>
        </w:rPr>
        <w:t>, a także w identyfikowaniu</w:t>
      </w:r>
      <w:r w:rsidRPr="00A64B54">
        <w:rPr>
          <w:rFonts w:ascii="Arial" w:hAnsi="Arial" w:cs="Arial"/>
          <w:szCs w:val="24"/>
        </w:rPr>
        <w:t xml:space="preserve"> potencjalnych działań korygujących, służących osiągnięciu założonego celu przy spełnieniu wskaźników monitorowania. </w:t>
      </w:r>
    </w:p>
    <w:p w14:paraId="1966AAAA" w14:textId="77777777" w:rsidR="004E6974" w:rsidRPr="00A64B54" w:rsidRDefault="004E6974" w:rsidP="004E6974">
      <w:pPr>
        <w:spacing w:after="0" w:line="320" w:lineRule="atLeast"/>
        <w:ind w:firstLine="568"/>
        <w:jc w:val="both"/>
        <w:rPr>
          <w:rFonts w:ascii="Arial" w:hAnsi="Arial" w:cs="Arial"/>
          <w:szCs w:val="24"/>
        </w:rPr>
      </w:pPr>
    </w:p>
    <w:p w14:paraId="12ADF65B" w14:textId="24B036DF"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Komunikacja będzie się odbywała z wykorzystaniem dotychczas funkcjonujących kanałów</w:t>
      </w:r>
      <w:r w:rsidR="00544D1D" w:rsidRPr="00A64B54">
        <w:rPr>
          <w:rFonts w:ascii="Arial" w:hAnsi="Arial" w:cs="Arial"/>
          <w:szCs w:val="24"/>
        </w:rPr>
        <w:t xml:space="preserve"> informacyjnych</w:t>
      </w:r>
      <w:r w:rsidRPr="00A64B54">
        <w:rPr>
          <w:rFonts w:ascii="Arial" w:hAnsi="Arial" w:cs="Arial"/>
          <w:szCs w:val="24"/>
        </w:rPr>
        <w:t>, tj. poprzez zamieszczenie odpowiednich informacji</w:t>
      </w:r>
      <w:r w:rsidR="00544D1D" w:rsidRPr="00A64B54">
        <w:rPr>
          <w:rFonts w:ascii="Arial" w:hAnsi="Arial" w:cs="Arial"/>
          <w:szCs w:val="24"/>
        </w:rPr>
        <w:t xml:space="preserve"> na tablicach informacyjnych</w:t>
      </w:r>
      <w:r w:rsidRPr="00A64B54">
        <w:rPr>
          <w:rFonts w:ascii="Arial" w:hAnsi="Arial" w:cs="Arial"/>
          <w:szCs w:val="24"/>
        </w:rPr>
        <w:t xml:space="preserve"> w Urzędzie </w:t>
      </w:r>
      <w:r w:rsidR="008C254B" w:rsidRPr="00A64B54">
        <w:rPr>
          <w:rFonts w:ascii="Arial" w:hAnsi="Arial" w:cs="Arial"/>
          <w:szCs w:val="24"/>
        </w:rPr>
        <w:t>Gminy</w:t>
      </w:r>
      <w:r w:rsidRPr="00A64B54">
        <w:rPr>
          <w:rFonts w:ascii="Arial" w:hAnsi="Arial" w:cs="Arial"/>
          <w:szCs w:val="24"/>
        </w:rPr>
        <w:t xml:space="preserve">, </w:t>
      </w:r>
      <w:r w:rsidR="008C254B" w:rsidRPr="00A64B54">
        <w:rPr>
          <w:rFonts w:ascii="Arial" w:hAnsi="Arial" w:cs="Arial"/>
          <w:szCs w:val="24"/>
        </w:rPr>
        <w:t>na stronie</w:t>
      </w:r>
      <w:r w:rsidR="00544D1D" w:rsidRPr="00A64B54">
        <w:rPr>
          <w:rFonts w:ascii="Arial" w:hAnsi="Arial" w:cs="Arial"/>
          <w:szCs w:val="24"/>
        </w:rPr>
        <w:t xml:space="preserve"> </w:t>
      </w:r>
      <w:r w:rsidR="008C254B" w:rsidRPr="00A64B54">
        <w:rPr>
          <w:rFonts w:ascii="Arial" w:hAnsi="Arial" w:cs="Arial"/>
          <w:szCs w:val="24"/>
        </w:rPr>
        <w:t>Gminy</w:t>
      </w:r>
      <w:r w:rsidR="00544D1D" w:rsidRPr="00A64B54">
        <w:rPr>
          <w:rFonts w:ascii="Arial" w:hAnsi="Arial" w:cs="Arial"/>
          <w:szCs w:val="24"/>
        </w:rPr>
        <w:t xml:space="preserve"> </w:t>
      </w:r>
      <w:r w:rsidR="00183141" w:rsidRPr="00A64B54">
        <w:rPr>
          <w:rFonts w:ascii="Arial" w:hAnsi="Arial" w:cs="Arial"/>
          <w:szCs w:val="24"/>
        </w:rPr>
        <w:t>Lubicz</w:t>
      </w:r>
      <w:r w:rsidR="00544D1D" w:rsidRPr="00A64B54">
        <w:rPr>
          <w:rFonts w:ascii="Arial" w:hAnsi="Arial" w:cs="Arial"/>
          <w:szCs w:val="24"/>
        </w:rPr>
        <w:t xml:space="preserve"> (www.</w:t>
      </w:r>
      <w:r w:rsidR="00A64B54">
        <w:rPr>
          <w:rFonts w:ascii="Arial" w:hAnsi="Arial" w:cs="Arial"/>
          <w:szCs w:val="24"/>
        </w:rPr>
        <w:t>lubicz</w:t>
      </w:r>
      <w:r w:rsidR="008C254B" w:rsidRPr="00A64B54">
        <w:rPr>
          <w:rFonts w:ascii="Arial" w:hAnsi="Arial" w:cs="Arial"/>
          <w:szCs w:val="24"/>
        </w:rPr>
        <w:t>.</w:t>
      </w:r>
      <w:r w:rsidR="00F97154" w:rsidRPr="00A64B54">
        <w:rPr>
          <w:rFonts w:ascii="Arial" w:hAnsi="Arial" w:cs="Arial"/>
          <w:szCs w:val="24"/>
        </w:rPr>
        <w:t>pl</w:t>
      </w:r>
      <w:r w:rsidR="00544D1D" w:rsidRPr="00A64B54">
        <w:rPr>
          <w:rFonts w:ascii="Arial" w:hAnsi="Arial" w:cs="Arial"/>
          <w:szCs w:val="24"/>
        </w:rPr>
        <w:t>)</w:t>
      </w:r>
      <w:r w:rsidRPr="00A64B54">
        <w:rPr>
          <w:rFonts w:ascii="Arial" w:hAnsi="Arial" w:cs="Arial"/>
          <w:szCs w:val="24"/>
        </w:rPr>
        <w:t xml:space="preserve">, w trakcie spotkań i wydarzeń, organizowanych przez </w:t>
      </w:r>
      <w:r w:rsidR="00544D1D" w:rsidRPr="00A64B54">
        <w:rPr>
          <w:rFonts w:ascii="Arial" w:hAnsi="Arial" w:cs="Arial"/>
          <w:szCs w:val="24"/>
        </w:rPr>
        <w:t xml:space="preserve">Urząd </w:t>
      </w:r>
      <w:r w:rsidR="008C254B" w:rsidRPr="00A64B54">
        <w:rPr>
          <w:rFonts w:ascii="Arial" w:hAnsi="Arial" w:cs="Arial"/>
          <w:szCs w:val="24"/>
        </w:rPr>
        <w:t>Gminy</w:t>
      </w:r>
      <w:r w:rsidRPr="00A64B54">
        <w:rPr>
          <w:rFonts w:ascii="Arial" w:hAnsi="Arial" w:cs="Arial"/>
          <w:szCs w:val="24"/>
        </w:rPr>
        <w:t xml:space="preserve"> oraz organizacje pozarządowe na terenie </w:t>
      </w:r>
      <w:r w:rsidR="008C254B" w:rsidRPr="00A64B54">
        <w:rPr>
          <w:rFonts w:ascii="Arial" w:hAnsi="Arial" w:cs="Arial"/>
          <w:szCs w:val="24"/>
        </w:rPr>
        <w:t xml:space="preserve">Gminy </w:t>
      </w:r>
      <w:r w:rsidR="00183141" w:rsidRPr="00A64B54">
        <w:rPr>
          <w:rFonts w:ascii="Arial" w:hAnsi="Arial" w:cs="Arial"/>
          <w:szCs w:val="24"/>
        </w:rPr>
        <w:t>Lubicz</w:t>
      </w:r>
      <w:r w:rsidRPr="00A64B54">
        <w:rPr>
          <w:rFonts w:ascii="Arial" w:hAnsi="Arial" w:cs="Arial"/>
          <w:szCs w:val="24"/>
        </w:rPr>
        <w:t xml:space="preserve">. </w:t>
      </w:r>
    </w:p>
    <w:p w14:paraId="55225A1F" w14:textId="77777777" w:rsidR="0059563C" w:rsidRDefault="0059563C">
      <w:pPr>
        <w:spacing w:after="0" w:line="240" w:lineRule="auto"/>
        <w:rPr>
          <w:rFonts w:ascii="Arial" w:hAnsi="Arial" w:cs="Arial"/>
          <w:color w:val="595959"/>
        </w:rPr>
      </w:pPr>
      <w:r>
        <w:rPr>
          <w:rFonts w:ascii="Arial" w:hAnsi="Arial" w:cs="Arial"/>
          <w:color w:val="595959"/>
        </w:rPr>
        <w:br w:type="page"/>
      </w:r>
    </w:p>
    <w:p w14:paraId="4E3F8B09" w14:textId="56D21953" w:rsidR="004E6974" w:rsidRPr="00A64B54" w:rsidRDefault="004E6974" w:rsidP="004E6974">
      <w:pPr>
        <w:pBdr>
          <w:bottom w:val="single" w:sz="4" w:space="1" w:color="595959"/>
        </w:pBdr>
        <w:spacing w:after="0" w:line="320" w:lineRule="atLeast"/>
        <w:jc w:val="both"/>
        <w:rPr>
          <w:rFonts w:ascii="Arial" w:hAnsi="Arial" w:cs="Arial"/>
          <w:color w:val="595959"/>
        </w:rPr>
      </w:pPr>
      <w:r w:rsidRPr="00A64B54">
        <w:rPr>
          <w:rFonts w:ascii="Arial" w:hAnsi="Arial" w:cs="Arial"/>
          <w:color w:val="595959"/>
        </w:rPr>
        <w:lastRenderedPageBreak/>
        <w:t>Podnoszenie świadomości ekologicznej interesariuszy</w:t>
      </w:r>
    </w:p>
    <w:p w14:paraId="76C5AECF" w14:textId="77777777" w:rsidR="004E6974" w:rsidRPr="00A64B54" w:rsidRDefault="004E6974" w:rsidP="004E6974">
      <w:pPr>
        <w:spacing w:after="0" w:line="320" w:lineRule="atLeast"/>
        <w:ind w:firstLine="568"/>
        <w:jc w:val="both"/>
        <w:rPr>
          <w:rFonts w:ascii="Arial" w:hAnsi="Arial" w:cs="Arial"/>
          <w:szCs w:val="24"/>
        </w:rPr>
      </w:pPr>
    </w:p>
    <w:p w14:paraId="18D03389" w14:textId="79437840"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Powodzenie realizacji działań na rzecz ochrony powietrza, podejmowanych przez władze Gminy </w:t>
      </w:r>
      <w:r w:rsidR="00183141" w:rsidRPr="00A64B54">
        <w:rPr>
          <w:rFonts w:ascii="Arial" w:hAnsi="Arial" w:cs="Arial"/>
          <w:szCs w:val="24"/>
        </w:rPr>
        <w:t>Lubicz</w:t>
      </w:r>
      <w:r w:rsidRPr="00A64B54">
        <w:rPr>
          <w:rFonts w:ascii="Arial" w:hAnsi="Arial" w:cs="Arial"/>
          <w:szCs w:val="24"/>
        </w:rPr>
        <w:t xml:space="preserve">, w dużej mierze zależy od świadomości, aktywności i zmiany nawyków lokalnej społeczności. W ramach działań edukacyjno-informacyjnych </w:t>
      </w:r>
      <w:r w:rsidR="00705D4A" w:rsidRPr="00A64B54">
        <w:rPr>
          <w:rFonts w:ascii="Arial" w:hAnsi="Arial" w:cs="Arial"/>
          <w:szCs w:val="24"/>
        </w:rPr>
        <w:t>na stronie internetowej</w:t>
      </w:r>
      <w:r w:rsidR="00EA11A1" w:rsidRPr="00A64B54">
        <w:rPr>
          <w:rFonts w:ascii="Arial" w:hAnsi="Arial" w:cs="Arial"/>
          <w:szCs w:val="24"/>
        </w:rPr>
        <w:t xml:space="preserve"> </w:t>
      </w:r>
      <w:r w:rsidR="00705D4A" w:rsidRPr="00A64B54">
        <w:rPr>
          <w:rFonts w:ascii="Arial" w:hAnsi="Arial" w:cs="Arial"/>
          <w:szCs w:val="24"/>
        </w:rPr>
        <w:t xml:space="preserve">Gminy </w:t>
      </w:r>
      <w:r w:rsidR="00183141" w:rsidRPr="00A64B54">
        <w:rPr>
          <w:rFonts w:ascii="Arial" w:hAnsi="Arial" w:cs="Arial"/>
          <w:szCs w:val="24"/>
        </w:rPr>
        <w:t>Lubicz</w:t>
      </w:r>
      <w:r w:rsidR="00EA11A1" w:rsidRPr="00A64B54">
        <w:rPr>
          <w:rFonts w:ascii="Arial" w:hAnsi="Arial" w:cs="Arial"/>
          <w:szCs w:val="24"/>
        </w:rPr>
        <w:t xml:space="preserve"> (www.</w:t>
      </w:r>
      <w:r w:rsidR="00A64B54" w:rsidRPr="00A64B54">
        <w:rPr>
          <w:rFonts w:ascii="Arial" w:hAnsi="Arial" w:cs="Arial"/>
          <w:szCs w:val="24"/>
        </w:rPr>
        <w:t>lubicz</w:t>
      </w:r>
      <w:r w:rsidR="00EA11A1" w:rsidRPr="00A64B54">
        <w:rPr>
          <w:rFonts w:ascii="Arial" w:hAnsi="Arial" w:cs="Arial"/>
          <w:szCs w:val="24"/>
        </w:rPr>
        <w:t>.</w:t>
      </w:r>
      <w:r w:rsidR="00F97154" w:rsidRPr="00A64B54">
        <w:rPr>
          <w:rFonts w:ascii="Arial" w:hAnsi="Arial" w:cs="Arial"/>
          <w:szCs w:val="24"/>
        </w:rPr>
        <w:t>pl</w:t>
      </w:r>
      <w:r w:rsidR="00EA11A1" w:rsidRPr="00A64B54">
        <w:rPr>
          <w:rFonts w:ascii="Arial" w:hAnsi="Arial" w:cs="Arial"/>
          <w:szCs w:val="24"/>
        </w:rPr>
        <w:t>)</w:t>
      </w:r>
      <w:r w:rsidRPr="00A64B54">
        <w:rPr>
          <w:rFonts w:ascii="Arial" w:hAnsi="Arial" w:cs="Arial"/>
          <w:szCs w:val="24"/>
        </w:rPr>
        <w:t xml:space="preserve"> zamieszczone są informacje związane z realizacją, a w przyszłości również dotyczące  wdrażania postanowień </w:t>
      </w:r>
      <w:r w:rsidRPr="00A64B54">
        <w:rPr>
          <w:rFonts w:ascii="Arial" w:hAnsi="Arial" w:cs="Arial"/>
          <w:i/>
          <w:szCs w:val="24"/>
        </w:rPr>
        <w:t>Planu</w:t>
      </w:r>
      <w:r w:rsidRPr="00A64B54">
        <w:rPr>
          <w:rFonts w:ascii="Arial" w:hAnsi="Arial" w:cs="Arial"/>
          <w:szCs w:val="24"/>
        </w:rPr>
        <w:t xml:space="preserve">. </w:t>
      </w:r>
      <w:r w:rsidR="00705D4A" w:rsidRPr="00A64B54">
        <w:rPr>
          <w:rFonts w:ascii="Arial" w:hAnsi="Arial" w:cs="Arial"/>
          <w:szCs w:val="24"/>
        </w:rPr>
        <w:t>Na stronie</w:t>
      </w:r>
      <w:r w:rsidRPr="00A64B54">
        <w:rPr>
          <w:rFonts w:ascii="Arial" w:hAnsi="Arial" w:cs="Arial"/>
          <w:szCs w:val="24"/>
        </w:rPr>
        <w:t xml:space="preserve"> zamieszczane będą</w:t>
      </w:r>
      <w:r w:rsidR="00705D4A" w:rsidRPr="00A64B54">
        <w:rPr>
          <w:rFonts w:ascii="Arial" w:hAnsi="Arial" w:cs="Arial"/>
          <w:szCs w:val="24"/>
        </w:rPr>
        <w:t xml:space="preserve"> również</w:t>
      </w:r>
      <w:r w:rsidRPr="00A64B54">
        <w:rPr>
          <w:rFonts w:ascii="Arial" w:hAnsi="Arial" w:cs="Arial"/>
          <w:szCs w:val="24"/>
        </w:rPr>
        <w:t xml:space="preserve"> na bieżąco informacje o organizowanych przez poszczególne instytucje konkursach, umożliwiających ubieganie się o dofinansowanie inwestycji energooszczędnych, informacje o nowych regulacjach prawnych w zakresie związanym z gospodarką niskoemisyjną. W połączeniu z akcją informacyjną zrealizowaną w trakcie opracowywania niniejszego dokumentu można przyjąć, iż kolejne działania podejmowane przez władze Gminy spotykać się będą ze zrozumieniem interesariuszy. Na tym etapie udało się zbudować podstawę dla społecznego poparcia w procesie podejmowania strategicznych decyzji dotyczących wdrażania </w:t>
      </w:r>
      <w:r w:rsidRPr="00A64B54">
        <w:rPr>
          <w:rFonts w:ascii="Arial" w:hAnsi="Arial" w:cs="Arial"/>
          <w:i/>
          <w:szCs w:val="24"/>
        </w:rPr>
        <w:t>Planu</w:t>
      </w:r>
      <w:r w:rsidRPr="00A64B54">
        <w:rPr>
          <w:rFonts w:ascii="Arial" w:hAnsi="Arial" w:cs="Arial"/>
          <w:szCs w:val="24"/>
        </w:rPr>
        <w:t xml:space="preserve">. Dane w serwisie będą na bieżąco aktualizowane. </w:t>
      </w:r>
    </w:p>
    <w:p w14:paraId="0655DDAC" w14:textId="77777777" w:rsidR="004E6974" w:rsidRPr="00A64B54" w:rsidRDefault="004E6974" w:rsidP="004E6974">
      <w:pPr>
        <w:spacing w:after="0" w:line="320" w:lineRule="atLeast"/>
        <w:ind w:firstLine="568"/>
        <w:jc w:val="both"/>
        <w:rPr>
          <w:rFonts w:ascii="Arial" w:hAnsi="Arial" w:cs="Arial"/>
          <w:szCs w:val="24"/>
        </w:rPr>
      </w:pPr>
    </w:p>
    <w:p w14:paraId="2725CD3A" w14:textId="2FBB1915"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W kolejnych latach władze Gminy zamierzają realizować program</w:t>
      </w:r>
      <w:r w:rsidR="00A60DEE" w:rsidRPr="00A64B54">
        <w:rPr>
          <w:rFonts w:ascii="Arial" w:hAnsi="Arial" w:cs="Arial"/>
          <w:szCs w:val="24"/>
        </w:rPr>
        <w:t>y</w:t>
      </w:r>
      <w:r w:rsidRPr="00A64B54">
        <w:rPr>
          <w:rFonts w:ascii="Arial" w:hAnsi="Arial" w:cs="Arial"/>
          <w:szCs w:val="24"/>
        </w:rPr>
        <w:t xml:space="preserve"> edukacyjn</w:t>
      </w:r>
      <w:r w:rsidR="00A60DEE" w:rsidRPr="00A64B54">
        <w:rPr>
          <w:rFonts w:ascii="Arial" w:hAnsi="Arial" w:cs="Arial"/>
          <w:szCs w:val="24"/>
        </w:rPr>
        <w:t>e</w:t>
      </w:r>
      <w:r w:rsidRPr="00A64B54">
        <w:rPr>
          <w:rFonts w:ascii="Arial" w:hAnsi="Arial" w:cs="Arial"/>
          <w:szCs w:val="24"/>
        </w:rPr>
        <w:t>. Duże znaczenie ma propagowanie pozytywnych postaw wśród najmłodszych mieszkańców Gminy – dzieci i młodzieży, które chętnie przyswajają nowe informacje, a pozytywne zachowania przenoszą często również na grunt gospodarstw domowych. Planuje się:</w:t>
      </w:r>
    </w:p>
    <w:p w14:paraId="703EF752" w14:textId="6EE55C7C" w:rsidR="004E6974" w:rsidRPr="00A64B54" w:rsidRDefault="004E6974" w:rsidP="00E219D2">
      <w:pPr>
        <w:numPr>
          <w:ilvl w:val="0"/>
          <w:numId w:val="13"/>
        </w:numPr>
        <w:spacing w:after="0" w:line="320" w:lineRule="atLeast"/>
        <w:ind w:left="709" w:hanging="283"/>
        <w:jc w:val="both"/>
        <w:rPr>
          <w:rFonts w:ascii="Arial" w:hAnsi="Arial" w:cs="Arial"/>
          <w:szCs w:val="24"/>
        </w:rPr>
      </w:pPr>
      <w:r w:rsidRPr="00A64B54">
        <w:rPr>
          <w:rFonts w:ascii="Arial" w:hAnsi="Arial" w:cs="Arial"/>
          <w:szCs w:val="24"/>
        </w:rPr>
        <w:t xml:space="preserve">organizację lekcji edukacyjnych dotyczących oszczędności energii oraz korzyści płynących z efektywnych energetycznie </w:t>
      </w:r>
      <w:proofErr w:type="spellStart"/>
      <w:r w:rsidRPr="00A64B54">
        <w:rPr>
          <w:rFonts w:ascii="Arial" w:hAnsi="Arial" w:cs="Arial"/>
          <w:szCs w:val="24"/>
        </w:rPr>
        <w:t>zachowań</w:t>
      </w:r>
      <w:proofErr w:type="spellEnd"/>
      <w:r w:rsidRPr="00A64B54">
        <w:rPr>
          <w:rFonts w:ascii="Arial" w:hAnsi="Arial" w:cs="Arial"/>
          <w:szCs w:val="24"/>
        </w:rPr>
        <w:t xml:space="preserve">; lekcje </w:t>
      </w:r>
      <w:r w:rsidR="00A60DEE" w:rsidRPr="00A64B54">
        <w:rPr>
          <w:rFonts w:ascii="Arial" w:hAnsi="Arial" w:cs="Arial"/>
          <w:szCs w:val="24"/>
        </w:rPr>
        <w:t>takie byłyby prowadzone w szkołach podstawowych</w:t>
      </w:r>
      <w:r w:rsidRPr="00A64B54">
        <w:rPr>
          <w:rFonts w:ascii="Arial" w:hAnsi="Arial" w:cs="Arial"/>
          <w:szCs w:val="24"/>
        </w:rPr>
        <w:t xml:space="preserve"> w klasach IV-VI oraz w klasach I-III</w:t>
      </w:r>
      <w:r w:rsidR="00A60DEE" w:rsidRPr="00A64B54">
        <w:rPr>
          <w:rFonts w:ascii="Arial" w:hAnsi="Arial" w:cs="Arial"/>
          <w:szCs w:val="24"/>
        </w:rPr>
        <w:t xml:space="preserve"> gimnazjum</w:t>
      </w:r>
      <w:r w:rsidRPr="00A64B54">
        <w:rPr>
          <w:rFonts w:ascii="Arial" w:hAnsi="Arial" w:cs="Arial"/>
          <w:szCs w:val="24"/>
        </w:rPr>
        <w:t>, podczas lekcji wycho</w:t>
      </w:r>
      <w:r w:rsidR="00A60DEE" w:rsidRPr="00A64B54">
        <w:rPr>
          <w:rFonts w:ascii="Arial" w:hAnsi="Arial" w:cs="Arial"/>
          <w:szCs w:val="24"/>
        </w:rPr>
        <w:t>wawczych; do udziału w spotkaniach</w:t>
      </w:r>
      <w:r w:rsidRPr="00A64B54">
        <w:rPr>
          <w:rFonts w:ascii="Arial" w:hAnsi="Arial" w:cs="Arial"/>
          <w:szCs w:val="24"/>
        </w:rPr>
        <w:t xml:space="preserve"> zaprosze</w:t>
      </w:r>
      <w:r w:rsidR="00934654" w:rsidRPr="00A64B54">
        <w:rPr>
          <w:rFonts w:ascii="Arial" w:hAnsi="Arial" w:cs="Arial"/>
          <w:szCs w:val="24"/>
        </w:rPr>
        <w:t xml:space="preserve">ni zostaną </w:t>
      </w:r>
      <w:r w:rsidRPr="00A64B54">
        <w:rPr>
          <w:rFonts w:ascii="Arial" w:hAnsi="Arial" w:cs="Arial"/>
          <w:szCs w:val="24"/>
        </w:rPr>
        <w:t>przedstawiciele przedsiębiorstw, w których wykorzystywane są instalacje OZE, etc.,</w:t>
      </w:r>
    </w:p>
    <w:p w14:paraId="3AA2E90B" w14:textId="77777777" w:rsidR="004E6974" w:rsidRPr="00A64B54" w:rsidRDefault="004E6974" w:rsidP="00E219D2">
      <w:pPr>
        <w:numPr>
          <w:ilvl w:val="0"/>
          <w:numId w:val="13"/>
        </w:numPr>
        <w:spacing w:after="0" w:line="320" w:lineRule="atLeast"/>
        <w:ind w:left="709" w:hanging="283"/>
        <w:jc w:val="both"/>
        <w:rPr>
          <w:rFonts w:ascii="Arial" w:hAnsi="Arial" w:cs="Arial"/>
          <w:szCs w:val="24"/>
        </w:rPr>
      </w:pPr>
      <w:r w:rsidRPr="00A64B54">
        <w:rPr>
          <w:rFonts w:ascii="Arial" w:hAnsi="Arial" w:cs="Arial"/>
          <w:szCs w:val="24"/>
        </w:rPr>
        <w:t>organizację konkursów, wystaw, spotkań edukacyjnych.</w:t>
      </w:r>
    </w:p>
    <w:p w14:paraId="16D32630" w14:textId="77777777" w:rsidR="004E6974" w:rsidRPr="00A64B54" w:rsidRDefault="004E6974" w:rsidP="004E6974">
      <w:pPr>
        <w:spacing w:after="0" w:line="320" w:lineRule="atLeast"/>
        <w:ind w:firstLine="568"/>
        <w:jc w:val="both"/>
        <w:rPr>
          <w:rFonts w:ascii="Arial" w:hAnsi="Arial" w:cs="Arial"/>
          <w:szCs w:val="24"/>
        </w:rPr>
      </w:pPr>
    </w:p>
    <w:p w14:paraId="3D6CB516" w14:textId="77777777" w:rsidR="004E6974" w:rsidRPr="00A64B54" w:rsidRDefault="004E6974" w:rsidP="004E6974">
      <w:pPr>
        <w:spacing w:after="0" w:line="320" w:lineRule="atLeast"/>
        <w:ind w:firstLine="708"/>
        <w:jc w:val="both"/>
        <w:rPr>
          <w:rFonts w:ascii="Arial" w:hAnsi="Arial" w:cs="Arial"/>
          <w:szCs w:val="24"/>
        </w:rPr>
      </w:pPr>
      <w:r w:rsidRPr="00A64B54">
        <w:rPr>
          <w:rFonts w:ascii="Arial" w:hAnsi="Arial" w:cs="Arial"/>
          <w:szCs w:val="24"/>
        </w:rPr>
        <w:t xml:space="preserve">Ponadto dla wszystkich interesariuszy zaplanowano: </w:t>
      </w:r>
    </w:p>
    <w:p w14:paraId="0E6BE8EF" w14:textId="16D124DE" w:rsidR="004E6974" w:rsidRPr="00A64B54" w:rsidRDefault="004E6974" w:rsidP="00E219D2">
      <w:pPr>
        <w:numPr>
          <w:ilvl w:val="0"/>
          <w:numId w:val="13"/>
        </w:numPr>
        <w:spacing w:after="0" w:line="320" w:lineRule="atLeast"/>
        <w:ind w:left="709" w:hanging="283"/>
        <w:jc w:val="both"/>
        <w:rPr>
          <w:rFonts w:ascii="Arial" w:hAnsi="Arial" w:cs="Arial"/>
          <w:szCs w:val="24"/>
        </w:rPr>
      </w:pPr>
      <w:r w:rsidRPr="00A64B54">
        <w:rPr>
          <w:rFonts w:ascii="Arial" w:hAnsi="Arial" w:cs="Arial"/>
          <w:szCs w:val="24"/>
        </w:rPr>
        <w:t xml:space="preserve">bieżące informowanie poprzez stronę internetową </w:t>
      </w:r>
      <w:r w:rsidR="00705D4A" w:rsidRPr="00A64B54">
        <w:rPr>
          <w:rFonts w:ascii="Arial" w:hAnsi="Arial" w:cs="Arial"/>
          <w:szCs w:val="24"/>
        </w:rPr>
        <w:t>Gminy</w:t>
      </w:r>
      <w:r w:rsidRPr="00A64B54">
        <w:rPr>
          <w:rFonts w:ascii="Arial" w:hAnsi="Arial" w:cs="Arial"/>
          <w:szCs w:val="24"/>
        </w:rPr>
        <w:t xml:space="preserve"> o procesie wdrażania zapisów </w:t>
      </w:r>
      <w:r w:rsidRPr="00A64B54">
        <w:rPr>
          <w:rFonts w:ascii="Arial" w:hAnsi="Arial" w:cs="Arial"/>
          <w:i/>
          <w:szCs w:val="24"/>
        </w:rPr>
        <w:t>Planu</w:t>
      </w:r>
      <w:r w:rsidRPr="00A64B54">
        <w:rPr>
          <w:rFonts w:ascii="Arial" w:hAnsi="Arial" w:cs="Arial"/>
          <w:szCs w:val="24"/>
        </w:rPr>
        <w:t xml:space="preserve">, realizowanych i planowanych inwestycji, </w:t>
      </w:r>
    </w:p>
    <w:p w14:paraId="5CD3C76E" w14:textId="7BA5D60F" w:rsidR="004E6974" w:rsidRPr="00A64B54" w:rsidRDefault="004E6974" w:rsidP="00E219D2">
      <w:pPr>
        <w:numPr>
          <w:ilvl w:val="0"/>
          <w:numId w:val="13"/>
        </w:numPr>
        <w:spacing w:after="0" w:line="320" w:lineRule="atLeast"/>
        <w:ind w:left="709" w:hanging="283"/>
        <w:jc w:val="both"/>
        <w:rPr>
          <w:rFonts w:ascii="Arial" w:hAnsi="Arial" w:cs="Arial"/>
          <w:szCs w:val="24"/>
        </w:rPr>
      </w:pPr>
      <w:r w:rsidRPr="00A64B54">
        <w:rPr>
          <w:rFonts w:ascii="Arial" w:hAnsi="Arial" w:cs="Arial"/>
          <w:szCs w:val="24"/>
        </w:rPr>
        <w:t xml:space="preserve">umieszczanie informacji o ogłaszanych przez odpowiednie jednostki naborach wniosków na realizację inwestycji z zakresu gospodarki niskoemisyjnej na stronie internetowej </w:t>
      </w:r>
      <w:r w:rsidR="00705D4A" w:rsidRPr="00A64B54">
        <w:rPr>
          <w:rFonts w:ascii="Arial" w:hAnsi="Arial" w:cs="Arial"/>
          <w:szCs w:val="24"/>
        </w:rPr>
        <w:t>Gminy</w:t>
      </w:r>
      <w:r w:rsidRPr="00A64B54">
        <w:rPr>
          <w:rFonts w:ascii="Arial" w:hAnsi="Arial" w:cs="Arial"/>
          <w:szCs w:val="24"/>
        </w:rPr>
        <w:t xml:space="preserve"> i w Biuletynie Informacji Publicznej,</w:t>
      </w:r>
    </w:p>
    <w:p w14:paraId="4396A00D" w14:textId="77777777" w:rsidR="004E6974" w:rsidRPr="00A64B54" w:rsidRDefault="004E6974" w:rsidP="00E219D2">
      <w:pPr>
        <w:numPr>
          <w:ilvl w:val="0"/>
          <w:numId w:val="13"/>
        </w:numPr>
        <w:spacing w:after="0" w:line="320" w:lineRule="atLeast"/>
        <w:ind w:left="709" w:hanging="283"/>
        <w:jc w:val="both"/>
        <w:rPr>
          <w:rFonts w:ascii="Arial" w:hAnsi="Arial" w:cs="Arial"/>
          <w:szCs w:val="24"/>
        </w:rPr>
      </w:pPr>
      <w:r w:rsidRPr="00A64B54">
        <w:rPr>
          <w:rFonts w:ascii="Arial" w:hAnsi="Arial" w:cs="Arial"/>
          <w:szCs w:val="24"/>
        </w:rPr>
        <w:t>warsztaty dla mieszkańców w zakresie m.in. pomocy w opracowaniu wniosków o dofinansowanie na przedsięwzięcia efektywne energetycznie.</w:t>
      </w:r>
    </w:p>
    <w:p w14:paraId="0486EB71" w14:textId="77777777" w:rsidR="004E6974" w:rsidRPr="00183141" w:rsidRDefault="004E6974" w:rsidP="004E6974">
      <w:pPr>
        <w:pBdr>
          <w:bottom w:val="single" w:sz="4" w:space="1" w:color="595959"/>
        </w:pBdr>
        <w:spacing w:after="0" w:line="320" w:lineRule="atLeast"/>
        <w:jc w:val="both"/>
        <w:rPr>
          <w:rFonts w:ascii="Arial" w:hAnsi="Arial" w:cs="Arial"/>
          <w:color w:val="595959"/>
          <w:highlight w:val="yellow"/>
        </w:rPr>
      </w:pPr>
    </w:p>
    <w:p w14:paraId="470303ED" w14:textId="77777777" w:rsidR="004E6974" w:rsidRPr="00A64B54" w:rsidRDefault="004E6974" w:rsidP="004E6974">
      <w:pPr>
        <w:pBdr>
          <w:bottom w:val="single" w:sz="4" w:space="1" w:color="595959"/>
        </w:pBdr>
        <w:spacing w:after="0" w:line="320" w:lineRule="atLeast"/>
        <w:jc w:val="both"/>
        <w:rPr>
          <w:rFonts w:ascii="Arial" w:hAnsi="Arial" w:cs="Arial"/>
          <w:color w:val="595959"/>
        </w:rPr>
      </w:pPr>
      <w:r w:rsidRPr="00A64B54">
        <w:rPr>
          <w:rFonts w:ascii="Arial" w:hAnsi="Arial" w:cs="Arial"/>
          <w:color w:val="595959"/>
        </w:rPr>
        <w:t>„Zielone” zamówienia publiczne</w:t>
      </w:r>
    </w:p>
    <w:p w14:paraId="59BA6593" w14:textId="77777777" w:rsidR="004E6974" w:rsidRPr="00A64B54" w:rsidRDefault="004E6974" w:rsidP="004E6974">
      <w:pPr>
        <w:spacing w:after="0" w:line="320" w:lineRule="atLeast"/>
      </w:pPr>
    </w:p>
    <w:p w14:paraId="5ED7A75F" w14:textId="445797D4" w:rsidR="004E6974" w:rsidRPr="00A64B54" w:rsidRDefault="004E6974" w:rsidP="004E6974">
      <w:pPr>
        <w:spacing w:after="0" w:line="320" w:lineRule="atLeast"/>
        <w:ind w:firstLine="708"/>
        <w:jc w:val="both"/>
        <w:rPr>
          <w:rFonts w:ascii="Arial" w:hAnsi="Arial" w:cs="Arial"/>
          <w:bCs/>
        </w:rPr>
      </w:pPr>
      <w:r w:rsidRPr="00A64B54">
        <w:rPr>
          <w:rFonts w:ascii="Arial" w:hAnsi="Arial" w:cs="Arial"/>
          <w:bCs/>
        </w:rPr>
        <w:t xml:space="preserve">W ramach wdrożenia zapisów </w:t>
      </w:r>
      <w:r w:rsidRPr="00A64B54">
        <w:rPr>
          <w:rFonts w:ascii="Arial" w:hAnsi="Arial" w:cs="Arial"/>
          <w:i/>
          <w:szCs w:val="24"/>
        </w:rPr>
        <w:t>Planu gospodarki niskoemisyjnej</w:t>
      </w:r>
      <w:r w:rsidR="00BA68DA">
        <w:rPr>
          <w:rFonts w:ascii="Arial" w:hAnsi="Arial" w:cs="Arial"/>
          <w:i/>
          <w:szCs w:val="24"/>
        </w:rPr>
        <w:t xml:space="preserve"> dla</w:t>
      </w:r>
      <w:r w:rsidRPr="00A64B54">
        <w:rPr>
          <w:rFonts w:ascii="Arial" w:hAnsi="Arial" w:cs="Arial"/>
          <w:i/>
          <w:szCs w:val="24"/>
        </w:rPr>
        <w:t xml:space="preserve"> Gminy </w:t>
      </w:r>
      <w:r w:rsidR="00183141" w:rsidRPr="00A64B54">
        <w:rPr>
          <w:rFonts w:ascii="Arial" w:hAnsi="Arial" w:cs="Arial"/>
          <w:i/>
          <w:szCs w:val="24"/>
        </w:rPr>
        <w:t>Lubicz</w:t>
      </w:r>
      <w:r w:rsidRPr="00A64B54">
        <w:rPr>
          <w:rFonts w:ascii="Arial" w:hAnsi="Arial" w:cs="Arial"/>
          <w:i/>
          <w:szCs w:val="24"/>
        </w:rPr>
        <w:t xml:space="preserve"> </w:t>
      </w:r>
      <w:r w:rsidRPr="00A64B54">
        <w:rPr>
          <w:rFonts w:ascii="Arial" w:hAnsi="Arial" w:cs="Arial"/>
          <w:bCs/>
        </w:rPr>
        <w:t xml:space="preserve">konieczne jest także podjęcie działań zmierzających do </w:t>
      </w:r>
      <w:r w:rsidR="0072294F" w:rsidRPr="00A64B54">
        <w:rPr>
          <w:rFonts w:ascii="Arial" w:hAnsi="Arial" w:cs="Arial"/>
          <w:bCs/>
        </w:rPr>
        <w:t>uwzględnienia w ramach</w:t>
      </w:r>
      <w:r w:rsidRPr="00A64B54">
        <w:rPr>
          <w:rFonts w:ascii="Arial" w:hAnsi="Arial" w:cs="Arial"/>
          <w:bCs/>
        </w:rPr>
        <w:t xml:space="preserve"> udzielania zamówień publicznych w Urzędzie </w:t>
      </w:r>
      <w:r w:rsidR="00705D4A" w:rsidRPr="00A64B54">
        <w:rPr>
          <w:rFonts w:ascii="Arial" w:hAnsi="Arial" w:cs="Arial"/>
          <w:bCs/>
        </w:rPr>
        <w:t>Gminy</w:t>
      </w:r>
      <w:r w:rsidRPr="00A64B54">
        <w:rPr>
          <w:rFonts w:ascii="Arial" w:hAnsi="Arial" w:cs="Arial"/>
          <w:bCs/>
        </w:rPr>
        <w:t xml:space="preserve"> </w:t>
      </w:r>
      <w:r w:rsidR="0072294F" w:rsidRPr="00A64B54">
        <w:rPr>
          <w:rFonts w:ascii="Arial" w:hAnsi="Arial" w:cs="Arial"/>
          <w:bCs/>
        </w:rPr>
        <w:t>trzech filarów</w:t>
      </w:r>
      <w:r w:rsidRPr="00A64B54">
        <w:rPr>
          <w:rFonts w:ascii="Arial" w:hAnsi="Arial" w:cs="Arial"/>
          <w:bCs/>
        </w:rPr>
        <w:t xml:space="preserve"> zrównoważonego rozwoju tj. </w:t>
      </w:r>
      <w:r w:rsidR="0072294F" w:rsidRPr="00A64B54">
        <w:rPr>
          <w:rFonts w:ascii="Arial" w:hAnsi="Arial" w:cs="Arial"/>
          <w:bCs/>
        </w:rPr>
        <w:t>oddziaływania</w:t>
      </w:r>
      <w:r w:rsidRPr="00A64B54">
        <w:rPr>
          <w:rFonts w:ascii="Arial" w:hAnsi="Arial" w:cs="Arial"/>
          <w:bCs/>
        </w:rPr>
        <w:t xml:space="preserve"> na środowisko, społeczeństwo i gospodarkę. Zarówno Dyrektywa 2012/27/UE w sprawie efektywności energetycznej, jak też Dyrektywa Parlamentu Europejskiego i Rady </w:t>
      </w:r>
      <w:hyperlink r:id="rId40" w:tgtFrame="_blank" w:tooltip="2009/33/WE" w:history="1">
        <w:r w:rsidRPr="00A64B54">
          <w:rPr>
            <w:rStyle w:val="Hipercze"/>
            <w:rFonts w:ascii="Arial" w:hAnsi="Arial" w:cs="Arial"/>
            <w:bCs/>
            <w:color w:val="auto"/>
            <w:u w:val="none"/>
          </w:rPr>
          <w:t>2009/33/WE</w:t>
        </w:r>
      </w:hyperlink>
      <w:r w:rsidRPr="00A64B54">
        <w:rPr>
          <w:rFonts w:ascii="Arial" w:hAnsi="Arial" w:cs="Arial"/>
          <w:bCs/>
        </w:rPr>
        <w:t xml:space="preserve"> w sprawie promowania ekologicznie czystych i energooszczędnych pojazdów transportu drogowego, nakładają obowiązek uwzględnienia w zamówieniach publicznych efektywności energetycznej nabywanych towarów. Zaleca się, aby kryterium efektywności energetycznej stanowiło istotne kryterium oceny ofert na realizację zamówień obejmujących:</w:t>
      </w:r>
    </w:p>
    <w:p w14:paraId="123CC1BA" w14:textId="77777777" w:rsidR="004E6974" w:rsidRPr="00A64B54" w:rsidRDefault="004E6974" w:rsidP="00E219D2">
      <w:pPr>
        <w:pStyle w:val="redniasiatka1akcent21"/>
        <w:numPr>
          <w:ilvl w:val="0"/>
          <w:numId w:val="14"/>
        </w:numPr>
        <w:spacing w:after="0" w:line="320" w:lineRule="atLeast"/>
        <w:ind w:left="709" w:hanging="283"/>
        <w:jc w:val="both"/>
        <w:rPr>
          <w:rFonts w:ascii="Arial" w:hAnsi="Arial" w:cs="Arial"/>
          <w:bCs/>
        </w:rPr>
      </w:pPr>
      <w:r w:rsidRPr="00A64B54">
        <w:rPr>
          <w:rFonts w:ascii="Arial" w:hAnsi="Arial" w:cs="Arial"/>
          <w:bCs/>
        </w:rPr>
        <w:t>projektowanie, budowę i zarządzanie budynkami,</w:t>
      </w:r>
    </w:p>
    <w:p w14:paraId="3FE0CAB9" w14:textId="43BC8756" w:rsidR="004E6974" w:rsidRPr="00A64B54" w:rsidRDefault="004E6974" w:rsidP="00E219D2">
      <w:pPr>
        <w:pStyle w:val="redniasiatka1akcent21"/>
        <w:numPr>
          <w:ilvl w:val="0"/>
          <w:numId w:val="14"/>
        </w:numPr>
        <w:spacing w:after="0" w:line="320" w:lineRule="atLeast"/>
        <w:ind w:left="709" w:hanging="283"/>
        <w:jc w:val="both"/>
        <w:rPr>
          <w:rFonts w:ascii="Arial" w:hAnsi="Arial" w:cs="Arial"/>
          <w:bCs/>
        </w:rPr>
      </w:pPr>
      <w:r w:rsidRPr="00A64B54">
        <w:rPr>
          <w:rFonts w:ascii="Arial" w:hAnsi="Arial" w:cs="Arial"/>
          <w:bCs/>
        </w:rPr>
        <w:t>zakup instalacji i ur</w:t>
      </w:r>
      <w:r w:rsidR="004E0B8C" w:rsidRPr="00A64B54">
        <w:rPr>
          <w:rFonts w:ascii="Arial" w:hAnsi="Arial" w:cs="Arial"/>
          <w:bCs/>
        </w:rPr>
        <w:t>ządzeń wykorzystujących energię.</w:t>
      </w:r>
    </w:p>
    <w:p w14:paraId="4E16E35F" w14:textId="77777777" w:rsidR="004E6974" w:rsidRPr="00A64B54" w:rsidRDefault="004E6974" w:rsidP="004E6974">
      <w:pPr>
        <w:pStyle w:val="redniasiatka1akcent21"/>
        <w:spacing w:after="0" w:line="320" w:lineRule="atLeast"/>
        <w:ind w:left="1428"/>
        <w:jc w:val="both"/>
        <w:rPr>
          <w:rFonts w:ascii="Arial" w:hAnsi="Arial" w:cs="Arial"/>
          <w:bCs/>
        </w:rPr>
      </w:pPr>
    </w:p>
    <w:p w14:paraId="5F1D9405" w14:textId="77777777" w:rsidR="004E6974" w:rsidRPr="00A64B54" w:rsidRDefault="004E6974" w:rsidP="004E6974">
      <w:pPr>
        <w:pBdr>
          <w:bottom w:val="single" w:sz="4" w:space="1" w:color="595959"/>
        </w:pBdr>
        <w:spacing w:after="0" w:line="320" w:lineRule="atLeast"/>
        <w:jc w:val="both"/>
        <w:rPr>
          <w:rFonts w:ascii="Arial" w:hAnsi="Arial" w:cs="Arial"/>
          <w:color w:val="595959"/>
        </w:rPr>
      </w:pPr>
      <w:bookmarkStart w:id="114" w:name="_Toc378762690"/>
      <w:r w:rsidRPr="00A64B54">
        <w:rPr>
          <w:rFonts w:ascii="Arial" w:hAnsi="Arial" w:cs="Arial"/>
          <w:color w:val="595959"/>
        </w:rPr>
        <w:t>Planowanie przestrzenne</w:t>
      </w:r>
      <w:bookmarkEnd w:id="114"/>
    </w:p>
    <w:p w14:paraId="0CC45BDC" w14:textId="77777777" w:rsidR="004E6974" w:rsidRPr="00A64B54" w:rsidRDefault="004E6974" w:rsidP="004E6974">
      <w:pPr>
        <w:spacing w:after="0" w:line="320" w:lineRule="atLeast"/>
        <w:jc w:val="both"/>
        <w:rPr>
          <w:rFonts w:ascii="Arial" w:hAnsi="Arial" w:cs="Arial"/>
        </w:rPr>
      </w:pPr>
    </w:p>
    <w:p w14:paraId="6404CACE" w14:textId="4CDE20F7" w:rsidR="004E6974" w:rsidRPr="00A64B54" w:rsidRDefault="004E6974" w:rsidP="004E6974">
      <w:pPr>
        <w:spacing w:after="0" w:line="320" w:lineRule="atLeast"/>
        <w:ind w:firstLine="708"/>
        <w:jc w:val="both"/>
        <w:rPr>
          <w:rFonts w:ascii="Arial" w:hAnsi="Arial" w:cs="Arial"/>
        </w:rPr>
      </w:pPr>
      <w:r w:rsidRPr="00A64B54">
        <w:rPr>
          <w:rFonts w:ascii="Arial" w:hAnsi="Arial" w:cs="Arial"/>
        </w:rPr>
        <w:t xml:space="preserve">Zużycie energii w dużej mierze zależne jest od planowania przestrzennego. Decydujące są przede wszystkim postanowienia dotyczące transportu i sektora budowlanego. Dotychczas w miejscowych planach zagospodarowania przestrzennego niewiele miejsca było poświęcone zagadnieniom związanym z koniecznością obniżenia zużycia energii finalnej. Kolejne przyjmowane przez Radę </w:t>
      </w:r>
      <w:r w:rsidR="00705D4A" w:rsidRPr="00A64B54">
        <w:rPr>
          <w:rFonts w:ascii="Arial" w:hAnsi="Arial" w:cs="Arial"/>
        </w:rPr>
        <w:t>Gminy</w:t>
      </w:r>
      <w:r w:rsidRPr="00A64B54">
        <w:rPr>
          <w:rFonts w:ascii="Arial" w:hAnsi="Arial" w:cs="Arial"/>
        </w:rPr>
        <w:t xml:space="preserve"> </w:t>
      </w:r>
      <w:r w:rsidR="00183141" w:rsidRPr="00A64B54">
        <w:rPr>
          <w:rFonts w:ascii="Arial" w:hAnsi="Arial" w:cs="Arial"/>
        </w:rPr>
        <w:t>Lubicz</w:t>
      </w:r>
      <w:r w:rsidR="00FE19F9" w:rsidRPr="00A64B54">
        <w:rPr>
          <w:rFonts w:ascii="Arial" w:hAnsi="Arial" w:cs="Arial"/>
        </w:rPr>
        <w:t xml:space="preserve"> </w:t>
      </w:r>
      <w:r w:rsidRPr="00A64B54">
        <w:rPr>
          <w:rFonts w:ascii="Arial" w:hAnsi="Arial" w:cs="Arial"/>
        </w:rPr>
        <w:t xml:space="preserve">miejscowe plany zagospodarowania przestrzennego </w:t>
      </w:r>
      <w:r w:rsidR="00FE19F9" w:rsidRPr="00A64B54">
        <w:rPr>
          <w:rFonts w:ascii="Arial" w:hAnsi="Arial" w:cs="Arial"/>
        </w:rPr>
        <w:t>powinny uwzględniać</w:t>
      </w:r>
      <w:r w:rsidRPr="00A64B54">
        <w:rPr>
          <w:rFonts w:ascii="Arial" w:hAnsi="Arial" w:cs="Arial"/>
        </w:rPr>
        <w:t xml:space="preserve"> konieczność:</w:t>
      </w:r>
    </w:p>
    <w:p w14:paraId="26E53068" w14:textId="77777777" w:rsidR="004E6974" w:rsidRPr="00A64B54" w:rsidRDefault="004E6974" w:rsidP="00E219D2">
      <w:pPr>
        <w:pStyle w:val="redniasiatka1akcent21"/>
        <w:numPr>
          <w:ilvl w:val="6"/>
          <w:numId w:val="15"/>
        </w:numPr>
        <w:tabs>
          <w:tab w:val="num" w:pos="709"/>
        </w:tabs>
        <w:spacing w:after="0" w:line="320" w:lineRule="atLeast"/>
        <w:ind w:left="709" w:hanging="283"/>
        <w:jc w:val="both"/>
        <w:rPr>
          <w:rFonts w:ascii="Arial" w:hAnsi="Arial" w:cs="Arial"/>
        </w:rPr>
      </w:pPr>
      <w:r w:rsidRPr="00A64B54">
        <w:rPr>
          <w:rFonts w:ascii="Arial" w:hAnsi="Arial" w:cs="Arial"/>
        </w:rPr>
        <w:t>zachowania standardów efektywności energetycznej i charakterystyki energetycznej budynków,</w:t>
      </w:r>
    </w:p>
    <w:p w14:paraId="417ECB04" w14:textId="2815D6A4" w:rsidR="004E6974" w:rsidRPr="00A64B54" w:rsidRDefault="004E6974" w:rsidP="00E219D2">
      <w:pPr>
        <w:pStyle w:val="redniasiatka1akcent21"/>
        <w:numPr>
          <w:ilvl w:val="6"/>
          <w:numId w:val="15"/>
        </w:numPr>
        <w:tabs>
          <w:tab w:val="num" w:pos="709"/>
        </w:tabs>
        <w:spacing w:after="0" w:line="320" w:lineRule="atLeast"/>
        <w:ind w:left="709" w:hanging="283"/>
        <w:jc w:val="both"/>
        <w:rPr>
          <w:rFonts w:ascii="Arial" w:hAnsi="Arial" w:cs="Arial"/>
        </w:rPr>
      </w:pPr>
      <w:r w:rsidRPr="00A64B54">
        <w:rPr>
          <w:rFonts w:ascii="Arial" w:hAnsi="Arial" w:cs="Arial"/>
        </w:rPr>
        <w:t xml:space="preserve">promowania projektów mających na celu oszczędność energii, w tym do wykorzystania OZE poprzez wprowadzenie odpowiednich </w:t>
      </w:r>
      <w:r w:rsidR="0040003E" w:rsidRPr="00A64B54">
        <w:rPr>
          <w:rFonts w:ascii="Arial" w:hAnsi="Arial" w:cs="Arial"/>
        </w:rPr>
        <w:t>zapisów</w:t>
      </w:r>
      <w:r w:rsidR="006035E7" w:rsidRPr="00A64B54">
        <w:rPr>
          <w:rFonts w:ascii="Arial" w:hAnsi="Arial" w:cs="Arial"/>
        </w:rPr>
        <w:t xml:space="preserve"> i wymagań</w:t>
      </w:r>
      <w:r w:rsidRPr="00A64B54">
        <w:rPr>
          <w:rFonts w:ascii="Arial" w:hAnsi="Arial" w:cs="Arial"/>
        </w:rPr>
        <w:t>,</w:t>
      </w:r>
    </w:p>
    <w:p w14:paraId="6A87C3C7" w14:textId="77777777" w:rsidR="004E6974" w:rsidRPr="00A64B54" w:rsidRDefault="004E6974" w:rsidP="00E219D2">
      <w:pPr>
        <w:pStyle w:val="redniasiatka1akcent21"/>
        <w:numPr>
          <w:ilvl w:val="6"/>
          <w:numId w:val="15"/>
        </w:numPr>
        <w:tabs>
          <w:tab w:val="num" w:pos="709"/>
        </w:tabs>
        <w:spacing w:after="0" w:line="320" w:lineRule="atLeast"/>
        <w:ind w:left="709" w:hanging="283"/>
        <w:jc w:val="both"/>
        <w:rPr>
          <w:rFonts w:ascii="Arial" w:hAnsi="Arial" w:cs="Arial"/>
        </w:rPr>
      </w:pPr>
      <w:r w:rsidRPr="00A64B54">
        <w:rPr>
          <w:rFonts w:ascii="Arial" w:hAnsi="Arial" w:cs="Arial"/>
        </w:rPr>
        <w:t>promowanie transportu publicznego, ruchu rowerowego i ruchu pieszego,</w:t>
      </w:r>
    </w:p>
    <w:p w14:paraId="756EA9F1" w14:textId="77777777" w:rsidR="004E6974" w:rsidRPr="00A64B54" w:rsidRDefault="004E6974" w:rsidP="00E219D2">
      <w:pPr>
        <w:pStyle w:val="redniasiatka1akcent21"/>
        <w:numPr>
          <w:ilvl w:val="6"/>
          <w:numId w:val="15"/>
        </w:numPr>
        <w:tabs>
          <w:tab w:val="num" w:pos="709"/>
        </w:tabs>
        <w:spacing w:after="0" w:line="320" w:lineRule="atLeast"/>
        <w:ind w:left="709" w:hanging="283"/>
        <w:jc w:val="both"/>
        <w:rPr>
          <w:rFonts w:ascii="Arial" w:hAnsi="Arial" w:cs="Arial"/>
        </w:rPr>
      </w:pPr>
      <w:r w:rsidRPr="00A64B54">
        <w:rPr>
          <w:rFonts w:ascii="Arial" w:hAnsi="Arial" w:cs="Arial"/>
        </w:rPr>
        <w:t>planowania zabudowy zorientowanej na wykorzystanie energii słonecznej, tj. projektowania nowych budynków o optymalnej ekspozycji na światło słoneczne.</w:t>
      </w:r>
    </w:p>
    <w:p w14:paraId="317A7E09" w14:textId="77777777" w:rsidR="004E6974" w:rsidRPr="00A64B54" w:rsidRDefault="004E6974" w:rsidP="004E6974">
      <w:pPr>
        <w:pStyle w:val="redniasiatka1akcent21"/>
        <w:spacing w:after="0" w:line="320" w:lineRule="atLeast"/>
        <w:ind w:left="0"/>
        <w:jc w:val="both"/>
        <w:rPr>
          <w:rFonts w:ascii="Arial" w:hAnsi="Arial" w:cs="Arial"/>
        </w:rPr>
      </w:pPr>
    </w:p>
    <w:p w14:paraId="4341DFEF" w14:textId="77777777" w:rsidR="004E6974" w:rsidRPr="00183141" w:rsidRDefault="004E6974" w:rsidP="004E6974">
      <w:pPr>
        <w:pStyle w:val="redniasiatka1akcent21"/>
        <w:spacing w:after="0" w:line="320" w:lineRule="atLeast"/>
        <w:ind w:left="0"/>
        <w:jc w:val="both"/>
        <w:rPr>
          <w:rFonts w:ascii="Arial" w:hAnsi="Arial" w:cs="Arial"/>
          <w:highlight w:val="yellow"/>
        </w:rPr>
      </w:pPr>
    </w:p>
    <w:p w14:paraId="5138A44C" w14:textId="1CFAE5DB" w:rsidR="004E6974" w:rsidRPr="0032074D" w:rsidRDefault="004E6974" w:rsidP="007E2443">
      <w:pPr>
        <w:pStyle w:val="Nagwek1"/>
        <w:numPr>
          <w:ilvl w:val="0"/>
          <w:numId w:val="1"/>
        </w:numPr>
        <w:pBdr>
          <w:bottom w:val="single" w:sz="4" w:space="1" w:color="990000"/>
        </w:pBdr>
        <w:spacing w:before="0" w:after="0" w:line="320" w:lineRule="atLeast"/>
        <w:jc w:val="both"/>
        <w:rPr>
          <w:rFonts w:ascii="Arial" w:hAnsi="Arial" w:cs="Arial"/>
          <w:spacing w:val="-6"/>
          <w:szCs w:val="24"/>
        </w:rPr>
      </w:pPr>
      <w:r w:rsidRPr="00183141">
        <w:rPr>
          <w:rFonts w:ascii="Arial" w:hAnsi="Arial" w:cs="Arial"/>
          <w:b w:val="0"/>
          <w:bCs w:val="0"/>
          <w:color w:val="990000"/>
          <w:sz w:val="24"/>
          <w:szCs w:val="24"/>
          <w:highlight w:val="yellow"/>
        </w:rPr>
        <w:br w:type="page"/>
      </w:r>
      <w:bookmarkStart w:id="115" w:name="_Toc422217725"/>
      <w:bookmarkStart w:id="116" w:name="_Toc283833306"/>
      <w:r w:rsidRPr="0032074D">
        <w:rPr>
          <w:rFonts w:ascii="Arial" w:hAnsi="Arial" w:cs="Arial"/>
          <w:color w:val="990000"/>
          <w:sz w:val="24"/>
          <w:szCs w:val="24"/>
        </w:rPr>
        <w:lastRenderedPageBreak/>
        <w:t>Plan</w:t>
      </w:r>
      <w:r w:rsidRPr="0032074D">
        <w:rPr>
          <w:rFonts w:ascii="Arial" w:hAnsi="Arial" w:cs="Arial"/>
          <w:color w:val="990000"/>
          <w:spacing w:val="-6"/>
          <w:sz w:val="24"/>
          <w:szCs w:val="24"/>
        </w:rPr>
        <w:t xml:space="preserve"> działań na rzecz niskoemisyjnej gospodarki </w:t>
      </w:r>
      <w:r w:rsidRPr="0032074D">
        <w:rPr>
          <w:rFonts w:ascii="Arial" w:hAnsi="Arial" w:cs="Arial"/>
          <w:color w:val="990000"/>
          <w:spacing w:val="-6"/>
          <w:sz w:val="24"/>
          <w:szCs w:val="24"/>
          <w:lang w:val="pl-PL"/>
        </w:rPr>
        <w:t>Gminy</w:t>
      </w:r>
      <w:r w:rsidRPr="0032074D">
        <w:rPr>
          <w:rFonts w:ascii="Arial" w:hAnsi="Arial" w:cs="Arial"/>
          <w:color w:val="990000"/>
          <w:spacing w:val="-6"/>
          <w:sz w:val="24"/>
          <w:szCs w:val="24"/>
        </w:rPr>
        <w:t xml:space="preserve"> </w:t>
      </w:r>
      <w:r w:rsidR="00183141" w:rsidRPr="0032074D">
        <w:rPr>
          <w:rFonts w:ascii="Arial" w:hAnsi="Arial" w:cs="Arial"/>
          <w:color w:val="990000"/>
          <w:spacing w:val="-6"/>
          <w:sz w:val="24"/>
          <w:szCs w:val="24"/>
          <w:lang w:val="pl-PL"/>
        </w:rPr>
        <w:t>Lubicz</w:t>
      </w:r>
      <w:r w:rsidRPr="0032074D">
        <w:rPr>
          <w:rFonts w:ascii="Arial" w:hAnsi="Arial" w:cs="Arial"/>
          <w:color w:val="990000"/>
          <w:spacing w:val="-6"/>
          <w:sz w:val="24"/>
          <w:szCs w:val="24"/>
        </w:rPr>
        <w:t xml:space="preserve"> do 2020 r.</w:t>
      </w:r>
      <w:bookmarkEnd w:id="115"/>
      <w:r w:rsidRPr="0032074D">
        <w:rPr>
          <w:rFonts w:ascii="Arial" w:hAnsi="Arial" w:cs="Arial"/>
          <w:color w:val="990000"/>
          <w:spacing w:val="-6"/>
          <w:sz w:val="24"/>
          <w:szCs w:val="24"/>
        </w:rPr>
        <w:t xml:space="preserve"> </w:t>
      </w:r>
      <w:bookmarkEnd w:id="116"/>
    </w:p>
    <w:p w14:paraId="0503D499" w14:textId="77777777" w:rsidR="004E6974" w:rsidRPr="0032074D" w:rsidRDefault="004E6974" w:rsidP="004E6974">
      <w:pPr>
        <w:spacing w:after="0" w:line="320" w:lineRule="atLeast"/>
        <w:ind w:firstLine="708"/>
        <w:jc w:val="both"/>
        <w:rPr>
          <w:rFonts w:ascii="Arial" w:hAnsi="Arial" w:cs="Arial"/>
          <w:szCs w:val="24"/>
        </w:rPr>
      </w:pPr>
    </w:p>
    <w:p w14:paraId="7EFFB504" w14:textId="77777777" w:rsidR="004E6974" w:rsidRPr="0032074D" w:rsidRDefault="004E6974" w:rsidP="004E6974">
      <w:pPr>
        <w:spacing w:after="0" w:line="320" w:lineRule="atLeast"/>
        <w:ind w:firstLine="708"/>
        <w:jc w:val="both"/>
        <w:rPr>
          <w:rFonts w:ascii="Arial" w:hAnsi="Arial" w:cs="Arial"/>
          <w:szCs w:val="24"/>
        </w:rPr>
      </w:pPr>
      <w:r w:rsidRPr="0032074D">
        <w:rPr>
          <w:rFonts w:ascii="Arial" w:hAnsi="Arial" w:cs="Arial"/>
          <w:szCs w:val="24"/>
        </w:rPr>
        <w:t xml:space="preserve">Zgodnie z art. 18 </w:t>
      </w:r>
      <w:r w:rsidRPr="0032074D">
        <w:rPr>
          <w:rFonts w:ascii="Arial" w:hAnsi="Arial" w:cs="Arial"/>
          <w:i/>
          <w:szCs w:val="24"/>
        </w:rPr>
        <w:t>ustawy z dnia 10 kwietnia 1997 r. - Prawo energetyczne</w:t>
      </w:r>
      <w:r w:rsidRPr="0032074D">
        <w:rPr>
          <w:rFonts w:ascii="Arial" w:hAnsi="Arial" w:cs="Arial"/>
          <w:szCs w:val="24"/>
        </w:rPr>
        <w:t xml:space="preserve"> (</w:t>
      </w:r>
      <w:proofErr w:type="spellStart"/>
      <w:r w:rsidRPr="0032074D">
        <w:rPr>
          <w:rFonts w:ascii="Arial" w:hAnsi="Arial" w:cs="Arial"/>
          <w:szCs w:val="24"/>
        </w:rPr>
        <w:t>Dz.U</w:t>
      </w:r>
      <w:proofErr w:type="spellEnd"/>
      <w:r w:rsidRPr="0032074D">
        <w:rPr>
          <w:rFonts w:ascii="Arial" w:hAnsi="Arial" w:cs="Arial"/>
          <w:szCs w:val="24"/>
        </w:rPr>
        <w:t xml:space="preserve">. </w:t>
      </w:r>
      <w:r w:rsidRPr="0032074D">
        <w:rPr>
          <w:rFonts w:ascii="Arial" w:hAnsi="Arial" w:cs="Arial"/>
          <w:szCs w:val="24"/>
        </w:rPr>
        <w:br/>
        <w:t xml:space="preserve">z 2012 r. poz. 1059, z </w:t>
      </w:r>
      <w:proofErr w:type="spellStart"/>
      <w:r w:rsidRPr="0032074D">
        <w:rPr>
          <w:rFonts w:ascii="Arial" w:hAnsi="Arial" w:cs="Arial"/>
          <w:szCs w:val="24"/>
        </w:rPr>
        <w:t>późn</w:t>
      </w:r>
      <w:proofErr w:type="spellEnd"/>
      <w:r w:rsidRPr="0032074D">
        <w:rPr>
          <w:rFonts w:ascii="Arial" w:hAnsi="Arial" w:cs="Arial"/>
          <w:szCs w:val="24"/>
        </w:rPr>
        <w:t>. zm.) do zadań własnych gminy należy planowanie i organizacja działań mających na celu racjonalizację zużycia energii i promocję rozwiązań zmniejszających zużycie energii na obszarze gminy.</w:t>
      </w:r>
    </w:p>
    <w:p w14:paraId="32D04693" w14:textId="77777777" w:rsidR="004E6974" w:rsidRPr="0032074D" w:rsidRDefault="004E6974" w:rsidP="004E6974">
      <w:pPr>
        <w:spacing w:after="0" w:line="320" w:lineRule="atLeast"/>
        <w:ind w:firstLine="708"/>
        <w:jc w:val="both"/>
        <w:rPr>
          <w:rFonts w:ascii="Arial" w:hAnsi="Arial" w:cs="Arial"/>
          <w:szCs w:val="24"/>
        </w:rPr>
      </w:pPr>
    </w:p>
    <w:p w14:paraId="7B30536F" w14:textId="01F8D00E" w:rsidR="004E6974" w:rsidRPr="0032074D" w:rsidRDefault="004E6974" w:rsidP="004E6974">
      <w:pPr>
        <w:spacing w:after="0" w:line="320" w:lineRule="atLeast"/>
        <w:ind w:firstLine="708"/>
        <w:jc w:val="both"/>
        <w:rPr>
          <w:rFonts w:ascii="Arial" w:hAnsi="Arial" w:cs="Arial"/>
          <w:szCs w:val="24"/>
        </w:rPr>
      </w:pPr>
      <w:r w:rsidRPr="0032074D">
        <w:rPr>
          <w:rFonts w:ascii="Arial" w:hAnsi="Arial" w:cs="Arial"/>
          <w:szCs w:val="24"/>
        </w:rPr>
        <w:t xml:space="preserve">Plan działań na </w:t>
      </w:r>
      <w:r w:rsidRPr="0032074D">
        <w:rPr>
          <w:rFonts w:ascii="Arial" w:hAnsi="Arial" w:cs="Arial"/>
        </w:rPr>
        <w:t>rzecz</w:t>
      </w:r>
      <w:r w:rsidRPr="0032074D">
        <w:rPr>
          <w:rFonts w:ascii="Arial" w:hAnsi="Arial" w:cs="Arial"/>
          <w:szCs w:val="24"/>
        </w:rPr>
        <w:t xml:space="preserve"> niskoemisyjnej gospodarki w Gminie </w:t>
      </w:r>
      <w:r w:rsidR="00183141" w:rsidRPr="0032074D">
        <w:rPr>
          <w:rFonts w:ascii="Arial" w:hAnsi="Arial" w:cs="Arial"/>
          <w:szCs w:val="24"/>
        </w:rPr>
        <w:t>Lubicz</w:t>
      </w:r>
      <w:r w:rsidRPr="0032074D">
        <w:rPr>
          <w:rFonts w:ascii="Arial" w:hAnsi="Arial" w:cs="Arial"/>
          <w:szCs w:val="24"/>
        </w:rPr>
        <w:t xml:space="preserve"> został opracowany w perspektywie do 2020 r. Dla każdego z planowanych działań wskazano zakres odpowiedzialności, harmonogram w odniesieniu do lat, oszacowano koszty realizacji przedsięwzięć, wskazano możliwe źródła finansowania i przyjęto wskaźniki monitorowania realizacji założonych celów. W ramach </w:t>
      </w:r>
      <w:r w:rsidRPr="0032074D">
        <w:rPr>
          <w:rFonts w:ascii="Arial" w:hAnsi="Arial" w:cs="Arial"/>
          <w:i/>
          <w:szCs w:val="24"/>
        </w:rPr>
        <w:t>Planu</w:t>
      </w:r>
      <w:r w:rsidRPr="0032074D">
        <w:rPr>
          <w:rFonts w:ascii="Arial" w:hAnsi="Arial" w:cs="Arial"/>
          <w:szCs w:val="24"/>
        </w:rPr>
        <w:t xml:space="preserve"> wspierane będą wszelkie działania, mające na celu zmniejszenie emisji dwutlenku węgla, podejmowane zarówno przez Gminę </w:t>
      </w:r>
      <w:r w:rsidR="00183141" w:rsidRPr="0032074D">
        <w:rPr>
          <w:rFonts w:ascii="Arial" w:hAnsi="Arial" w:cs="Arial"/>
          <w:szCs w:val="24"/>
        </w:rPr>
        <w:t>Lubicz</w:t>
      </w:r>
      <w:r w:rsidR="006F2CB3" w:rsidRPr="0032074D">
        <w:rPr>
          <w:rFonts w:ascii="Arial" w:hAnsi="Arial" w:cs="Arial"/>
          <w:szCs w:val="24"/>
        </w:rPr>
        <w:t>,</w:t>
      </w:r>
      <w:r w:rsidR="00E72AD4" w:rsidRPr="0032074D">
        <w:rPr>
          <w:rFonts w:ascii="Arial" w:hAnsi="Arial" w:cs="Arial"/>
          <w:szCs w:val="24"/>
        </w:rPr>
        <w:t xml:space="preserve"> </w:t>
      </w:r>
      <w:r w:rsidR="006E1538" w:rsidRPr="0032074D">
        <w:rPr>
          <w:rFonts w:ascii="Arial" w:hAnsi="Arial" w:cs="Arial"/>
          <w:szCs w:val="24"/>
        </w:rPr>
        <w:t xml:space="preserve">gminne </w:t>
      </w:r>
      <w:r w:rsidRPr="0032074D">
        <w:rPr>
          <w:rFonts w:ascii="Arial" w:hAnsi="Arial" w:cs="Arial"/>
          <w:szCs w:val="24"/>
        </w:rPr>
        <w:t>jednostki organizacyjne, mieszkańców</w:t>
      </w:r>
      <w:r w:rsidR="00E1073A" w:rsidRPr="0032074D">
        <w:rPr>
          <w:rFonts w:ascii="Arial" w:hAnsi="Arial" w:cs="Arial"/>
          <w:szCs w:val="24"/>
        </w:rPr>
        <w:t xml:space="preserve"> Gminy</w:t>
      </w:r>
      <w:r w:rsidRPr="0032074D">
        <w:rPr>
          <w:rFonts w:ascii="Arial" w:hAnsi="Arial" w:cs="Arial"/>
          <w:szCs w:val="24"/>
        </w:rPr>
        <w:t>, jednostki usługowe i przemysłowe, działające na terenie Gminy. Mieszkańcy</w:t>
      </w:r>
      <w:r w:rsidR="00E1073A" w:rsidRPr="0032074D">
        <w:rPr>
          <w:rFonts w:ascii="Arial" w:hAnsi="Arial" w:cs="Arial"/>
          <w:szCs w:val="24"/>
        </w:rPr>
        <w:t xml:space="preserve"> Gminy</w:t>
      </w:r>
      <w:r w:rsidRPr="0032074D">
        <w:rPr>
          <w:rFonts w:ascii="Arial" w:hAnsi="Arial" w:cs="Arial"/>
          <w:szCs w:val="24"/>
        </w:rPr>
        <w:t xml:space="preserve"> </w:t>
      </w:r>
      <w:r w:rsidR="00183141" w:rsidRPr="0032074D">
        <w:rPr>
          <w:rFonts w:ascii="Arial" w:hAnsi="Arial" w:cs="Arial"/>
          <w:szCs w:val="24"/>
        </w:rPr>
        <w:t>Lubicz</w:t>
      </w:r>
      <w:r w:rsidRPr="0032074D">
        <w:rPr>
          <w:rFonts w:ascii="Arial" w:hAnsi="Arial" w:cs="Arial"/>
          <w:szCs w:val="24"/>
        </w:rPr>
        <w:t xml:space="preserve"> będą informowani o stosowanych przez Urząd </w:t>
      </w:r>
      <w:r w:rsidR="00D20E67" w:rsidRPr="0032074D">
        <w:rPr>
          <w:rFonts w:ascii="Arial" w:hAnsi="Arial" w:cs="Arial"/>
          <w:szCs w:val="24"/>
        </w:rPr>
        <w:t>Gminy</w:t>
      </w:r>
      <w:r w:rsidRPr="0032074D">
        <w:rPr>
          <w:rFonts w:ascii="Arial" w:hAnsi="Arial" w:cs="Arial"/>
          <w:szCs w:val="24"/>
        </w:rPr>
        <w:t xml:space="preserve"> środkach poprawy efektywności energetycznej za pośrednictwem strony internetowej </w:t>
      </w:r>
      <w:r w:rsidR="00172CAA" w:rsidRPr="0032074D">
        <w:rPr>
          <w:rFonts w:ascii="Arial" w:hAnsi="Arial" w:cs="Arial"/>
          <w:szCs w:val="24"/>
        </w:rPr>
        <w:t>Gminy</w:t>
      </w:r>
      <w:r w:rsidR="006E1538" w:rsidRPr="0032074D">
        <w:rPr>
          <w:rFonts w:ascii="Arial" w:hAnsi="Arial" w:cs="Arial"/>
          <w:szCs w:val="24"/>
        </w:rPr>
        <w:t xml:space="preserve"> </w:t>
      </w:r>
      <w:r w:rsidR="00183141" w:rsidRPr="0032074D">
        <w:rPr>
          <w:rFonts w:ascii="Arial" w:hAnsi="Arial" w:cs="Arial"/>
          <w:szCs w:val="24"/>
        </w:rPr>
        <w:t>Lubicz</w:t>
      </w:r>
      <w:r w:rsidR="006E1538" w:rsidRPr="0032074D">
        <w:rPr>
          <w:rFonts w:ascii="Arial" w:hAnsi="Arial" w:cs="Arial"/>
          <w:szCs w:val="24"/>
        </w:rPr>
        <w:t xml:space="preserve"> (www.</w:t>
      </w:r>
      <w:r w:rsidR="0032074D" w:rsidRPr="0032074D">
        <w:rPr>
          <w:rFonts w:ascii="Arial" w:hAnsi="Arial" w:cs="Arial"/>
          <w:szCs w:val="24"/>
        </w:rPr>
        <w:t>lubicz</w:t>
      </w:r>
      <w:r w:rsidR="006E1538" w:rsidRPr="0032074D">
        <w:rPr>
          <w:rFonts w:ascii="Arial" w:hAnsi="Arial" w:cs="Arial"/>
          <w:szCs w:val="24"/>
        </w:rPr>
        <w:t>.</w:t>
      </w:r>
      <w:r w:rsidR="00F97154" w:rsidRPr="0032074D">
        <w:rPr>
          <w:rFonts w:ascii="Arial" w:hAnsi="Arial" w:cs="Arial"/>
          <w:szCs w:val="24"/>
        </w:rPr>
        <w:t>pl</w:t>
      </w:r>
      <w:r w:rsidR="006E1538" w:rsidRPr="0032074D">
        <w:rPr>
          <w:rFonts w:ascii="Arial" w:hAnsi="Arial" w:cs="Arial"/>
          <w:szCs w:val="24"/>
        </w:rPr>
        <w:t>)</w:t>
      </w:r>
      <w:r w:rsidRPr="0032074D">
        <w:rPr>
          <w:rFonts w:ascii="Arial" w:hAnsi="Arial" w:cs="Arial"/>
          <w:szCs w:val="24"/>
        </w:rPr>
        <w:t>.</w:t>
      </w:r>
    </w:p>
    <w:p w14:paraId="07FDC7F5" w14:textId="77777777" w:rsidR="004E6974" w:rsidRPr="00183141" w:rsidRDefault="004E6974" w:rsidP="004E6974">
      <w:pPr>
        <w:spacing w:after="0" w:line="320" w:lineRule="atLeast"/>
        <w:ind w:firstLine="708"/>
        <w:jc w:val="both"/>
        <w:rPr>
          <w:rFonts w:ascii="Arial" w:hAnsi="Arial" w:cs="Arial"/>
          <w:szCs w:val="24"/>
          <w:highlight w:val="yellow"/>
        </w:rPr>
      </w:pPr>
    </w:p>
    <w:p w14:paraId="3211FEAA" w14:textId="58E4511F" w:rsidR="00AC48D0" w:rsidRPr="00441BA4" w:rsidRDefault="004E6974" w:rsidP="00AC48D0">
      <w:pPr>
        <w:pStyle w:val="Nagwek1"/>
        <w:numPr>
          <w:ilvl w:val="1"/>
          <w:numId w:val="1"/>
        </w:numPr>
        <w:spacing w:before="0" w:after="0" w:line="320" w:lineRule="atLeast"/>
        <w:ind w:left="1134" w:hanging="567"/>
        <w:rPr>
          <w:rFonts w:ascii="Arial" w:hAnsi="Arial" w:cs="Arial"/>
          <w:color w:val="404040"/>
          <w:sz w:val="22"/>
          <w:szCs w:val="22"/>
          <w:lang w:val="pl-PL"/>
        </w:rPr>
      </w:pPr>
      <w:bookmarkStart w:id="117" w:name="_Toc422217726"/>
      <w:r w:rsidRPr="00441BA4">
        <w:rPr>
          <w:rFonts w:ascii="Arial" w:hAnsi="Arial" w:cs="Arial"/>
          <w:color w:val="404040"/>
          <w:sz w:val="22"/>
          <w:szCs w:val="22"/>
          <w:lang w:val="pl-PL"/>
        </w:rPr>
        <w:t>Działania inwestycyjne</w:t>
      </w:r>
      <w:bookmarkEnd w:id="117"/>
    </w:p>
    <w:p w14:paraId="6CD2C32A" w14:textId="77777777" w:rsidR="004E6974" w:rsidRPr="00441BA4" w:rsidRDefault="004E6974" w:rsidP="004E6974">
      <w:pPr>
        <w:spacing w:after="0" w:line="320" w:lineRule="atLeast"/>
        <w:ind w:firstLine="708"/>
        <w:jc w:val="both"/>
        <w:rPr>
          <w:rFonts w:ascii="Arial" w:hAnsi="Arial" w:cs="Arial"/>
          <w:szCs w:val="24"/>
        </w:rPr>
      </w:pPr>
    </w:p>
    <w:p w14:paraId="6C960EFA" w14:textId="14FF8169" w:rsidR="004E6974" w:rsidRPr="00441BA4" w:rsidRDefault="004E6974" w:rsidP="007E2443">
      <w:pPr>
        <w:pStyle w:val="Nagwek1"/>
        <w:numPr>
          <w:ilvl w:val="2"/>
          <w:numId w:val="1"/>
        </w:numPr>
        <w:spacing w:before="0" w:after="0" w:line="320" w:lineRule="atLeast"/>
        <w:ind w:left="1560" w:hanging="851"/>
        <w:rPr>
          <w:rFonts w:ascii="Arial" w:hAnsi="Arial" w:cs="Arial"/>
          <w:sz w:val="22"/>
          <w:szCs w:val="22"/>
        </w:rPr>
      </w:pPr>
      <w:bookmarkStart w:id="118" w:name="_Toc283833309"/>
      <w:bookmarkStart w:id="119" w:name="_Toc422217727"/>
      <w:r w:rsidRPr="00441BA4">
        <w:rPr>
          <w:rFonts w:ascii="Arial" w:hAnsi="Arial" w:cs="Arial"/>
          <w:sz w:val="22"/>
          <w:szCs w:val="22"/>
        </w:rPr>
        <w:t xml:space="preserve">Zadania planowane do realizacji przez </w:t>
      </w:r>
      <w:bookmarkEnd w:id="118"/>
      <w:r w:rsidRPr="00441BA4">
        <w:rPr>
          <w:rFonts w:ascii="Arial" w:hAnsi="Arial" w:cs="Arial"/>
          <w:sz w:val="22"/>
          <w:szCs w:val="22"/>
          <w:lang w:val="pl-PL"/>
        </w:rPr>
        <w:t xml:space="preserve">Gminę </w:t>
      </w:r>
      <w:r w:rsidR="00183141" w:rsidRPr="00441BA4">
        <w:rPr>
          <w:rFonts w:ascii="Arial" w:hAnsi="Arial" w:cs="Arial"/>
          <w:sz w:val="22"/>
          <w:szCs w:val="22"/>
          <w:lang w:val="pl-PL"/>
        </w:rPr>
        <w:t>Lubicz</w:t>
      </w:r>
      <w:bookmarkEnd w:id="119"/>
    </w:p>
    <w:p w14:paraId="53C97C3D" w14:textId="77777777" w:rsidR="004E6974" w:rsidRPr="00441BA4" w:rsidRDefault="004E6974" w:rsidP="004E6974">
      <w:pPr>
        <w:pBdr>
          <w:bottom w:val="single" w:sz="4" w:space="1" w:color="595959"/>
        </w:pBdr>
        <w:spacing w:after="0" w:line="320" w:lineRule="atLeast"/>
        <w:jc w:val="both"/>
        <w:rPr>
          <w:rFonts w:ascii="Arial" w:hAnsi="Arial" w:cs="Arial"/>
          <w:color w:val="595959"/>
        </w:rPr>
      </w:pPr>
    </w:p>
    <w:p w14:paraId="73B00DE5" w14:textId="77777777" w:rsidR="004E6974" w:rsidRPr="00441BA4" w:rsidRDefault="004E6974" w:rsidP="004E6974">
      <w:pPr>
        <w:pBdr>
          <w:bottom w:val="single" w:sz="4" w:space="1" w:color="595959"/>
        </w:pBdr>
        <w:spacing w:after="0" w:line="320" w:lineRule="atLeast"/>
        <w:jc w:val="both"/>
        <w:rPr>
          <w:rFonts w:ascii="Arial" w:hAnsi="Arial" w:cs="Arial"/>
          <w:color w:val="595959"/>
        </w:rPr>
      </w:pPr>
      <w:r w:rsidRPr="00441BA4">
        <w:rPr>
          <w:rFonts w:ascii="Arial" w:hAnsi="Arial" w:cs="Arial"/>
          <w:color w:val="595959"/>
        </w:rPr>
        <w:t>Termomodernizacja budynków użyteczności publicznej</w:t>
      </w:r>
    </w:p>
    <w:p w14:paraId="4411ECF2" w14:textId="77777777" w:rsidR="004E6974" w:rsidRPr="00441BA4" w:rsidRDefault="004E6974" w:rsidP="004E6974">
      <w:pPr>
        <w:spacing w:after="0" w:line="320" w:lineRule="atLeast"/>
        <w:jc w:val="both"/>
        <w:rPr>
          <w:rFonts w:ascii="Arial" w:hAnsi="Arial" w:cs="Arial"/>
          <w:szCs w:val="24"/>
          <w:lang w:val="x-none"/>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441BA4" w14:paraId="7FBE37E2" w14:textId="77777777" w:rsidTr="004E6974">
        <w:tc>
          <w:tcPr>
            <w:tcW w:w="2835" w:type="dxa"/>
            <w:tcBorders>
              <w:top w:val="nil"/>
              <w:left w:val="nil"/>
              <w:bottom w:val="single" w:sz="4" w:space="0" w:color="7F7F7F"/>
              <w:right w:val="single" w:sz="4" w:space="0" w:color="7F7F7F"/>
            </w:tcBorders>
            <w:shd w:val="clear" w:color="auto" w:fill="A6A6A6"/>
            <w:hideMark/>
          </w:tcPr>
          <w:p w14:paraId="7EBBE92F" w14:textId="77777777" w:rsidR="004E6974" w:rsidRPr="00441BA4" w:rsidRDefault="004E6974">
            <w:pPr>
              <w:spacing w:after="0" w:line="320" w:lineRule="atLeast"/>
              <w:rPr>
                <w:rFonts w:ascii="Arial" w:hAnsi="Arial" w:cs="Arial"/>
                <w:color w:val="FFFFFF"/>
              </w:rPr>
            </w:pPr>
            <w:r w:rsidRPr="00441BA4">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09EDB826" w14:textId="77777777" w:rsidR="004E6974" w:rsidRPr="00441BA4" w:rsidRDefault="004E6974">
            <w:pPr>
              <w:pStyle w:val="NormalnyWeb"/>
              <w:spacing w:before="0" w:beforeAutospacing="0" w:after="0" w:afterAutospacing="0" w:line="320" w:lineRule="atLeast"/>
              <w:jc w:val="both"/>
              <w:rPr>
                <w:rFonts w:ascii="Arial" w:hAnsi="Arial" w:cs="Arial"/>
                <w:sz w:val="22"/>
                <w:szCs w:val="22"/>
              </w:rPr>
            </w:pPr>
            <w:r w:rsidRPr="00441BA4">
              <w:rPr>
                <w:rFonts w:ascii="Arial" w:hAnsi="Arial" w:cs="Arial"/>
                <w:sz w:val="22"/>
                <w:szCs w:val="22"/>
              </w:rPr>
              <w:t>Termomodernizacja budynków użyteczności publicznej</w:t>
            </w:r>
          </w:p>
        </w:tc>
      </w:tr>
      <w:tr w:rsidR="004E6974" w:rsidRPr="00183141" w14:paraId="4FC37928" w14:textId="77777777" w:rsidTr="004E6974">
        <w:trPr>
          <w:trHeight w:val="1857"/>
        </w:trPr>
        <w:tc>
          <w:tcPr>
            <w:tcW w:w="2835" w:type="dxa"/>
            <w:tcBorders>
              <w:top w:val="single" w:sz="4" w:space="0" w:color="7F7F7F"/>
              <w:left w:val="nil"/>
              <w:bottom w:val="single" w:sz="4" w:space="0" w:color="7F7F7F"/>
              <w:right w:val="single" w:sz="4" w:space="0" w:color="7F7F7F"/>
            </w:tcBorders>
            <w:shd w:val="clear" w:color="auto" w:fill="A6A6A6"/>
            <w:hideMark/>
          </w:tcPr>
          <w:p w14:paraId="3F72CE24" w14:textId="77777777" w:rsidR="004E6974" w:rsidRPr="00441BA4" w:rsidRDefault="004E6974">
            <w:pPr>
              <w:spacing w:after="0" w:line="320" w:lineRule="atLeast"/>
              <w:rPr>
                <w:rFonts w:ascii="Arial" w:hAnsi="Arial" w:cs="Arial"/>
                <w:color w:val="FFFFFF"/>
              </w:rPr>
            </w:pPr>
            <w:r w:rsidRPr="00441BA4">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325B0A47" w14:textId="77777777" w:rsidR="004E6974" w:rsidRPr="00441BA4" w:rsidRDefault="004E6974" w:rsidP="00E219D2">
            <w:pPr>
              <w:pStyle w:val="redniasiatka1akcent21"/>
              <w:numPr>
                <w:ilvl w:val="0"/>
                <w:numId w:val="16"/>
              </w:numPr>
              <w:spacing w:before="40" w:after="40" w:line="240" w:lineRule="auto"/>
              <w:ind w:left="318" w:hanging="284"/>
              <w:jc w:val="both"/>
              <w:rPr>
                <w:rFonts w:ascii="Arial" w:hAnsi="Arial" w:cs="Arial"/>
              </w:rPr>
            </w:pPr>
            <w:r w:rsidRPr="00441BA4">
              <w:rPr>
                <w:rFonts w:ascii="Arial" w:hAnsi="Arial" w:cs="Arial"/>
              </w:rPr>
              <w:t>termomodernizacja (ocieplenie ścian zewnętrznych, wymiana stolarki okiennej i drzwi zewnętrznych),</w:t>
            </w:r>
          </w:p>
          <w:p w14:paraId="69A61F68" w14:textId="77777777" w:rsidR="004E6974" w:rsidRPr="00441BA4" w:rsidRDefault="004E6974" w:rsidP="00E219D2">
            <w:pPr>
              <w:pStyle w:val="redniasiatka1akcent21"/>
              <w:numPr>
                <w:ilvl w:val="0"/>
                <w:numId w:val="16"/>
              </w:numPr>
              <w:spacing w:before="40" w:after="40" w:line="240" w:lineRule="auto"/>
              <w:ind w:left="318" w:hanging="284"/>
              <w:jc w:val="both"/>
              <w:rPr>
                <w:rFonts w:ascii="Arial" w:hAnsi="Arial" w:cs="Arial"/>
              </w:rPr>
            </w:pPr>
            <w:r w:rsidRPr="00441BA4">
              <w:rPr>
                <w:rFonts w:ascii="Arial" w:hAnsi="Arial" w:cs="Arial"/>
              </w:rPr>
              <w:t>częściowa przebudowa,</w:t>
            </w:r>
          </w:p>
          <w:p w14:paraId="250FBBEA" w14:textId="77777777" w:rsidR="004E6974" w:rsidRPr="00441BA4" w:rsidRDefault="004E6974" w:rsidP="00E219D2">
            <w:pPr>
              <w:pStyle w:val="redniasiatka1akcent21"/>
              <w:numPr>
                <w:ilvl w:val="0"/>
                <w:numId w:val="16"/>
              </w:numPr>
              <w:spacing w:before="40" w:after="40" w:line="240" w:lineRule="auto"/>
              <w:ind w:left="318" w:hanging="284"/>
              <w:jc w:val="both"/>
              <w:rPr>
                <w:rFonts w:ascii="Arial" w:hAnsi="Arial" w:cs="Arial"/>
              </w:rPr>
            </w:pPr>
            <w:r w:rsidRPr="00441BA4">
              <w:rPr>
                <w:rFonts w:ascii="Arial" w:hAnsi="Arial" w:cs="Arial"/>
              </w:rPr>
              <w:t>wymiana źródeł ciepła,</w:t>
            </w:r>
          </w:p>
          <w:p w14:paraId="4FB58B43" w14:textId="454492E5" w:rsidR="00E72AD4" w:rsidRPr="00441BA4" w:rsidRDefault="00E72AD4" w:rsidP="00E219D2">
            <w:pPr>
              <w:pStyle w:val="redniasiatka1akcent21"/>
              <w:numPr>
                <w:ilvl w:val="0"/>
                <w:numId w:val="16"/>
              </w:numPr>
              <w:spacing w:before="40" w:after="40" w:line="240" w:lineRule="auto"/>
              <w:ind w:left="318" w:hanging="284"/>
              <w:jc w:val="both"/>
              <w:rPr>
                <w:rFonts w:ascii="Arial" w:hAnsi="Arial" w:cs="Arial"/>
              </w:rPr>
            </w:pPr>
            <w:r w:rsidRPr="00441BA4">
              <w:rPr>
                <w:rFonts w:ascii="Arial" w:hAnsi="Arial" w:cs="Arial"/>
              </w:rPr>
              <w:t>wymiana/modernizacja instalacji wewnętrznej,</w:t>
            </w:r>
          </w:p>
          <w:p w14:paraId="67A8BF65" w14:textId="77777777" w:rsidR="004E6974" w:rsidRPr="00441BA4" w:rsidRDefault="004E6974" w:rsidP="00E219D2">
            <w:pPr>
              <w:pStyle w:val="redniasiatka1akcent21"/>
              <w:numPr>
                <w:ilvl w:val="0"/>
                <w:numId w:val="16"/>
              </w:numPr>
              <w:spacing w:before="40" w:after="40" w:line="240" w:lineRule="auto"/>
              <w:ind w:left="318" w:hanging="284"/>
              <w:jc w:val="both"/>
              <w:rPr>
                <w:rFonts w:ascii="Arial" w:hAnsi="Arial" w:cs="Arial"/>
              </w:rPr>
            </w:pPr>
            <w:r w:rsidRPr="00441BA4">
              <w:rPr>
                <w:rFonts w:ascii="Arial" w:hAnsi="Arial" w:cs="Arial"/>
              </w:rPr>
              <w:t>wykorzystanie energii ze źródeł odnawialnych: montaż pomp ciepła, kolektorów słonecznych i ogniw fotowoltaicznych.</w:t>
            </w:r>
          </w:p>
        </w:tc>
      </w:tr>
      <w:tr w:rsidR="004E6974" w:rsidRPr="00183141" w14:paraId="0CAB7E9B" w14:textId="77777777" w:rsidTr="004E6974">
        <w:trPr>
          <w:trHeight w:val="268"/>
        </w:trPr>
        <w:tc>
          <w:tcPr>
            <w:tcW w:w="2835" w:type="dxa"/>
            <w:tcBorders>
              <w:top w:val="single" w:sz="4" w:space="0" w:color="7F7F7F"/>
              <w:left w:val="nil"/>
              <w:bottom w:val="single" w:sz="4" w:space="0" w:color="7F7F7F"/>
              <w:right w:val="single" w:sz="4" w:space="0" w:color="7F7F7F"/>
            </w:tcBorders>
            <w:shd w:val="clear" w:color="auto" w:fill="A6A6A6"/>
            <w:hideMark/>
          </w:tcPr>
          <w:p w14:paraId="190BC9DA" w14:textId="77777777" w:rsidR="004E6974" w:rsidRPr="00441BA4" w:rsidRDefault="004E6974">
            <w:pPr>
              <w:spacing w:after="0" w:line="320" w:lineRule="atLeast"/>
              <w:rPr>
                <w:rFonts w:ascii="Arial" w:hAnsi="Arial" w:cs="Arial"/>
                <w:color w:val="FFFFFF"/>
              </w:rPr>
            </w:pPr>
            <w:r w:rsidRPr="00441BA4">
              <w:rPr>
                <w:rFonts w:ascii="Arial" w:hAnsi="Arial" w:cs="Arial"/>
                <w:color w:val="FFFFFF"/>
              </w:rPr>
              <w:t>Obiekty</w:t>
            </w:r>
          </w:p>
        </w:tc>
        <w:tc>
          <w:tcPr>
            <w:tcW w:w="6269" w:type="dxa"/>
            <w:tcBorders>
              <w:top w:val="single" w:sz="4" w:space="0" w:color="7F7F7F"/>
              <w:left w:val="single" w:sz="4" w:space="0" w:color="7F7F7F"/>
              <w:bottom w:val="single" w:sz="4" w:space="0" w:color="7F7F7F"/>
              <w:right w:val="nil"/>
            </w:tcBorders>
            <w:hideMark/>
          </w:tcPr>
          <w:p w14:paraId="744B6D42" w14:textId="0C9D7128" w:rsidR="004E6974" w:rsidRPr="00D83092" w:rsidRDefault="00D83092" w:rsidP="00043551">
            <w:pPr>
              <w:pStyle w:val="redniasiatka1akcent21"/>
              <w:spacing w:before="40" w:after="40" w:line="240" w:lineRule="auto"/>
              <w:ind w:left="0"/>
              <w:jc w:val="both"/>
              <w:rPr>
                <w:rFonts w:ascii="Arial" w:hAnsi="Arial" w:cs="Arial"/>
              </w:rPr>
            </w:pPr>
            <w:r w:rsidRPr="00D83092">
              <w:rPr>
                <w:rFonts w:ascii="Arial" w:hAnsi="Arial" w:cs="Arial"/>
              </w:rPr>
              <w:t>Budynki użyteczności publicznej, stanowiące własność Gminy Lubicz</w:t>
            </w:r>
          </w:p>
        </w:tc>
      </w:tr>
      <w:tr w:rsidR="004E6974" w:rsidRPr="00183141" w14:paraId="22E6915A"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2A24BCED" w14:textId="77777777" w:rsidR="004E6974" w:rsidRPr="00441BA4" w:rsidRDefault="004E6974">
            <w:pPr>
              <w:spacing w:before="40" w:after="40" w:line="240" w:lineRule="auto"/>
              <w:rPr>
                <w:rFonts w:ascii="Arial" w:hAnsi="Arial" w:cs="Arial"/>
                <w:color w:val="FFFFFF"/>
              </w:rPr>
            </w:pPr>
            <w:r w:rsidRPr="00441BA4">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5E70A7E9" w14:textId="77777777" w:rsidR="004E6974" w:rsidRPr="00D83092" w:rsidRDefault="004E6974">
            <w:pPr>
              <w:pStyle w:val="NormalnyWeb"/>
              <w:spacing w:before="40" w:beforeAutospacing="0" w:after="40" w:afterAutospacing="0"/>
              <w:jc w:val="both"/>
              <w:rPr>
                <w:rFonts w:ascii="Arial" w:hAnsi="Arial" w:cs="Arial"/>
                <w:sz w:val="22"/>
                <w:szCs w:val="22"/>
              </w:rPr>
            </w:pPr>
            <w:r w:rsidRPr="00D83092">
              <w:rPr>
                <w:rFonts w:ascii="Arial" w:hAnsi="Arial" w:cs="Arial"/>
                <w:sz w:val="22"/>
                <w:szCs w:val="22"/>
              </w:rPr>
              <w:t>Budynki użyteczności publicznej</w:t>
            </w:r>
          </w:p>
        </w:tc>
      </w:tr>
      <w:tr w:rsidR="004E6974" w:rsidRPr="00183141" w14:paraId="11B7E4AE"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0262FF44" w14:textId="77777777" w:rsidR="004E6974" w:rsidRPr="00441BA4" w:rsidRDefault="004E6974">
            <w:pPr>
              <w:spacing w:before="40" w:after="40" w:line="240" w:lineRule="auto"/>
              <w:rPr>
                <w:rFonts w:ascii="Arial" w:hAnsi="Arial" w:cs="Arial"/>
                <w:color w:val="FFFFFF"/>
              </w:rPr>
            </w:pPr>
            <w:r w:rsidRPr="00441BA4">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2AE797D1" w14:textId="096211BB" w:rsidR="004E6974" w:rsidRPr="00D83092" w:rsidRDefault="004E6974" w:rsidP="006F2CB3">
            <w:pPr>
              <w:spacing w:before="40" w:after="40" w:line="240" w:lineRule="auto"/>
              <w:jc w:val="both"/>
              <w:rPr>
                <w:rFonts w:ascii="Arial" w:hAnsi="Arial" w:cs="Arial"/>
              </w:rPr>
            </w:pPr>
            <w:r w:rsidRPr="00D83092">
              <w:rPr>
                <w:rFonts w:ascii="Arial" w:hAnsi="Arial" w:cs="Arial"/>
              </w:rPr>
              <w:t xml:space="preserve">Gmina </w:t>
            </w:r>
            <w:r w:rsidR="00183141" w:rsidRPr="00D83092">
              <w:rPr>
                <w:rFonts w:ascii="Arial" w:hAnsi="Arial" w:cs="Arial"/>
              </w:rPr>
              <w:t>Lubicz</w:t>
            </w:r>
          </w:p>
        </w:tc>
      </w:tr>
      <w:tr w:rsidR="004E6974" w:rsidRPr="00183141" w14:paraId="1968ED9B"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56CC90B8" w14:textId="77777777" w:rsidR="004E6974" w:rsidRPr="00441BA4" w:rsidRDefault="004E6974">
            <w:pPr>
              <w:spacing w:before="40" w:after="40" w:line="240" w:lineRule="auto"/>
              <w:rPr>
                <w:rFonts w:ascii="Arial" w:hAnsi="Arial" w:cs="Arial"/>
                <w:color w:val="FFFFFF"/>
              </w:rPr>
            </w:pPr>
            <w:r w:rsidRPr="00441BA4">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00D8D4D0" w14:textId="77777777" w:rsidR="004E6974" w:rsidRPr="00D83092" w:rsidRDefault="004E6974">
            <w:pPr>
              <w:spacing w:before="40" w:after="40" w:line="240" w:lineRule="auto"/>
              <w:jc w:val="both"/>
              <w:rPr>
                <w:rFonts w:ascii="Arial" w:hAnsi="Arial" w:cs="Arial"/>
              </w:rPr>
            </w:pPr>
            <w:r w:rsidRPr="00D83092">
              <w:rPr>
                <w:rFonts w:ascii="Arial" w:hAnsi="Arial" w:cs="Arial"/>
              </w:rPr>
              <w:t>lata 2015-2020</w:t>
            </w:r>
          </w:p>
        </w:tc>
      </w:tr>
      <w:tr w:rsidR="004E6974" w:rsidRPr="00183141" w14:paraId="3298E393"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69701612" w14:textId="77777777" w:rsidR="004E6974" w:rsidRPr="00441BA4" w:rsidRDefault="004E6974">
            <w:pPr>
              <w:spacing w:before="40" w:after="40" w:line="240" w:lineRule="auto"/>
              <w:rPr>
                <w:rFonts w:ascii="Arial" w:hAnsi="Arial" w:cs="Arial"/>
                <w:color w:val="FFFFFF"/>
              </w:rPr>
            </w:pPr>
            <w:r w:rsidRPr="00441BA4">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0C0B8FD0" w14:textId="672D92FA" w:rsidR="004E6974" w:rsidRPr="00D83092" w:rsidRDefault="00D83092">
            <w:pPr>
              <w:spacing w:before="40" w:after="40" w:line="240" w:lineRule="auto"/>
              <w:jc w:val="both"/>
              <w:rPr>
                <w:rFonts w:ascii="Arial" w:hAnsi="Arial" w:cs="Arial"/>
              </w:rPr>
            </w:pPr>
            <w:r w:rsidRPr="00D83092">
              <w:rPr>
                <w:rFonts w:ascii="Arial" w:hAnsi="Arial" w:cs="Arial"/>
              </w:rPr>
              <w:t>2.000.000 zł</w:t>
            </w:r>
          </w:p>
        </w:tc>
      </w:tr>
      <w:tr w:rsidR="004E6974" w:rsidRPr="00183141" w14:paraId="5140753E"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2E5F3D0B" w14:textId="77777777" w:rsidR="004E6974" w:rsidRPr="00441BA4" w:rsidRDefault="004E6974">
            <w:pPr>
              <w:spacing w:before="40" w:after="40" w:line="240" w:lineRule="auto"/>
              <w:rPr>
                <w:rFonts w:ascii="Arial" w:hAnsi="Arial" w:cs="Arial"/>
                <w:color w:val="FFFFFF"/>
              </w:rPr>
            </w:pPr>
            <w:r w:rsidRPr="00441BA4">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16B5A325" w14:textId="75A54102" w:rsidR="004E6974" w:rsidRPr="00183141" w:rsidRDefault="004E6974" w:rsidP="00441BA4">
            <w:pPr>
              <w:spacing w:before="40" w:after="40" w:line="240" w:lineRule="auto"/>
              <w:jc w:val="both"/>
              <w:rPr>
                <w:rFonts w:ascii="Arial" w:hAnsi="Arial" w:cs="Arial"/>
                <w:highlight w:val="yellow"/>
              </w:rPr>
            </w:pPr>
            <w:r w:rsidRPr="00441BA4">
              <w:rPr>
                <w:rFonts w:ascii="Arial" w:hAnsi="Arial" w:cs="Arial"/>
              </w:rPr>
              <w:t xml:space="preserve">Program Operacyjny Infrastruktura i Środowisko 2014-2020, środki </w:t>
            </w:r>
            <w:proofErr w:type="spellStart"/>
            <w:r w:rsidRPr="00441BA4">
              <w:rPr>
                <w:rFonts w:ascii="Arial" w:hAnsi="Arial" w:cs="Arial"/>
              </w:rPr>
              <w:t>NFOŚiGW</w:t>
            </w:r>
            <w:proofErr w:type="spellEnd"/>
            <w:r w:rsidRPr="00441BA4">
              <w:rPr>
                <w:rFonts w:ascii="Arial" w:hAnsi="Arial" w:cs="Arial"/>
              </w:rPr>
              <w:t>/</w:t>
            </w:r>
            <w:proofErr w:type="spellStart"/>
            <w:r w:rsidRPr="00441BA4">
              <w:rPr>
                <w:rFonts w:ascii="Arial" w:hAnsi="Arial" w:cs="Arial"/>
              </w:rPr>
              <w:t>WFOŚiGW</w:t>
            </w:r>
            <w:proofErr w:type="spellEnd"/>
            <w:r w:rsidRPr="00441BA4">
              <w:rPr>
                <w:rFonts w:ascii="Arial" w:hAnsi="Arial" w:cs="Arial"/>
              </w:rPr>
              <w:t>, RPO</w:t>
            </w:r>
            <w:r w:rsidR="00817E3A">
              <w:rPr>
                <w:rFonts w:ascii="Arial" w:hAnsi="Arial" w:cs="Arial"/>
              </w:rPr>
              <w:t xml:space="preserve"> WK-P</w:t>
            </w:r>
            <w:r w:rsidRPr="00441BA4">
              <w:rPr>
                <w:rFonts w:ascii="Arial" w:hAnsi="Arial" w:cs="Arial"/>
              </w:rPr>
              <w:t xml:space="preserve"> 2014-2020, Fundusz Termomodernizacji i Remontów BGK.</w:t>
            </w:r>
          </w:p>
        </w:tc>
      </w:tr>
      <w:tr w:rsidR="004E6974" w:rsidRPr="00D83092" w14:paraId="4727C265"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30DEAB35"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695AE85E"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zmodernizowanych obiektów [szt.],</w:t>
            </w:r>
          </w:p>
          <w:p w14:paraId="5F914F5D"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powierzchnia zmodernizowanych obiektów [m</w:t>
            </w:r>
            <w:r w:rsidRPr="00D83092">
              <w:rPr>
                <w:rFonts w:ascii="Arial" w:hAnsi="Arial" w:cs="Arial"/>
                <w:vertAlign w:val="superscript"/>
              </w:rPr>
              <w:t>2</w:t>
            </w:r>
            <w:r w:rsidRPr="00D83092">
              <w:rPr>
                <w:rFonts w:ascii="Arial" w:hAnsi="Arial" w:cs="Arial"/>
              </w:rPr>
              <w:t>],</w:t>
            </w:r>
          </w:p>
          <w:p w14:paraId="649E8E3B"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wymienionych źródeł ciepła [szt.],</w:t>
            </w:r>
          </w:p>
          <w:p w14:paraId="31C35968"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lastRenderedPageBreak/>
              <w:t>liczba zamontowanych pomp ciepła [szt.],</w:t>
            </w:r>
          </w:p>
          <w:p w14:paraId="2E49BACE"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zamontowanych kolektorów słonecznych [szt.],</w:t>
            </w:r>
          </w:p>
          <w:p w14:paraId="5D904A60"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zamontowanych ogniw fotowoltaicznych [szt.],</w:t>
            </w:r>
          </w:p>
          <w:p w14:paraId="0382210A"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zmniejszenie emisji CO</w:t>
            </w:r>
            <w:r w:rsidRPr="00D83092">
              <w:rPr>
                <w:rFonts w:ascii="Arial" w:hAnsi="Arial" w:cs="Arial"/>
                <w:vertAlign w:val="subscript"/>
              </w:rPr>
              <w:t xml:space="preserve">2 </w:t>
            </w:r>
            <w:r w:rsidRPr="00D83092">
              <w:rPr>
                <w:rFonts w:ascii="Arial" w:hAnsi="Arial" w:cs="Arial"/>
              </w:rPr>
              <w:t>[t/rok],</w:t>
            </w:r>
          </w:p>
          <w:p w14:paraId="323A4025"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zmniejszenie rocznego obliczeniowego zużycia energii do ogrzewania budynków w stosunku do stanu pierwotnego [%],</w:t>
            </w:r>
          </w:p>
          <w:p w14:paraId="7FBB982A"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oszczędność energii cieplnej [GJ/rok],</w:t>
            </w:r>
          </w:p>
          <w:p w14:paraId="5AC98375"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 xml:space="preserve">oszczędność energii </w:t>
            </w:r>
            <w:proofErr w:type="spellStart"/>
            <w:r w:rsidRPr="00D83092">
              <w:rPr>
                <w:rFonts w:ascii="Arial" w:hAnsi="Arial" w:cs="Arial"/>
              </w:rPr>
              <w:t>elektr</w:t>
            </w:r>
            <w:proofErr w:type="spellEnd"/>
            <w:r w:rsidRPr="00D83092">
              <w:rPr>
                <w:rFonts w:ascii="Arial" w:hAnsi="Arial" w:cs="Arial"/>
              </w:rPr>
              <w:t>. [</w:t>
            </w:r>
            <w:proofErr w:type="spellStart"/>
            <w:r w:rsidRPr="00D83092">
              <w:rPr>
                <w:rFonts w:ascii="Arial" w:hAnsi="Arial" w:cs="Arial"/>
              </w:rPr>
              <w:t>MWh</w:t>
            </w:r>
            <w:proofErr w:type="spellEnd"/>
            <w:r w:rsidRPr="00D83092">
              <w:rPr>
                <w:rFonts w:ascii="Arial" w:hAnsi="Arial" w:cs="Arial"/>
              </w:rPr>
              <w:t>/rok],</w:t>
            </w:r>
          </w:p>
          <w:p w14:paraId="7FC5179C"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udział energii odnawialnej w łącznym zużyciu energii [%].</w:t>
            </w:r>
          </w:p>
        </w:tc>
      </w:tr>
      <w:tr w:rsidR="004E6974" w:rsidRPr="00D83092" w14:paraId="3D4A289E" w14:textId="77777777" w:rsidTr="004E6974">
        <w:tc>
          <w:tcPr>
            <w:tcW w:w="2835" w:type="dxa"/>
            <w:tcBorders>
              <w:top w:val="single" w:sz="4" w:space="0" w:color="7F7F7F"/>
              <w:left w:val="nil"/>
              <w:bottom w:val="nil"/>
              <w:right w:val="single" w:sz="4" w:space="0" w:color="7F7F7F"/>
            </w:tcBorders>
            <w:shd w:val="clear" w:color="auto" w:fill="A6A6A6"/>
            <w:hideMark/>
          </w:tcPr>
          <w:p w14:paraId="5B5966CB"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lastRenderedPageBreak/>
              <w:t>Sposób i forma raportowania</w:t>
            </w:r>
          </w:p>
        </w:tc>
        <w:tc>
          <w:tcPr>
            <w:tcW w:w="6269" w:type="dxa"/>
            <w:tcBorders>
              <w:top w:val="single" w:sz="4" w:space="0" w:color="7F7F7F"/>
              <w:left w:val="single" w:sz="4" w:space="0" w:color="7F7F7F"/>
              <w:bottom w:val="nil"/>
              <w:right w:val="nil"/>
            </w:tcBorders>
            <w:hideMark/>
          </w:tcPr>
          <w:p w14:paraId="0FC96C3D" w14:textId="7AEC7927" w:rsidR="004E6974" w:rsidRPr="00D83092" w:rsidRDefault="004E6974" w:rsidP="006F2CB3">
            <w:pPr>
              <w:pStyle w:val="redniasiatka1akcent21"/>
              <w:spacing w:before="40" w:after="40" w:line="240" w:lineRule="auto"/>
              <w:ind w:left="34"/>
              <w:jc w:val="both"/>
              <w:rPr>
                <w:rFonts w:ascii="Arial" w:hAnsi="Arial" w:cs="Arial"/>
              </w:rPr>
            </w:pPr>
            <w:r w:rsidRPr="00D83092">
              <w:rPr>
                <w:rFonts w:ascii="Arial" w:hAnsi="Arial" w:cs="Arial"/>
              </w:rPr>
              <w:t xml:space="preserve">W ramach przekazywania kontrolnych wyników emisji dwutlenku węgla na terenie Gminy </w:t>
            </w:r>
            <w:r w:rsidR="00183141" w:rsidRPr="00D83092">
              <w:rPr>
                <w:rFonts w:ascii="Arial" w:hAnsi="Arial" w:cs="Arial"/>
              </w:rPr>
              <w:t>Lubicz</w:t>
            </w:r>
            <w:r w:rsidRPr="00D83092">
              <w:rPr>
                <w:rFonts w:ascii="Arial" w:hAnsi="Arial" w:cs="Arial"/>
              </w:rPr>
              <w:t xml:space="preserve">, co dwa lata jako raport z podjętych działań, przedkładany </w:t>
            </w:r>
            <w:r w:rsidR="00172CAA" w:rsidRPr="00D83092">
              <w:rPr>
                <w:rFonts w:ascii="Arial" w:hAnsi="Arial" w:cs="Arial"/>
              </w:rPr>
              <w:t>Wójtowi Gminy</w:t>
            </w:r>
            <w:r w:rsidRPr="00D83092">
              <w:rPr>
                <w:rFonts w:ascii="Arial" w:hAnsi="Arial" w:cs="Arial"/>
              </w:rPr>
              <w:t xml:space="preserve"> w formie elektronicznej.</w:t>
            </w:r>
          </w:p>
        </w:tc>
      </w:tr>
    </w:tbl>
    <w:p w14:paraId="65A4E8D1" w14:textId="77777777" w:rsidR="004E6974" w:rsidRPr="00D83092" w:rsidRDefault="004E6974" w:rsidP="004E6974">
      <w:pPr>
        <w:pBdr>
          <w:bottom w:val="single" w:sz="4" w:space="1" w:color="595959"/>
        </w:pBdr>
        <w:spacing w:after="0" w:line="320" w:lineRule="atLeast"/>
        <w:jc w:val="both"/>
        <w:rPr>
          <w:rFonts w:ascii="Arial" w:hAnsi="Arial" w:cs="Arial"/>
          <w:color w:val="595959"/>
        </w:rPr>
      </w:pPr>
    </w:p>
    <w:p w14:paraId="02849988" w14:textId="77777777" w:rsidR="004E6974" w:rsidRPr="00D83092" w:rsidRDefault="004E6974" w:rsidP="004E6974">
      <w:pPr>
        <w:pBdr>
          <w:bottom w:val="single" w:sz="4" w:space="1" w:color="595959"/>
        </w:pBdr>
        <w:spacing w:after="0" w:line="320" w:lineRule="atLeast"/>
        <w:jc w:val="both"/>
        <w:rPr>
          <w:rFonts w:ascii="Arial" w:hAnsi="Arial" w:cs="Arial"/>
          <w:color w:val="595959"/>
        </w:rPr>
      </w:pPr>
      <w:r w:rsidRPr="00D83092">
        <w:rPr>
          <w:rFonts w:ascii="Arial" w:hAnsi="Arial" w:cs="Arial"/>
          <w:color w:val="595959"/>
        </w:rPr>
        <w:t>Termomodernizacja budynków mieszkalnych - komunalnych</w:t>
      </w:r>
    </w:p>
    <w:p w14:paraId="3402B6B2" w14:textId="77777777" w:rsidR="004E6974" w:rsidRPr="00D83092" w:rsidRDefault="004E6974" w:rsidP="004E6974">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D83092" w14:paraId="43A527FC" w14:textId="77777777" w:rsidTr="004E6974">
        <w:tc>
          <w:tcPr>
            <w:tcW w:w="2835" w:type="dxa"/>
            <w:tcBorders>
              <w:top w:val="nil"/>
              <w:left w:val="nil"/>
              <w:bottom w:val="single" w:sz="4" w:space="0" w:color="7F7F7F"/>
              <w:right w:val="single" w:sz="4" w:space="0" w:color="7F7F7F"/>
            </w:tcBorders>
            <w:shd w:val="clear" w:color="auto" w:fill="A6A6A6"/>
            <w:hideMark/>
          </w:tcPr>
          <w:p w14:paraId="67279EA9"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75FE9B9F" w14:textId="57DF8E71" w:rsidR="004E6974" w:rsidRPr="00D83092" w:rsidRDefault="0093333D">
            <w:pPr>
              <w:spacing w:before="40" w:after="40" w:line="240" w:lineRule="auto"/>
              <w:jc w:val="both"/>
              <w:rPr>
                <w:rFonts w:ascii="Arial" w:hAnsi="Arial" w:cs="Arial"/>
              </w:rPr>
            </w:pPr>
            <w:r w:rsidRPr="00D83092">
              <w:rPr>
                <w:rFonts w:ascii="Arial" w:hAnsi="Arial" w:cs="Arial"/>
              </w:rPr>
              <w:t xml:space="preserve">Termomodernizacja </w:t>
            </w:r>
            <w:r w:rsidR="004E6974" w:rsidRPr="00D83092">
              <w:rPr>
                <w:rFonts w:ascii="Arial" w:hAnsi="Arial" w:cs="Arial"/>
              </w:rPr>
              <w:t>budynków mieszkalnych - komunalnych</w:t>
            </w:r>
          </w:p>
        </w:tc>
      </w:tr>
      <w:tr w:rsidR="004E6974" w:rsidRPr="00D83092" w14:paraId="6E45E002" w14:textId="77777777" w:rsidTr="004E6974">
        <w:trPr>
          <w:trHeight w:val="621"/>
        </w:trPr>
        <w:tc>
          <w:tcPr>
            <w:tcW w:w="2835" w:type="dxa"/>
            <w:tcBorders>
              <w:top w:val="single" w:sz="4" w:space="0" w:color="7F7F7F"/>
              <w:left w:val="nil"/>
              <w:bottom w:val="single" w:sz="4" w:space="0" w:color="7F7F7F"/>
              <w:right w:val="single" w:sz="4" w:space="0" w:color="7F7F7F"/>
            </w:tcBorders>
            <w:shd w:val="clear" w:color="auto" w:fill="A6A6A6"/>
            <w:hideMark/>
          </w:tcPr>
          <w:p w14:paraId="31FBC6BD"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2A85AA72" w14:textId="77777777" w:rsidR="00222748" w:rsidRPr="00D83092"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termomodernizacja (ocieplenie ścian zewnętrznych, wymiana stolarki okiennej i drzwi zewnętrznych)</w:t>
            </w:r>
            <w:r w:rsidR="00222748" w:rsidRPr="00D83092">
              <w:rPr>
                <w:rFonts w:ascii="Arial" w:hAnsi="Arial" w:cs="Arial"/>
                <w:sz w:val="22"/>
                <w:szCs w:val="22"/>
              </w:rPr>
              <w:t>,</w:t>
            </w:r>
          </w:p>
          <w:p w14:paraId="2304127C" w14:textId="153F1B12" w:rsidR="004E6974" w:rsidRPr="00D83092" w:rsidRDefault="00222748"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wymiana źródeł ciepła</w:t>
            </w:r>
            <w:r w:rsidR="004E6974" w:rsidRPr="00D83092">
              <w:rPr>
                <w:rFonts w:ascii="Arial" w:hAnsi="Arial" w:cs="Arial"/>
                <w:sz w:val="22"/>
                <w:szCs w:val="22"/>
              </w:rPr>
              <w:t>.</w:t>
            </w:r>
          </w:p>
        </w:tc>
      </w:tr>
      <w:tr w:rsidR="004E6974" w:rsidRPr="00D83092" w14:paraId="5DE69322"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0BE08685"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3F954E38" w14:textId="77777777" w:rsidR="004E6974" w:rsidRPr="00D83092" w:rsidRDefault="004E6974">
            <w:pPr>
              <w:pStyle w:val="NormalnyWeb"/>
              <w:spacing w:before="40" w:beforeAutospacing="0" w:after="40" w:afterAutospacing="0"/>
              <w:jc w:val="both"/>
              <w:rPr>
                <w:rFonts w:ascii="Arial" w:hAnsi="Arial" w:cs="Arial"/>
                <w:sz w:val="22"/>
                <w:szCs w:val="22"/>
              </w:rPr>
            </w:pPr>
            <w:r w:rsidRPr="00D83092">
              <w:rPr>
                <w:rFonts w:ascii="Arial" w:hAnsi="Arial" w:cs="Arial"/>
                <w:sz w:val="22"/>
                <w:szCs w:val="22"/>
              </w:rPr>
              <w:t>Budynki mieszkalne, komunalne</w:t>
            </w:r>
          </w:p>
        </w:tc>
      </w:tr>
      <w:tr w:rsidR="004E6974" w:rsidRPr="00D83092" w14:paraId="780375C0"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71A7628E"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3D7CCE4F" w14:textId="1E28BA12" w:rsidR="004E6974" w:rsidRPr="00D83092" w:rsidRDefault="004E6974" w:rsidP="00837491">
            <w:pPr>
              <w:spacing w:before="40" w:after="40" w:line="240" w:lineRule="auto"/>
              <w:jc w:val="both"/>
              <w:rPr>
                <w:rFonts w:ascii="Arial" w:hAnsi="Arial" w:cs="Arial"/>
              </w:rPr>
            </w:pPr>
            <w:r w:rsidRPr="00D83092">
              <w:rPr>
                <w:rFonts w:ascii="Arial" w:hAnsi="Arial" w:cs="Arial"/>
              </w:rPr>
              <w:t xml:space="preserve">Gmina </w:t>
            </w:r>
            <w:r w:rsidR="00183141" w:rsidRPr="00D83092">
              <w:rPr>
                <w:rFonts w:ascii="Arial" w:hAnsi="Arial" w:cs="Arial"/>
              </w:rPr>
              <w:t>Lubicz</w:t>
            </w:r>
          </w:p>
        </w:tc>
      </w:tr>
      <w:tr w:rsidR="004E6974" w:rsidRPr="00D83092" w14:paraId="68527EE0"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37C94AC6"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404669B8" w14:textId="456CDB06" w:rsidR="004E6974" w:rsidRPr="00D83092" w:rsidRDefault="004E6974" w:rsidP="007A519F">
            <w:pPr>
              <w:spacing w:before="40" w:after="40" w:line="240" w:lineRule="auto"/>
              <w:jc w:val="both"/>
              <w:rPr>
                <w:rFonts w:ascii="Arial" w:hAnsi="Arial" w:cs="Arial"/>
              </w:rPr>
            </w:pPr>
            <w:r w:rsidRPr="00D83092">
              <w:rPr>
                <w:rFonts w:ascii="Arial" w:hAnsi="Arial" w:cs="Arial"/>
              </w:rPr>
              <w:t>lata 201</w:t>
            </w:r>
            <w:r w:rsidR="007A519F" w:rsidRPr="00D83092">
              <w:rPr>
                <w:rFonts w:ascii="Arial" w:hAnsi="Arial" w:cs="Arial"/>
              </w:rPr>
              <w:t>5</w:t>
            </w:r>
            <w:r w:rsidRPr="00D83092">
              <w:rPr>
                <w:rFonts w:ascii="Arial" w:hAnsi="Arial" w:cs="Arial"/>
              </w:rPr>
              <w:t>-2020</w:t>
            </w:r>
          </w:p>
        </w:tc>
      </w:tr>
      <w:tr w:rsidR="004E6974" w:rsidRPr="00D83092" w14:paraId="6D05291F"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3FDA38B5"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31BE4FB9" w14:textId="05C018C2" w:rsidR="004E6974" w:rsidRPr="00D83092" w:rsidRDefault="00D83092" w:rsidP="00D83092">
            <w:pPr>
              <w:spacing w:before="40" w:after="40" w:line="240" w:lineRule="auto"/>
              <w:jc w:val="both"/>
              <w:rPr>
                <w:rFonts w:ascii="Arial" w:hAnsi="Arial" w:cs="Arial"/>
              </w:rPr>
            </w:pPr>
            <w:r w:rsidRPr="00D83092">
              <w:rPr>
                <w:rFonts w:ascii="Arial" w:hAnsi="Arial" w:cs="Arial"/>
              </w:rPr>
              <w:t>500.000 zł</w:t>
            </w:r>
          </w:p>
        </w:tc>
      </w:tr>
      <w:tr w:rsidR="004E6974" w:rsidRPr="00D83092" w14:paraId="16EC261F"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7A077DF3"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0C77BE81" w14:textId="77777777" w:rsidR="004E6974" w:rsidRPr="00D83092" w:rsidRDefault="004E6974">
            <w:pPr>
              <w:spacing w:before="40" w:after="40" w:line="240" w:lineRule="auto"/>
              <w:jc w:val="both"/>
              <w:rPr>
                <w:rFonts w:ascii="Arial" w:hAnsi="Arial" w:cs="Arial"/>
              </w:rPr>
            </w:pPr>
            <w:r w:rsidRPr="00D83092">
              <w:rPr>
                <w:rFonts w:ascii="Arial" w:hAnsi="Arial" w:cs="Arial"/>
              </w:rPr>
              <w:t>Program Operacyjny Infrastruktura i Środowisko 2014-2020,</w:t>
            </w:r>
          </w:p>
          <w:p w14:paraId="68D40BA4" w14:textId="4D389251" w:rsidR="004E6974" w:rsidRPr="00D83092" w:rsidRDefault="004E6974">
            <w:pPr>
              <w:spacing w:before="40" w:after="40" w:line="240" w:lineRule="auto"/>
              <w:jc w:val="both"/>
              <w:rPr>
                <w:rFonts w:ascii="Arial" w:hAnsi="Arial" w:cs="Arial"/>
              </w:rPr>
            </w:pPr>
            <w:r w:rsidRPr="00D83092">
              <w:rPr>
                <w:rFonts w:ascii="Arial" w:hAnsi="Arial" w:cs="Arial"/>
              </w:rPr>
              <w:t xml:space="preserve">środki </w:t>
            </w:r>
            <w:proofErr w:type="spellStart"/>
            <w:r w:rsidRPr="00D83092">
              <w:rPr>
                <w:rFonts w:ascii="Arial" w:hAnsi="Arial" w:cs="Arial"/>
              </w:rPr>
              <w:t>NFOŚiGW</w:t>
            </w:r>
            <w:proofErr w:type="spellEnd"/>
            <w:r w:rsidRPr="00D83092">
              <w:rPr>
                <w:rFonts w:ascii="Arial" w:hAnsi="Arial" w:cs="Arial"/>
              </w:rPr>
              <w:t>/</w:t>
            </w:r>
            <w:proofErr w:type="spellStart"/>
            <w:r w:rsidRPr="00D83092">
              <w:rPr>
                <w:rFonts w:ascii="Arial" w:hAnsi="Arial" w:cs="Arial"/>
              </w:rPr>
              <w:t>WFOŚiGW</w:t>
            </w:r>
            <w:proofErr w:type="spellEnd"/>
            <w:r w:rsidRPr="00D83092">
              <w:rPr>
                <w:rFonts w:ascii="Arial" w:hAnsi="Arial" w:cs="Arial"/>
              </w:rPr>
              <w:t>,</w:t>
            </w:r>
            <w:r w:rsidR="00441BA4" w:rsidRPr="00D83092">
              <w:rPr>
                <w:rFonts w:ascii="Arial" w:hAnsi="Arial" w:cs="Arial"/>
              </w:rPr>
              <w:t xml:space="preserve"> </w:t>
            </w:r>
            <w:r w:rsidRPr="00D83092">
              <w:rPr>
                <w:rFonts w:ascii="Arial" w:hAnsi="Arial" w:cs="Arial"/>
              </w:rPr>
              <w:t xml:space="preserve">RPO </w:t>
            </w:r>
            <w:r w:rsidR="00817E3A" w:rsidRPr="00D83092">
              <w:rPr>
                <w:rFonts w:ascii="Arial" w:hAnsi="Arial" w:cs="Arial"/>
              </w:rPr>
              <w:t xml:space="preserve">WK-P </w:t>
            </w:r>
            <w:r w:rsidRPr="00D83092">
              <w:rPr>
                <w:rFonts w:ascii="Arial" w:hAnsi="Arial" w:cs="Arial"/>
              </w:rPr>
              <w:t xml:space="preserve">2014-2020, </w:t>
            </w:r>
          </w:p>
          <w:p w14:paraId="29CF75EF" w14:textId="77777777" w:rsidR="004E6974" w:rsidRPr="00D83092" w:rsidRDefault="004E6974">
            <w:pPr>
              <w:spacing w:before="40" w:after="40" w:line="240" w:lineRule="auto"/>
              <w:jc w:val="both"/>
              <w:rPr>
                <w:rFonts w:ascii="Arial" w:hAnsi="Arial" w:cs="Arial"/>
              </w:rPr>
            </w:pPr>
            <w:r w:rsidRPr="00D83092">
              <w:rPr>
                <w:rFonts w:ascii="Arial" w:hAnsi="Arial" w:cs="Arial"/>
              </w:rPr>
              <w:t>Fundusz Termomodernizacji i Remontów BGK</w:t>
            </w:r>
          </w:p>
        </w:tc>
      </w:tr>
      <w:tr w:rsidR="004E6974" w:rsidRPr="00D83092" w14:paraId="1F0F8035"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7C7F33FF"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36FABB71"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zmodernizowanych obiektów [szt.],</w:t>
            </w:r>
          </w:p>
          <w:p w14:paraId="4BF5B6FE"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powierzchnia zmodernizowanych obiektów [m</w:t>
            </w:r>
            <w:r w:rsidRPr="00D83092">
              <w:rPr>
                <w:rFonts w:ascii="Arial" w:hAnsi="Arial" w:cs="Arial"/>
                <w:vertAlign w:val="superscript"/>
              </w:rPr>
              <w:t>2</w:t>
            </w:r>
            <w:r w:rsidRPr="00D83092">
              <w:rPr>
                <w:rFonts w:ascii="Arial" w:hAnsi="Arial" w:cs="Arial"/>
              </w:rPr>
              <w:t>],</w:t>
            </w:r>
          </w:p>
          <w:p w14:paraId="2C79F90E"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zmniejszenie emisji CO</w:t>
            </w:r>
            <w:r w:rsidRPr="00D83092">
              <w:rPr>
                <w:rFonts w:ascii="Arial" w:hAnsi="Arial" w:cs="Arial"/>
                <w:vertAlign w:val="subscript"/>
              </w:rPr>
              <w:t xml:space="preserve">2 </w:t>
            </w:r>
            <w:r w:rsidRPr="00D83092">
              <w:rPr>
                <w:rFonts w:ascii="Arial" w:hAnsi="Arial" w:cs="Arial"/>
              </w:rPr>
              <w:t>[t/rok],</w:t>
            </w:r>
          </w:p>
          <w:p w14:paraId="5E544C33"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zmniejszenie rocznego obliczeniowego zużycia energii do ogrzewania budynków w stosunku do stanu pierwotnego [%],</w:t>
            </w:r>
          </w:p>
          <w:p w14:paraId="62FC309E"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oszczędność energii cieplnej [GJ/rok],</w:t>
            </w:r>
          </w:p>
          <w:p w14:paraId="7FE21368"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 xml:space="preserve">oszczędność energii </w:t>
            </w:r>
            <w:proofErr w:type="spellStart"/>
            <w:r w:rsidRPr="00D83092">
              <w:rPr>
                <w:rFonts w:ascii="Arial" w:hAnsi="Arial" w:cs="Arial"/>
              </w:rPr>
              <w:t>elektr</w:t>
            </w:r>
            <w:proofErr w:type="spellEnd"/>
            <w:r w:rsidRPr="00D83092">
              <w:rPr>
                <w:rFonts w:ascii="Arial" w:hAnsi="Arial" w:cs="Arial"/>
              </w:rPr>
              <w:t>. [</w:t>
            </w:r>
            <w:proofErr w:type="spellStart"/>
            <w:r w:rsidRPr="00D83092">
              <w:rPr>
                <w:rFonts w:ascii="Arial" w:hAnsi="Arial" w:cs="Arial"/>
              </w:rPr>
              <w:t>MWh</w:t>
            </w:r>
            <w:proofErr w:type="spellEnd"/>
            <w:r w:rsidRPr="00D83092">
              <w:rPr>
                <w:rFonts w:ascii="Arial" w:hAnsi="Arial" w:cs="Arial"/>
              </w:rPr>
              <w:t>/rok].</w:t>
            </w:r>
          </w:p>
        </w:tc>
      </w:tr>
      <w:tr w:rsidR="004E6974" w:rsidRPr="00D83092" w14:paraId="6CA5053D" w14:textId="77777777" w:rsidTr="004E6974">
        <w:trPr>
          <w:trHeight w:val="647"/>
        </w:trPr>
        <w:tc>
          <w:tcPr>
            <w:tcW w:w="2835" w:type="dxa"/>
            <w:tcBorders>
              <w:top w:val="single" w:sz="4" w:space="0" w:color="7F7F7F"/>
              <w:left w:val="nil"/>
              <w:bottom w:val="nil"/>
              <w:right w:val="single" w:sz="4" w:space="0" w:color="7F7F7F"/>
            </w:tcBorders>
            <w:shd w:val="clear" w:color="auto" w:fill="A6A6A6"/>
            <w:hideMark/>
          </w:tcPr>
          <w:p w14:paraId="30B63BA9"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5A1B8408" w14:textId="3F4ED507" w:rsidR="004E6974" w:rsidRPr="00D83092" w:rsidRDefault="004E6974" w:rsidP="00837491">
            <w:pPr>
              <w:pStyle w:val="redniasiatka1akcent21"/>
              <w:spacing w:before="40" w:after="40" w:line="240" w:lineRule="auto"/>
              <w:ind w:left="34"/>
              <w:jc w:val="both"/>
              <w:rPr>
                <w:rFonts w:ascii="Arial" w:hAnsi="Arial" w:cs="Arial"/>
              </w:rPr>
            </w:pPr>
            <w:r w:rsidRPr="00D83092">
              <w:rPr>
                <w:rFonts w:ascii="Arial" w:hAnsi="Arial" w:cs="Arial"/>
              </w:rPr>
              <w:t xml:space="preserve">W ramach przekazywania kontrolnych wyników emisji dwutlenku węgla na terenie Gminy </w:t>
            </w:r>
            <w:r w:rsidR="00183141" w:rsidRPr="00D83092">
              <w:rPr>
                <w:rFonts w:ascii="Arial" w:hAnsi="Arial" w:cs="Arial"/>
              </w:rPr>
              <w:t>Lubicz</w:t>
            </w:r>
            <w:r w:rsidRPr="00D83092">
              <w:rPr>
                <w:rFonts w:ascii="Arial" w:hAnsi="Arial" w:cs="Arial"/>
              </w:rPr>
              <w:t xml:space="preserve">, co dwa lata jako raport z podjętych działań, przedkładany </w:t>
            </w:r>
            <w:r w:rsidR="007A519F" w:rsidRPr="00D83092">
              <w:rPr>
                <w:rFonts w:ascii="Arial" w:hAnsi="Arial" w:cs="Arial"/>
              </w:rPr>
              <w:t>Wójtowi</w:t>
            </w:r>
            <w:r w:rsidRPr="00D83092">
              <w:rPr>
                <w:rFonts w:ascii="Arial" w:hAnsi="Arial" w:cs="Arial"/>
              </w:rPr>
              <w:t xml:space="preserve"> </w:t>
            </w:r>
            <w:r w:rsidR="007A519F" w:rsidRPr="00D83092">
              <w:rPr>
                <w:rFonts w:ascii="Arial" w:hAnsi="Arial" w:cs="Arial"/>
              </w:rPr>
              <w:t>Gminy</w:t>
            </w:r>
            <w:r w:rsidRPr="00D83092">
              <w:rPr>
                <w:rFonts w:ascii="Arial" w:hAnsi="Arial" w:cs="Arial"/>
              </w:rPr>
              <w:t xml:space="preserve"> w formie elektronicznej.</w:t>
            </w:r>
          </w:p>
        </w:tc>
      </w:tr>
    </w:tbl>
    <w:p w14:paraId="63842F5B" w14:textId="77777777" w:rsidR="001B6027" w:rsidRPr="00D83092" w:rsidRDefault="001B6027" w:rsidP="0093333D">
      <w:pPr>
        <w:spacing w:after="0" w:line="320" w:lineRule="atLeast"/>
        <w:jc w:val="both"/>
        <w:rPr>
          <w:rFonts w:ascii="Arial" w:hAnsi="Arial" w:cs="Arial"/>
          <w:color w:val="595959"/>
        </w:rPr>
      </w:pPr>
    </w:p>
    <w:p w14:paraId="16F0F748" w14:textId="77777777" w:rsidR="004E6974" w:rsidRPr="00D83092" w:rsidRDefault="004E6974" w:rsidP="004E6974">
      <w:pPr>
        <w:pBdr>
          <w:bottom w:val="single" w:sz="4" w:space="1" w:color="595959"/>
        </w:pBdr>
        <w:spacing w:after="0" w:line="320" w:lineRule="atLeast"/>
        <w:jc w:val="both"/>
        <w:rPr>
          <w:rFonts w:ascii="Arial" w:hAnsi="Arial" w:cs="Arial"/>
          <w:color w:val="595959"/>
        </w:rPr>
      </w:pPr>
      <w:r w:rsidRPr="00D83092">
        <w:rPr>
          <w:rFonts w:ascii="Arial" w:hAnsi="Arial" w:cs="Arial"/>
          <w:color w:val="595959"/>
        </w:rPr>
        <w:t>Budowa ścieżek rowerowych i szlaków rowerowych</w:t>
      </w:r>
    </w:p>
    <w:p w14:paraId="354B437F" w14:textId="77777777" w:rsidR="004E6974" w:rsidRPr="00D83092" w:rsidRDefault="004E6974" w:rsidP="004E6974">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D83092" w14:paraId="48A3542A" w14:textId="77777777" w:rsidTr="004E6974">
        <w:tc>
          <w:tcPr>
            <w:tcW w:w="2835" w:type="dxa"/>
            <w:tcBorders>
              <w:top w:val="nil"/>
              <w:left w:val="nil"/>
              <w:bottom w:val="single" w:sz="4" w:space="0" w:color="7F7F7F"/>
              <w:right w:val="single" w:sz="4" w:space="0" w:color="7F7F7F"/>
            </w:tcBorders>
            <w:shd w:val="clear" w:color="auto" w:fill="A6A6A6"/>
            <w:hideMark/>
          </w:tcPr>
          <w:p w14:paraId="23693DC6"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17739838" w14:textId="0B003512" w:rsidR="004E6974" w:rsidRPr="00D83092" w:rsidRDefault="004E6974">
            <w:pPr>
              <w:pStyle w:val="NormalnyWeb"/>
              <w:spacing w:before="40" w:beforeAutospacing="0" w:after="40" w:afterAutospacing="0"/>
              <w:jc w:val="both"/>
              <w:rPr>
                <w:rFonts w:ascii="Arial" w:hAnsi="Arial" w:cs="Arial"/>
                <w:sz w:val="22"/>
                <w:szCs w:val="22"/>
              </w:rPr>
            </w:pPr>
            <w:r w:rsidRPr="00D83092">
              <w:rPr>
                <w:rFonts w:ascii="Arial" w:hAnsi="Arial" w:cs="Arial"/>
                <w:sz w:val="22"/>
                <w:szCs w:val="22"/>
              </w:rPr>
              <w:t xml:space="preserve">Budowa ścieżek rowerowych i </w:t>
            </w:r>
            <w:r w:rsidR="00D63F5A" w:rsidRPr="00D83092">
              <w:rPr>
                <w:rFonts w:ascii="Arial" w:hAnsi="Arial" w:cs="Arial"/>
                <w:sz w:val="22"/>
                <w:szCs w:val="22"/>
              </w:rPr>
              <w:t>sz</w:t>
            </w:r>
            <w:r w:rsidRPr="00D83092">
              <w:rPr>
                <w:rFonts w:ascii="Arial" w:hAnsi="Arial" w:cs="Arial"/>
                <w:sz w:val="22"/>
                <w:szCs w:val="22"/>
              </w:rPr>
              <w:t>laków rowerowych</w:t>
            </w:r>
          </w:p>
        </w:tc>
      </w:tr>
      <w:tr w:rsidR="004E6974" w:rsidRPr="00D83092" w14:paraId="3676C28C"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3CE0B576"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139E406B" w14:textId="77777777" w:rsidR="004E6974" w:rsidRPr="00D83092"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 xml:space="preserve">budowa ścieżek rowerowych, </w:t>
            </w:r>
          </w:p>
          <w:p w14:paraId="391A0677" w14:textId="77777777" w:rsidR="004E6974" w:rsidRPr="00D83092"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budowa parkingów dla rowerów.</w:t>
            </w:r>
          </w:p>
        </w:tc>
      </w:tr>
      <w:tr w:rsidR="004E6974" w:rsidRPr="00D83092" w14:paraId="4184B52C"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05123AFF"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276DFCB7" w14:textId="77777777" w:rsidR="004E6974" w:rsidRPr="00D83092" w:rsidRDefault="004E6974">
            <w:pPr>
              <w:spacing w:before="40" w:after="40" w:line="240" w:lineRule="auto"/>
              <w:jc w:val="both"/>
              <w:rPr>
                <w:rFonts w:ascii="Arial" w:hAnsi="Arial" w:cs="Arial"/>
              </w:rPr>
            </w:pPr>
            <w:r w:rsidRPr="00D83092">
              <w:rPr>
                <w:rFonts w:ascii="Arial" w:hAnsi="Arial" w:cs="Arial"/>
              </w:rPr>
              <w:t>Transport publiczny</w:t>
            </w:r>
          </w:p>
        </w:tc>
      </w:tr>
      <w:tr w:rsidR="004E6974" w:rsidRPr="00D83092" w14:paraId="10B58854"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B2737C5"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lastRenderedPageBreak/>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4A9351CA" w14:textId="540D59C7" w:rsidR="004E6974" w:rsidRPr="00D83092" w:rsidRDefault="004E6974" w:rsidP="001B6027">
            <w:pPr>
              <w:spacing w:before="40" w:after="40" w:line="240" w:lineRule="auto"/>
              <w:jc w:val="both"/>
              <w:rPr>
                <w:rFonts w:ascii="Arial" w:hAnsi="Arial" w:cs="Arial"/>
              </w:rPr>
            </w:pPr>
            <w:r w:rsidRPr="00D83092">
              <w:rPr>
                <w:rFonts w:ascii="Arial" w:hAnsi="Arial" w:cs="Arial"/>
              </w:rPr>
              <w:t xml:space="preserve">Gmina </w:t>
            </w:r>
            <w:r w:rsidR="00183141" w:rsidRPr="00D83092">
              <w:rPr>
                <w:rFonts w:ascii="Arial" w:hAnsi="Arial" w:cs="Arial"/>
              </w:rPr>
              <w:t>Lubicz</w:t>
            </w:r>
          </w:p>
        </w:tc>
      </w:tr>
      <w:tr w:rsidR="004E6974" w:rsidRPr="00D83092" w14:paraId="12C0362C"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F3BBF1B"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521F3850" w14:textId="77777777" w:rsidR="004E6974" w:rsidRPr="00D83092" w:rsidRDefault="004E6974">
            <w:pPr>
              <w:spacing w:before="40" w:after="40" w:line="240" w:lineRule="auto"/>
              <w:jc w:val="both"/>
              <w:rPr>
                <w:rFonts w:ascii="Arial" w:hAnsi="Arial" w:cs="Arial"/>
              </w:rPr>
            </w:pPr>
            <w:r w:rsidRPr="00D83092">
              <w:rPr>
                <w:rFonts w:ascii="Arial" w:hAnsi="Arial" w:cs="Arial"/>
              </w:rPr>
              <w:t>lata 2015-2020</w:t>
            </w:r>
          </w:p>
        </w:tc>
      </w:tr>
      <w:tr w:rsidR="004E6974" w:rsidRPr="00D83092" w14:paraId="14E201C8"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72EAF90B"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3B610AA4" w14:textId="6BEA1702" w:rsidR="004E6974" w:rsidRPr="00D83092" w:rsidRDefault="00D83092">
            <w:pPr>
              <w:spacing w:before="40" w:after="40" w:line="240" w:lineRule="auto"/>
              <w:jc w:val="both"/>
              <w:rPr>
                <w:rFonts w:ascii="Arial" w:hAnsi="Arial" w:cs="Arial"/>
              </w:rPr>
            </w:pPr>
            <w:r w:rsidRPr="00D83092">
              <w:rPr>
                <w:rFonts w:ascii="Arial" w:hAnsi="Arial" w:cs="Arial"/>
              </w:rPr>
              <w:t>500.000 zł</w:t>
            </w:r>
          </w:p>
        </w:tc>
      </w:tr>
      <w:tr w:rsidR="004E6974" w:rsidRPr="00D83092" w14:paraId="159DD4E6"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3D6B2515"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527A5EC9" w14:textId="77777777" w:rsidR="004E6974" w:rsidRPr="00D83092" w:rsidRDefault="004E6974" w:rsidP="00D63F5A">
            <w:pPr>
              <w:pStyle w:val="redniasiatka1akcent21"/>
              <w:spacing w:before="40" w:after="40" w:line="240" w:lineRule="auto"/>
              <w:ind w:left="0"/>
              <w:jc w:val="both"/>
              <w:rPr>
                <w:rFonts w:ascii="Arial" w:hAnsi="Arial" w:cs="Arial"/>
              </w:rPr>
            </w:pPr>
            <w:r w:rsidRPr="00D83092">
              <w:rPr>
                <w:rFonts w:ascii="Arial" w:hAnsi="Arial" w:cs="Arial"/>
              </w:rPr>
              <w:t>Program Operacyjny Infrastruktura i Środowisko 2014-2020,</w:t>
            </w:r>
          </w:p>
          <w:p w14:paraId="3B931BC9" w14:textId="376A240D" w:rsidR="004E6974" w:rsidRPr="00D83092" w:rsidRDefault="004E6974" w:rsidP="00817E3A">
            <w:pPr>
              <w:pStyle w:val="redniasiatka1akcent21"/>
              <w:spacing w:before="40" w:after="40" w:line="240" w:lineRule="auto"/>
              <w:ind w:left="0"/>
              <w:jc w:val="both"/>
              <w:rPr>
                <w:rFonts w:ascii="Arial" w:hAnsi="Arial" w:cs="Arial"/>
              </w:rPr>
            </w:pPr>
            <w:r w:rsidRPr="00D83092">
              <w:rPr>
                <w:rFonts w:ascii="Arial" w:hAnsi="Arial" w:cs="Arial"/>
              </w:rPr>
              <w:t xml:space="preserve">środki </w:t>
            </w:r>
            <w:proofErr w:type="spellStart"/>
            <w:r w:rsidRPr="00D83092">
              <w:rPr>
                <w:rFonts w:ascii="Arial" w:hAnsi="Arial" w:cs="Arial"/>
              </w:rPr>
              <w:t>NFOŚiGW</w:t>
            </w:r>
            <w:proofErr w:type="spellEnd"/>
            <w:r w:rsidRPr="00D83092">
              <w:rPr>
                <w:rFonts w:ascii="Arial" w:hAnsi="Arial" w:cs="Arial"/>
              </w:rPr>
              <w:t>,</w:t>
            </w:r>
            <w:r w:rsidR="00976726" w:rsidRPr="00D83092">
              <w:rPr>
                <w:rFonts w:ascii="Arial" w:hAnsi="Arial" w:cs="Arial"/>
              </w:rPr>
              <w:t xml:space="preserve"> </w:t>
            </w:r>
            <w:r w:rsidRPr="00D83092">
              <w:rPr>
                <w:rFonts w:ascii="Arial" w:hAnsi="Arial" w:cs="Arial"/>
              </w:rPr>
              <w:t xml:space="preserve">RPO </w:t>
            </w:r>
            <w:r w:rsidR="00817E3A" w:rsidRPr="00D83092">
              <w:rPr>
                <w:rFonts w:ascii="Arial" w:hAnsi="Arial" w:cs="Arial"/>
              </w:rPr>
              <w:t xml:space="preserve">WK-P </w:t>
            </w:r>
            <w:r w:rsidRPr="00D83092">
              <w:rPr>
                <w:rFonts w:ascii="Arial" w:hAnsi="Arial" w:cs="Arial"/>
              </w:rPr>
              <w:t>2014-2020</w:t>
            </w:r>
          </w:p>
        </w:tc>
      </w:tr>
      <w:tr w:rsidR="004E6974" w:rsidRPr="00D83092" w14:paraId="4C605F83"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62FD3E17"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2843DD96" w14:textId="77777777"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długość wybudowanych/przebudowanych ścieżek rowerowych [km],</w:t>
            </w:r>
          </w:p>
          <w:p w14:paraId="4E98862E" w14:textId="50F9A4BE" w:rsidR="004E6974" w:rsidRPr="00D83092" w:rsidRDefault="004E6974" w:rsidP="00E219D2">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 xml:space="preserve">długość wybudowanych/przebudowanych </w:t>
            </w:r>
            <w:r w:rsidR="00A34DA1" w:rsidRPr="00D83092">
              <w:rPr>
                <w:rFonts w:ascii="Arial" w:hAnsi="Arial" w:cs="Arial"/>
              </w:rPr>
              <w:t>ciągów pieszo-rowerowych</w:t>
            </w:r>
            <w:r w:rsidRPr="00D83092">
              <w:rPr>
                <w:rFonts w:ascii="Arial" w:hAnsi="Arial" w:cs="Arial"/>
              </w:rPr>
              <w:t xml:space="preserve"> [km].</w:t>
            </w:r>
          </w:p>
        </w:tc>
      </w:tr>
      <w:tr w:rsidR="004E6974" w:rsidRPr="00D83092" w14:paraId="7F35FF12" w14:textId="77777777" w:rsidTr="004E6974">
        <w:trPr>
          <w:trHeight w:val="807"/>
        </w:trPr>
        <w:tc>
          <w:tcPr>
            <w:tcW w:w="2835" w:type="dxa"/>
            <w:tcBorders>
              <w:top w:val="single" w:sz="4" w:space="0" w:color="7F7F7F"/>
              <w:left w:val="nil"/>
              <w:bottom w:val="nil"/>
              <w:right w:val="single" w:sz="4" w:space="0" w:color="7F7F7F"/>
            </w:tcBorders>
            <w:shd w:val="clear" w:color="auto" w:fill="A6A6A6"/>
            <w:hideMark/>
          </w:tcPr>
          <w:p w14:paraId="283D0566" w14:textId="77777777" w:rsidR="004E6974" w:rsidRPr="00D83092" w:rsidRDefault="004E6974">
            <w:pPr>
              <w:spacing w:before="40" w:after="40" w:line="240" w:lineRule="auto"/>
              <w:rPr>
                <w:rFonts w:ascii="Arial" w:hAnsi="Arial" w:cs="Arial"/>
                <w:color w:val="FFFFFF"/>
              </w:rPr>
            </w:pPr>
            <w:r w:rsidRPr="00D83092">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4804E79B" w14:textId="12E4FD83" w:rsidR="004E6974" w:rsidRPr="00D83092" w:rsidRDefault="004E6974" w:rsidP="001B6027">
            <w:pPr>
              <w:pStyle w:val="redniasiatka1akcent21"/>
              <w:spacing w:before="40" w:after="40" w:line="240" w:lineRule="auto"/>
              <w:ind w:left="34"/>
              <w:jc w:val="both"/>
              <w:rPr>
                <w:rFonts w:ascii="Arial" w:hAnsi="Arial" w:cs="Arial"/>
              </w:rPr>
            </w:pPr>
            <w:r w:rsidRPr="00D83092">
              <w:rPr>
                <w:rFonts w:ascii="Arial" w:hAnsi="Arial" w:cs="Arial"/>
              </w:rPr>
              <w:t xml:space="preserve">W ramach przekazywania kontrolnych wyników emisji dwutlenku węgla na terenie Gminy </w:t>
            </w:r>
            <w:r w:rsidR="00183141" w:rsidRPr="00D83092">
              <w:rPr>
                <w:rFonts w:ascii="Arial" w:hAnsi="Arial" w:cs="Arial"/>
              </w:rPr>
              <w:t>Lubicz</w:t>
            </w:r>
            <w:r w:rsidRPr="00D83092">
              <w:rPr>
                <w:rFonts w:ascii="Arial" w:hAnsi="Arial" w:cs="Arial"/>
              </w:rPr>
              <w:t xml:space="preserve">, co dwa lata jako raport z podjętych działań, przedkładany </w:t>
            </w:r>
            <w:r w:rsidR="007A519F" w:rsidRPr="00D83092">
              <w:rPr>
                <w:rFonts w:ascii="Arial" w:hAnsi="Arial" w:cs="Arial"/>
              </w:rPr>
              <w:t>Wójtowi</w:t>
            </w:r>
            <w:r w:rsidRPr="00D83092">
              <w:rPr>
                <w:rFonts w:ascii="Arial" w:hAnsi="Arial" w:cs="Arial"/>
              </w:rPr>
              <w:t xml:space="preserve"> </w:t>
            </w:r>
            <w:r w:rsidR="007A519F" w:rsidRPr="00D83092">
              <w:rPr>
                <w:rFonts w:ascii="Arial" w:hAnsi="Arial" w:cs="Arial"/>
              </w:rPr>
              <w:t>Gminy</w:t>
            </w:r>
            <w:r w:rsidRPr="00D83092">
              <w:rPr>
                <w:rFonts w:ascii="Arial" w:hAnsi="Arial" w:cs="Arial"/>
              </w:rPr>
              <w:t xml:space="preserve"> w formie elektronicznej.</w:t>
            </w:r>
          </w:p>
        </w:tc>
      </w:tr>
    </w:tbl>
    <w:p w14:paraId="7E3CDD43" w14:textId="0B8249C0" w:rsidR="00E1073A" w:rsidRPr="00D83092" w:rsidRDefault="00E1073A">
      <w:pPr>
        <w:spacing w:after="0" w:line="240" w:lineRule="auto"/>
        <w:rPr>
          <w:rFonts w:ascii="Arial" w:hAnsi="Arial" w:cs="Arial"/>
          <w:color w:val="595959"/>
        </w:rPr>
      </w:pPr>
    </w:p>
    <w:p w14:paraId="4B45E20B" w14:textId="77777777" w:rsidR="001B6027" w:rsidRPr="00D83092" w:rsidRDefault="001B6027" w:rsidP="001B6027">
      <w:pPr>
        <w:pBdr>
          <w:bottom w:val="single" w:sz="4" w:space="1" w:color="595959"/>
        </w:pBdr>
        <w:spacing w:after="0" w:line="320" w:lineRule="atLeast"/>
        <w:jc w:val="both"/>
        <w:rPr>
          <w:rFonts w:ascii="Arial" w:hAnsi="Arial" w:cs="Arial"/>
          <w:color w:val="595959"/>
        </w:rPr>
      </w:pPr>
      <w:r w:rsidRPr="00D83092">
        <w:rPr>
          <w:rFonts w:ascii="Arial" w:hAnsi="Arial" w:cs="Arial"/>
          <w:color w:val="595959"/>
        </w:rPr>
        <w:t>Modernizacja i rozbudowa oświetlenia ulicznego</w:t>
      </w:r>
    </w:p>
    <w:p w14:paraId="52FD8ED2" w14:textId="77777777" w:rsidR="001B6027" w:rsidRPr="00D83092" w:rsidRDefault="001B6027" w:rsidP="001B6027">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1B6027" w:rsidRPr="00D83092" w14:paraId="03E05EFA" w14:textId="77777777" w:rsidTr="007A2DCE">
        <w:tc>
          <w:tcPr>
            <w:tcW w:w="2835" w:type="dxa"/>
            <w:tcBorders>
              <w:top w:val="nil"/>
              <w:left w:val="nil"/>
              <w:bottom w:val="single" w:sz="4" w:space="0" w:color="7F7F7F"/>
              <w:right w:val="single" w:sz="4" w:space="0" w:color="7F7F7F"/>
            </w:tcBorders>
            <w:shd w:val="clear" w:color="auto" w:fill="A6A6A6"/>
            <w:hideMark/>
          </w:tcPr>
          <w:p w14:paraId="645CEB6C"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5BC085F8" w14:textId="77777777" w:rsidR="001B6027" w:rsidRPr="00D83092" w:rsidRDefault="001B6027" w:rsidP="007A2DCE">
            <w:pPr>
              <w:pStyle w:val="NormalnyWeb"/>
              <w:spacing w:before="40" w:beforeAutospacing="0" w:after="40" w:afterAutospacing="0"/>
              <w:jc w:val="both"/>
              <w:rPr>
                <w:rFonts w:ascii="Arial" w:hAnsi="Arial" w:cs="Arial"/>
                <w:sz w:val="22"/>
                <w:szCs w:val="22"/>
              </w:rPr>
            </w:pPr>
            <w:r w:rsidRPr="00D83092">
              <w:rPr>
                <w:rFonts w:ascii="Arial" w:hAnsi="Arial" w:cs="Arial"/>
                <w:sz w:val="22"/>
                <w:szCs w:val="22"/>
              </w:rPr>
              <w:t xml:space="preserve">Modernizacja i rozbudowa oświetlenia ulicznego </w:t>
            </w:r>
          </w:p>
        </w:tc>
      </w:tr>
      <w:tr w:rsidR="001B6027" w:rsidRPr="00D83092" w14:paraId="52C51849"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51A8552A"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41D81CE0" w14:textId="77777777" w:rsidR="001B6027" w:rsidRPr="00D83092" w:rsidRDefault="001B6027" w:rsidP="001B6027">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modernizacja oświetlenia ulicznego na energooszczędne,</w:t>
            </w:r>
          </w:p>
          <w:p w14:paraId="1AD89771" w14:textId="77777777" w:rsidR="001B6027" w:rsidRPr="00D83092" w:rsidRDefault="001B6027" w:rsidP="001B6027">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rozbudowa oświetlenia ulicznego z wykorzystaniem energooszczędnych lamp oświetleniowych,</w:t>
            </w:r>
          </w:p>
          <w:p w14:paraId="02368A45" w14:textId="77777777" w:rsidR="001B6027" w:rsidRPr="00D83092" w:rsidRDefault="001B6027" w:rsidP="001B6027">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wykorzystanie OZE do oświetlania lamp,</w:t>
            </w:r>
          </w:p>
          <w:p w14:paraId="01631FBC" w14:textId="77777777" w:rsidR="001B6027" w:rsidRPr="00D83092" w:rsidRDefault="001B6027" w:rsidP="001B6027">
            <w:pPr>
              <w:pStyle w:val="NormalnyWeb"/>
              <w:numPr>
                <w:ilvl w:val="0"/>
                <w:numId w:val="17"/>
              </w:numPr>
              <w:spacing w:before="40" w:beforeAutospacing="0" w:after="40" w:afterAutospacing="0"/>
              <w:ind w:left="318" w:hanging="284"/>
              <w:jc w:val="both"/>
              <w:rPr>
                <w:rFonts w:ascii="Arial" w:hAnsi="Arial" w:cs="Arial"/>
                <w:sz w:val="22"/>
                <w:szCs w:val="22"/>
              </w:rPr>
            </w:pPr>
            <w:r w:rsidRPr="00D83092">
              <w:rPr>
                <w:rFonts w:ascii="Arial" w:hAnsi="Arial" w:cs="Arial"/>
                <w:sz w:val="22"/>
                <w:szCs w:val="22"/>
              </w:rPr>
              <w:t>montaż urządzeń do inteligentnego sterowania oświetleniem.</w:t>
            </w:r>
          </w:p>
        </w:tc>
      </w:tr>
      <w:tr w:rsidR="001B6027" w:rsidRPr="00D83092" w14:paraId="507BFCC8"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6E4180B4"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61F35E78" w14:textId="77777777" w:rsidR="001B6027" w:rsidRPr="00D83092" w:rsidRDefault="001B6027" w:rsidP="007A2DCE">
            <w:pPr>
              <w:pStyle w:val="NormalnyWeb"/>
              <w:spacing w:before="40" w:beforeAutospacing="0" w:after="40" w:afterAutospacing="0"/>
              <w:jc w:val="both"/>
              <w:rPr>
                <w:rFonts w:ascii="Arial" w:hAnsi="Arial" w:cs="Arial"/>
                <w:sz w:val="22"/>
                <w:szCs w:val="22"/>
              </w:rPr>
            </w:pPr>
            <w:r w:rsidRPr="00D83092">
              <w:rPr>
                <w:rFonts w:ascii="Arial" w:hAnsi="Arial" w:cs="Arial"/>
                <w:sz w:val="22"/>
                <w:szCs w:val="22"/>
              </w:rPr>
              <w:t>Oświetlenie publiczne</w:t>
            </w:r>
          </w:p>
        </w:tc>
      </w:tr>
      <w:tr w:rsidR="001B6027" w:rsidRPr="00D83092" w14:paraId="70E2806A"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3F9D60AB"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13925C10" w14:textId="6CE8625A" w:rsidR="001B6027" w:rsidRPr="00D83092" w:rsidRDefault="001B6027" w:rsidP="001B6027">
            <w:pPr>
              <w:spacing w:before="40" w:after="40" w:line="240" w:lineRule="auto"/>
              <w:jc w:val="both"/>
              <w:rPr>
                <w:rFonts w:ascii="Arial" w:hAnsi="Arial" w:cs="Arial"/>
              </w:rPr>
            </w:pPr>
            <w:r w:rsidRPr="00D83092">
              <w:rPr>
                <w:rFonts w:ascii="Arial" w:hAnsi="Arial" w:cs="Arial"/>
              </w:rPr>
              <w:t xml:space="preserve">Gmina </w:t>
            </w:r>
            <w:r w:rsidR="00183141" w:rsidRPr="00D83092">
              <w:rPr>
                <w:rFonts w:ascii="Arial" w:hAnsi="Arial" w:cs="Arial"/>
              </w:rPr>
              <w:t>Lubicz</w:t>
            </w:r>
          </w:p>
        </w:tc>
      </w:tr>
      <w:tr w:rsidR="001B6027" w:rsidRPr="00D83092" w14:paraId="005C28BE"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3C6561F6"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186BF329" w14:textId="77777777" w:rsidR="001B6027" w:rsidRPr="00D83092" w:rsidRDefault="001B6027" w:rsidP="007A2DCE">
            <w:pPr>
              <w:spacing w:before="40" w:after="40" w:line="240" w:lineRule="auto"/>
              <w:jc w:val="both"/>
              <w:rPr>
                <w:rFonts w:ascii="Arial" w:hAnsi="Arial" w:cs="Arial"/>
              </w:rPr>
            </w:pPr>
            <w:r w:rsidRPr="00D83092">
              <w:rPr>
                <w:rFonts w:ascii="Arial" w:hAnsi="Arial" w:cs="Arial"/>
              </w:rPr>
              <w:t>lata 2015-2020</w:t>
            </w:r>
          </w:p>
        </w:tc>
      </w:tr>
      <w:tr w:rsidR="001B6027" w:rsidRPr="00D83092" w14:paraId="3C0C4830" w14:textId="77777777" w:rsidTr="007A2DCE">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6A93A104"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3C9505CC" w14:textId="47656D66" w:rsidR="001B6027" w:rsidRPr="00D83092" w:rsidRDefault="00D83092" w:rsidP="007A2DCE">
            <w:pPr>
              <w:spacing w:before="40" w:after="40" w:line="240" w:lineRule="auto"/>
              <w:jc w:val="both"/>
              <w:rPr>
                <w:rFonts w:ascii="Arial" w:hAnsi="Arial" w:cs="Arial"/>
              </w:rPr>
            </w:pPr>
            <w:r w:rsidRPr="00D83092">
              <w:rPr>
                <w:rFonts w:ascii="Arial" w:hAnsi="Arial" w:cs="Arial"/>
              </w:rPr>
              <w:t>500.000 zł</w:t>
            </w:r>
          </w:p>
        </w:tc>
      </w:tr>
      <w:tr w:rsidR="001B6027" w:rsidRPr="00D83092" w14:paraId="210842C3" w14:textId="77777777" w:rsidTr="007A2DCE">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3E3A348D"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59FEDA44" w14:textId="02F16F21" w:rsidR="001B6027" w:rsidRPr="00D83092" w:rsidRDefault="001B6027" w:rsidP="00817E3A">
            <w:pPr>
              <w:spacing w:before="40" w:after="40" w:line="240" w:lineRule="auto"/>
              <w:jc w:val="both"/>
              <w:rPr>
                <w:rFonts w:ascii="Arial" w:hAnsi="Arial" w:cs="Arial"/>
              </w:rPr>
            </w:pPr>
            <w:r w:rsidRPr="00D83092">
              <w:rPr>
                <w:rFonts w:ascii="Arial" w:hAnsi="Arial" w:cs="Arial"/>
              </w:rPr>
              <w:t xml:space="preserve">Program Operacyjny Infrastruktura i Środowisko 2014-2020, środki </w:t>
            </w:r>
            <w:proofErr w:type="spellStart"/>
            <w:r w:rsidRPr="00D83092">
              <w:rPr>
                <w:rFonts w:ascii="Arial" w:hAnsi="Arial" w:cs="Arial"/>
              </w:rPr>
              <w:t>NFOŚiGW</w:t>
            </w:r>
            <w:proofErr w:type="spellEnd"/>
            <w:r w:rsidRPr="00D83092">
              <w:rPr>
                <w:rFonts w:ascii="Arial" w:hAnsi="Arial" w:cs="Arial"/>
              </w:rPr>
              <w:t>/</w:t>
            </w:r>
            <w:proofErr w:type="spellStart"/>
            <w:r w:rsidRPr="00D83092">
              <w:rPr>
                <w:rFonts w:ascii="Arial" w:hAnsi="Arial" w:cs="Arial"/>
              </w:rPr>
              <w:t>WFOŚiGW</w:t>
            </w:r>
            <w:proofErr w:type="spellEnd"/>
            <w:r w:rsidRPr="00D83092">
              <w:rPr>
                <w:rFonts w:ascii="Arial" w:hAnsi="Arial" w:cs="Arial"/>
              </w:rPr>
              <w:t xml:space="preserve"> (np. Program SOWA), RPO </w:t>
            </w:r>
            <w:r w:rsidR="00817E3A" w:rsidRPr="00D83092">
              <w:rPr>
                <w:rFonts w:ascii="Arial" w:hAnsi="Arial" w:cs="Arial"/>
              </w:rPr>
              <w:t xml:space="preserve">WK-P </w:t>
            </w:r>
            <w:r w:rsidRPr="00D83092">
              <w:rPr>
                <w:rFonts w:ascii="Arial" w:hAnsi="Arial" w:cs="Arial"/>
              </w:rPr>
              <w:t>2014-2020</w:t>
            </w:r>
          </w:p>
        </w:tc>
      </w:tr>
      <w:tr w:rsidR="001B6027" w:rsidRPr="00D83092" w14:paraId="6D6F7CE1"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54F6076F"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7D8809EF" w14:textId="77777777" w:rsidR="001B6027" w:rsidRPr="00D83092" w:rsidRDefault="001B6027" w:rsidP="001B6027">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liczba zmodernizowanych lamp oświetleniowych [szt.],</w:t>
            </w:r>
          </w:p>
          <w:p w14:paraId="66F20324" w14:textId="77777777" w:rsidR="001B6027" w:rsidRPr="00D83092" w:rsidRDefault="001B6027" w:rsidP="001B6027">
            <w:pPr>
              <w:pStyle w:val="redniasiatka1akcent21"/>
              <w:numPr>
                <w:ilvl w:val="0"/>
                <w:numId w:val="16"/>
              </w:numPr>
              <w:spacing w:before="40" w:after="40" w:line="240" w:lineRule="auto"/>
              <w:ind w:left="318" w:hanging="284"/>
              <w:jc w:val="both"/>
              <w:rPr>
                <w:rFonts w:ascii="Arial" w:hAnsi="Arial" w:cs="Arial"/>
              </w:rPr>
            </w:pPr>
            <w:r w:rsidRPr="00D83092">
              <w:rPr>
                <w:rFonts w:ascii="Arial" w:hAnsi="Arial" w:cs="Arial"/>
              </w:rPr>
              <w:t>ilość zaoszczędzonej energii elektrycznej [</w:t>
            </w:r>
            <w:proofErr w:type="spellStart"/>
            <w:r w:rsidRPr="00D83092">
              <w:rPr>
                <w:rFonts w:ascii="Arial" w:hAnsi="Arial" w:cs="Arial"/>
              </w:rPr>
              <w:t>MWh</w:t>
            </w:r>
            <w:proofErr w:type="spellEnd"/>
            <w:r w:rsidRPr="00D83092">
              <w:rPr>
                <w:rFonts w:ascii="Arial" w:hAnsi="Arial" w:cs="Arial"/>
              </w:rPr>
              <w:t>/rok].</w:t>
            </w:r>
          </w:p>
        </w:tc>
      </w:tr>
      <w:tr w:rsidR="001B6027" w:rsidRPr="00183141" w14:paraId="7C2D6AA0" w14:textId="77777777" w:rsidTr="007A2DCE">
        <w:tc>
          <w:tcPr>
            <w:tcW w:w="2835" w:type="dxa"/>
            <w:tcBorders>
              <w:top w:val="single" w:sz="4" w:space="0" w:color="7F7F7F"/>
              <w:left w:val="nil"/>
              <w:bottom w:val="nil"/>
              <w:right w:val="single" w:sz="4" w:space="0" w:color="7F7F7F"/>
            </w:tcBorders>
            <w:shd w:val="clear" w:color="auto" w:fill="A6A6A6"/>
            <w:hideMark/>
          </w:tcPr>
          <w:p w14:paraId="6916A6CB" w14:textId="77777777" w:rsidR="001B6027" w:rsidRPr="00D83092" w:rsidRDefault="001B6027" w:rsidP="007A2DCE">
            <w:pPr>
              <w:spacing w:before="40" w:after="40" w:line="240" w:lineRule="auto"/>
              <w:rPr>
                <w:rFonts w:ascii="Arial" w:hAnsi="Arial" w:cs="Arial"/>
                <w:color w:val="FFFFFF"/>
              </w:rPr>
            </w:pPr>
            <w:r w:rsidRPr="00D83092">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25099888" w14:textId="0E3CBE66" w:rsidR="001B6027" w:rsidRPr="005504F0" w:rsidRDefault="001B6027" w:rsidP="001B6027">
            <w:pPr>
              <w:pStyle w:val="redniasiatka1akcent21"/>
              <w:spacing w:before="40" w:after="40" w:line="240" w:lineRule="auto"/>
              <w:ind w:left="34"/>
              <w:jc w:val="both"/>
              <w:rPr>
                <w:rFonts w:ascii="Arial" w:hAnsi="Arial" w:cs="Arial"/>
              </w:rPr>
            </w:pPr>
            <w:r w:rsidRPr="00D83092">
              <w:rPr>
                <w:rFonts w:ascii="Arial" w:hAnsi="Arial" w:cs="Arial"/>
              </w:rPr>
              <w:t xml:space="preserve">W ramach przekazywania kontrolnych wyników emisji dwutlenku węgla na terenie Gminy </w:t>
            </w:r>
            <w:r w:rsidR="00183141" w:rsidRPr="00D83092">
              <w:rPr>
                <w:rFonts w:ascii="Arial" w:hAnsi="Arial" w:cs="Arial"/>
              </w:rPr>
              <w:t>Lubicz</w:t>
            </w:r>
            <w:r w:rsidRPr="00D83092">
              <w:rPr>
                <w:rFonts w:ascii="Arial" w:hAnsi="Arial" w:cs="Arial"/>
              </w:rPr>
              <w:t>, co dwa lata jako raport z podjętych działań, przedkładany Wójtowi Gminy w formie elektronicznej.</w:t>
            </w:r>
          </w:p>
        </w:tc>
      </w:tr>
    </w:tbl>
    <w:p w14:paraId="78D6162A" w14:textId="77777777" w:rsidR="0093333D" w:rsidRPr="00183141" w:rsidRDefault="0093333D">
      <w:pPr>
        <w:spacing w:after="0" w:line="240" w:lineRule="auto"/>
        <w:rPr>
          <w:rFonts w:ascii="Arial" w:hAnsi="Arial" w:cs="Arial"/>
          <w:color w:val="595959"/>
          <w:highlight w:val="yellow"/>
        </w:rPr>
      </w:pPr>
    </w:p>
    <w:p w14:paraId="0D365EE6" w14:textId="77777777" w:rsidR="001B6027" w:rsidRPr="005504F0" w:rsidRDefault="001B6027" w:rsidP="001B6027">
      <w:pPr>
        <w:pBdr>
          <w:bottom w:val="single" w:sz="4" w:space="1" w:color="595959"/>
        </w:pBdr>
        <w:spacing w:after="0" w:line="320" w:lineRule="atLeast"/>
        <w:jc w:val="both"/>
        <w:rPr>
          <w:rFonts w:ascii="Arial" w:hAnsi="Arial" w:cs="Arial"/>
          <w:color w:val="595959"/>
        </w:rPr>
      </w:pPr>
      <w:r w:rsidRPr="005504F0">
        <w:rPr>
          <w:rFonts w:ascii="Arial" w:hAnsi="Arial" w:cs="Arial"/>
          <w:color w:val="595959"/>
        </w:rPr>
        <w:t>Wymiana źródeł światła w Urzędzie Gminy i jednostkach podległych</w:t>
      </w:r>
    </w:p>
    <w:p w14:paraId="79E357B2" w14:textId="77777777" w:rsidR="001B6027" w:rsidRPr="005504F0" w:rsidRDefault="001B6027" w:rsidP="001B6027">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1B6027" w:rsidRPr="005504F0" w14:paraId="1E0ED2AD" w14:textId="77777777" w:rsidTr="007A2DCE">
        <w:tc>
          <w:tcPr>
            <w:tcW w:w="2835" w:type="dxa"/>
            <w:tcBorders>
              <w:top w:val="nil"/>
              <w:left w:val="nil"/>
              <w:bottom w:val="single" w:sz="4" w:space="0" w:color="7F7F7F"/>
              <w:right w:val="single" w:sz="4" w:space="0" w:color="7F7F7F"/>
            </w:tcBorders>
            <w:shd w:val="clear" w:color="auto" w:fill="A6A6A6"/>
            <w:hideMark/>
          </w:tcPr>
          <w:p w14:paraId="21A84612"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4F94E480" w14:textId="77777777" w:rsidR="001B6027" w:rsidRPr="005504F0" w:rsidRDefault="001B6027" w:rsidP="007A2DCE">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Wymiana źródeł światła w Urzędzie Gminy i jednostkach podległych</w:t>
            </w:r>
          </w:p>
        </w:tc>
      </w:tr>
      <w:tr w:rsidR="001B6027" w:rsidRPr="005504F0" w14:paraId="0EDC1725"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39B4F7F6"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6E996C49" w14:textId="77777777" w:rsidR="001B6027" w:rsidRPr="005504F0" w:rsidRDefault="001B6027" w:rsidP="001B6027">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wymiana źródeł światła na energooszczędne.</w:t>
            </w:r>
          </w:p>
        </w:tc>
      </w:tr>
      <w:tr w:rsidR="001B6027" w:rsidRPr="005504F0" w14:paraId="6451D2B5"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2C70AC33"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798AFE7C" w14:textId="77777777" w:rsidR="001B6027" w:rsidRPr="005504F0" w:rsidRDefault="001B6027" w:rsidP="007A2DCE">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Budynki użyteczności publicznej</w:t>
            </w:r>
          </w:p>
        </w:tc>
      </w:tr>
      <w:tr w:rsidR="001B6027" w:rsidRPr="00183141" w14:paraId="6B1B36A0"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320D46BE"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425FAA76" w14:textId="6346519A" w:rsidR="001B6027" w:rsidRPr="005504F0" w:rsidRDefault="001B6027" w:rsidP="001B6027">
            <w:pPr>
              <w:spacing w:before="40" w:after="40" w:line="240" w:lineRule="auto"/>
              <w:jc w:val="both"/>
              <w:rPr>
                <w:rFonts w:ascii="Arial" w:hAnsi="Arial" w:cs="Arial"/>
              </w:rPr>
            </w:pPr>
            <w:r w:rsidRPr="005504F0">
              <w:rPr>
                <w:rFonts w:ascii="Arial" w:hAnsi="Arial" w:cs="Arial"/>
              </w:rPr>
              <w:t xml:space="preserve">Gmina </w:t>
            </w:r>
            <w:r w:rsidR="00183141" w:rsidRPr="005504F0">
              <w:rPr>
                <w:rFonts w:ascii="Arial" w:hAnsi="Arial" w:cs="Arial"/>
              </w:rPr>
              <w:t>Lubicz</w:t>
            </w:r>
          </w:p>
        </w:tc>
      </w:tr>
      <w:tr w:rsidR="001B6027" w:rsidRPr="00183141" w14:paraId="5B5E22CB"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0E0B7617"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68BDFB4A" w14:textId="77777777" w:rsidR="001B6027" w:rsidRPr="005504F0" w:rsidRDefault="001B6027" w:rsidP="007A2DCE">
            <w:pPr>
              <w:spacing w:before="40" w:after="40" w:line="240" w:lineRule="auto"/>
              <w:jc w:val="both"/>
              <w:rPr>
                <w:rFonts w:ascii="Arial" w:hAnsi="Arial" w:cs="Arial"/>
              </w:rPr>
            </w:pPr>
            <w:r w:rsidRPr="005504F0">
              <w:rPr>
                <w:rFonts w:ascii="Arial" w:hAnsi="Arial" w:cs="Arial"/>
              </w:rPr>
              <w:t>lata 2015-2020</w:t>
            </w:r>
          </w:p>
        </w:tc>
      </w:tr>
      <w:tr w:rsidR="001B6027" w:rsidRPr="00183141" w14:paraId="00803A88" w14:textId="77777777" w:rsidTr="007A2DCE">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4569A894"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0174FFA6" w14:textId="77777777" w:rsidR="001B6027" w:rsidRPr="005504F0" w:rsidRDefault="001B6027" w:rsidP="007A2DCE">
            <w:pPr>
              <w:spacing w:before="40" w:after="40" w:line="240" w:lineRule="auto"/>
              <w:jc w:val="both"/>
              <w:rPr>
                <w:rFonts w:ascii="Arial" w:hAnsi="Arial" w:cs="Arial"/>
              </w:rPr>
            </w:pPr>
            <w:r w:rsidRPr="005504F0">
              <w:rPr>
                <w:rFonts w:ascii="Arial" w:hAnsi="Arial" w:cs="Arial"/>
              </w:rPr>
              <w:t>10 000 zł</w:t>
            </w:r>
          </w:p>
        </w:tc>
      </w:tr>
      <w:tr w:rsidR="001B6027" w:rsidRPr="00183141" w14:paraId="30F35CD4" w14:textId="77777777" w:rsidTr="007A2DCE">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525221DD"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lastRenderedPageBreak/>
              <w:t>Potencjalne źródła finansowania</w:t>
            </w:r>
          </w:p>
        </w:tc>
        <w:tc>
          <w:tcPr>
            <w:tcW w:w="6269" w:type="dxa"/>
            <w:tcBorders>
              <w:top w:val="single" w:sz="4" w:space="0" w:color="7F7F7F"/>
              <w:left w:val="single" w:sz="4" w:space="0" w:color="7F7F7F"/>
              <w:bottom w:val="single" w:sz="4" w:space="0" w:color="7F7F7F"/>
              <w:right w:val="nil"/>
            </w:tcBorders>
            <w:hideMark/>
          </w:tcPr>
          <w:p w14:paraId="33E9F1F0" w14:textId="77777777" w:rsidR="001B6027" w:rsidRPr="005504F0" w:rsidRDefault="001B6027" w:rsidP="007A2DCE">
            <w:pPr>
              <w:spacing w:before="40" w:after="40" w:line="240" w:lineRule="auto"/>
              <w:jc w:val="both"/>
              <w:rPr>
                <w:rFonts w:ascii="Arial" w:hAnsi="Arial" w:cs="Arial"/>
              </w:rPr>
            </w:pPr>
            <w:r w:rsidRPr="005504F0">
              <w:rPr>
                <w:rFonts w:ascii="Arial" w:hAnsi="Arial" w:cs="Arial"/>
              </w:rPr>
              <w:t xml:space="preserve">Budżet Gminy, Program Operacyjny Infrastruktura i Środowisko 2014-2020, środki </w:t>
            </w:r>
            <w:proofErr w:type="spellStart"/>
            <w:r w:rsidRPr="005504F0">
              <w:rPr>
                <w:rFonts w:ascii="Arial" w:hAnsi="Arial" w:cs="Arial"/>
              </w:rPr>
              <w:t>NFOŚiGW</w:t>
            </w:r>
            <w:proofErr w:type="spellEnd"/>
            <w:r w:rsidRPr="005504F0">
              <w:rPr>
                <w:rFonts w:ascii="Arial" w:hAnsi="Arial" w:cs="Arial"/>
              </w:rPr>
              <w:t>/</w:t>
            </w:r>
            <w:proofErr w:type="spellStart"/>
            <w:r w:rsidRPr="005504F0">
              <w:rPr>
                <w:rFonts w:ascii="Arial" w:hAnsi="Arial" w:cs="Arial"/>
              </w:rPr>
              <w:t>WFOŚiGW</w:t>
            </w:r>
            <w:proofErr w:type="spellEnd"/>
          </w:p>
        </w:tc>
      </w:tr>
      <w:tr w:rsidR="001B6027" w:rsidRPr="00183141" w14:paraId="14876F48"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033D064A"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5726ED1E" w14:textId="77777777" w:rsidR="001B6027" w:rsidRPr="005504F0" w:rsidRDefault="001B6027" w:rsidP="001B6027">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zakupionych/wymienionych źródeł światła [szt.],</w:t>
            </w:r>
          </w:p>
          <w:p w14:paraId="0B638680" w14:textId="77777777" w:rsidR="001B6027" w:rsidRPr="005504F0" w:rsidRDefault="001B6027" w:rsidP="001B6027">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jednostek, w których zostały wymienione źródła światła [szt.],</w:t>
            </w:r>
          </w:p>
          <w:p w14:paraId="042B8484" w14:textId="77777777" w:rsidR="001B6027" w:rsidRPr="005504F0" w:rsidRDefault="001B6027" w:rsidP="001B6027">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ilość zaoszczędzonej energii elektrycznej [</w:t>
            </w:r>
            <w:proofErr w:type="spellStart"/>
            <w:r w:rsidRPr="005504F0">
              <w:rPr>
                <w:rFonts w:ascii="Arial" w:hAnsi="Arial" w:cs="Arial"/>
              </w:rPr>
              <w:t>MWh</w:t>
            </w:r>
            <w:proofErr w:type="spellEnd"/>
            <w:r w:rsidRPr="005504F0">
              <w:rPr>
                <w:rFonts w:ascii="Arial" w:hAnsi="Arial" w:cs="Arial"/>
              </w:rPr>
              <w:t>/rok].</w:t>
            </w:r>
          </w:p>
        </w:tc>
      </w:tr>
      <w:tr w:rsidR="001B6027" w:rsidRPr="005504F0" w14:paraId="04F1B859" w14:textId="77777777" w:rsidTr="007A2DCE">
        <w:tc>
          <w:tcPr>
            <w:tcW w:w="2835" w:type="dxa"/>
            <w:tcBorders>
              <w:top w:val="single" w:sz="4" w:space="0" w:color="7F7F7F"/>
              <w:left w:val="nil"/>
              <w:bottom w:val="nil"/>
              <w:right w:val="single" w:sz="4" w:space="0" w:color="7F7F7F"/>
            </w:tcBorders>
            <w:shd w:val="clear" w:color="auto" w:fill="A6A6A6"/>
            <w:hideMark/>
          </w:tcPr>
          <w:p w14:paraId="2AC4E0E5" w14:textId="77777777" w:rsidR="001B6027" w:rsidRPr="005504F0" w:rsidRDefault="001B6027" w:rsidP="007A2DCE">
            <w:pPr>
              <w:spacing w:before="40" w:after="40" w:line="240" w:lineRule="auto"/>
              <w:rPr>
                <w:rFonts w:ascii="Arial" w:hAnsi="Arial" w:cs="Arial"/>
                <w:color w:val="FFFFFF"/>
              </w:rPr>
            </w:pPr>
            <w:r w:rsidRPr="005504F0">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5DF46C75" w14:textId="1BB59129" w:rsidR="001B6027" w:rsidRPr="005504F0" w:rsidRDefault="001B6027" w:rsidP="001B6027">
            <w:pPr>
              <w:pStyle w:val="redniasiatka1akcent21"/>
              <w:spacing w:before="40" w:after="40" w:line="240" w:lineRule="auto"/>
              <w:ind w:left="34"/>
              <w:jc w:val="both"/>
              <w:rPr>
                <w:rFonts w:ascii="Arial" w:hAnsi="Arial" w:cs="Arial"/>
              </w:rPr>
            </w:pPr>
            <w:r w:rsidRPr="005504F0">
              <w:rPr>
                <w:rFonts w:ascii="Arial" w:hAnsi="Arial" w:cs="Arial"/>
              </w:rPr>
              <w:t xml:space="preserve">W ramach przekazywania kontrolnych wyników emisji dwutlenku węgla na terenie Gminy </w:t>
            </w:r>
            <w:r w:rsidR="00183141" w:rsidRPr="005504F0">
              <w:rPr>
                <w:rFonts w:ascii="Arial" w:hAnsi="Arial" w:cs="Arial"/>
              </w:rPr>
              <w:t>Lubicz</w:t>
            </w:r>
            <w:r w:rsidRPr="005504F0">
              <w:rPr>
                <w:rFonts w:ascii="Arial" w:hAnsi="Arial" w:cs="Arial"/>
              </w:rPr>
              <w:t>, co dwa lata jako raport z podjętych działań, przedkładany Wójtowi Gminy w formie elektronicznej.</w:t>
            </w:r>
          </w:p>
        </w:tc>
      </w:tr>
    </w:tbl>
    <w:p w14:paraId="50940669" w14:textId="7BC3BCE0" w:rsidR="00835382" w:rsidRPr="005504F0" w:rsidRDefault="00835382">
      <w:pPr>
        <w:spacing w:after="0" w:line="240" w:lineRule="auto"/>
        <w:rPr>
          <w:rFonts w:ascii="Arial" w:hAnsi="Arial" w:cs="Arial"/>
          <w:color w:val="595959"/>
        </w:rPr>
      </w:pPr>
    </w:p>
    <w:p w14:paraId="64F6EDA7" w14:textId="5EB493B9" w:rsidR="004E6974" w:rsidRPr="005504F0" w:rsidRDefault="004E6974" w:rsidP="004E6974">
      <w:pPr>
        <w:pBdr>
          <w:bottom w:val="single" w:sz="4" w:space="1" w:color="595959"/>
        </w:pBdr>
        <w:spacing w:after="0" w:line="320" w:lineRule="atLeast"/>
        <w:jc w:val="both"/>
        <w:rPr>
          <w:rFonts w:ascii="Arial" w:hAnsi="Arial" w:cs="Arial"/>
          <w:color w:val="595959"/>
        </w:rPr>
      </w:pPr>
      <w:r w:rsidRPr="005504F0">
        <w:rPr>
          <w:rFonts w:ascii="Arial" w:hAnsi="Arial" w:cs="Arial"/>
          <w:color w:val="595959"/>
        </w:rPr>
        <w:t xml:space="preserve">Zakup lub wymiana urządzeń </w:t>
      </w:r>
      <w:r w:rsidR="00476022" w:rsidRPr="005504F0">
        <w:rPr>
          <w:rFonts w:ascii="Arial" w:hAnsi="Arial" w:cs="Arial"/>
          <w:color w:val="595959"/>
        </w:rPr>
        <w:t xml:space="preserve">np. biurowych </w:t>
      </w:r>
      <w:r w:rsidRPr="005504F0">
        <w:rPr>
          <w:rFonts w:ascii="Arial" w:hAnsi="Arial" w:cs="Arial"/>
          <w:color w:val="595959"/>
        </w:rPr>
        <w:t xml:space="preserve">w Urzędzie </w:t>
      </w:r>
      <w:r w:rsidR="007A519F" w:rsidRPr="005504F0">
        <w:rPr>
          <w:rFonts w:ascii="Arial" w:hAnsi="Arial" w:cs="Arial"/>
          <w:color w:val="595959"/>
        </w:rPr>
        <w:t>Gminy</w:t>
      </w:r>
      <w:r w:rsidRPr="005504F0">
        <w:rPr>
          <w:rFonts w:ascii="Arial" w:hAnsi="Arial" w:cs="Arial"/>
          <w:color w:val="595959"/>
        </w:rPr>
        <w:t xml:space="preserve"> i jednostkach podległych</w:t>
      </w:r>
    </w:p>
    <w:p w14:paraId="70080AD0" w14:textId="77777777" w:rsidR="004E6974" w:rsidRPr="005504F0" w:rsidRDefault="004E6974" w:rsidP="004E6974">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5504F0" w14:paraId="7947E9EC" w14:textId="77777777" w:rsidTr="004E6974">
        <w:tc>
          <w:tcPr>
            <w:tcW w:w="2835" w:type="dxa"/>
            <w:tcBorders>
              <w:top w:val="nil"/>
              <w:left w:val="nil"/>
              <w:bottom w:val="single" w:sz="4" w:space="0" w:color="7F7F7F"/>
              <w:right w:val="single" w:sz="4" w:space="0" w:color="7F7F7F"/>
            </w:tcBorders>
            <w:shd w:val="clear" w:color="auto" w:fill="A6A6A6"/>
            <w:hideMark/>
          </w:tcPr>
          <w:p w14:paraId="7F93C405"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62D3FAC3" w14:textId="7F1E5389" w:rsidR="004E6974" w:rsidRPr="005504F0" w:rsidRDefault="004E6974" w:rsidP="007A519F">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 xml:space="preserve">Zakup lub wymiana urządzeń w Urzędzie </w:t>
            </w:r>
            <w:r w:rsidR="007A519F" w:rsidRPr="005504F0">
              <w:rPr>
                <w:rFonts w:ascii="Arial" w:hAnsi="Arial" w:cs="Arial"/>
                <w:sz w:val="22"/>
                <w:szCs w:val="22"/>
              </w:rPr>
              <w:t>Gminy</w:t>
            </w:r>
            <w:r w:rsidRPr="005504F0">
              <w:rPr>
                <w:rFonts w:ascii="Arial" w:hAnsi="Arial" w:cs="Arial"/>
                <w:sz w:val="22"/>
                <w:szCs w:val="22"/>
              </w:rPr>
              <w:t xml:space="preserve"> i jednostkach podległych</w:t>
            </w:r>
          </w:p>
        </w:tc>
      </w:tr>
      <w:tr w:rsidR="004E6974" w:rsidRPr="005504F0" w14:paraId="1DC2E696"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56E5EFD4"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4E2E83D6"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stopniowa wymiana urządzeń, wchodzących w skład wyposażenia stanowisk pracy, tj.: monitory, komputery, serwery, urządzenia wielofunkcyjne (kserokopiarki, skanery, drukarki) w miarę zużywania się sprzętu dotychczas wykorzystywanego,</w:t>
            </w:r>
          </w:p>
          <w:p w14:paraId="69849131"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zakup lub wymiana na urządzenia, które charakteryzują się niskim zużyciem energii i niskimi kosztami eksploatacji.</w:t>
            </w:r>
          </w:p>
        </w:tc>
      </w:tr>
      <w:tr w:rsidR="004E6974" w:rsidRPr="005504F0" w14:paraId="37B0EA4C"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5914BD8A"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0BB8480E" w14:textId="77777777" w:rsidR="004E6974" w:rsidRPr="005504F0" w:rsidRDefault="004E6974">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Budynki użyteczności publicznej</w:t>
            </w:r>
          </w:p>
        </w:tc>
      </w:tr>
      <w:tr w:rsidR="004E6974" w:rsidRPr="005504F0" w14:paraId="3A8B96A2"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9193BB4"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781436EA" w14:textId="3E7C0730" w:rsidR="004E6974" w:rsidRPr="005504F0" w:rsidRDefault="004E6974" w:rsidP="006908CA">
            <w:pPr>
              <w:spacing w:before="40" w:after="40" w:line="240" w:lineRule="auto"/>
              <w:jc w:val="both"/>
              <w:rPr>
                <w:rFonts w:ascii="Arial" w:hAnsi="Arial" w:cs="Arial"/>
              </w:rPr>
            </w:pPr>
            <w:r w:rsidRPr="005504F0">
              <w:rPr>
                <w:rFonts w:ascii="Arial" w:hAnsi="Arial" w:cs="Arial"/>
              </w:rPr>
              <w:t xml:space="preserve">Gmina </w:t>
            </w:r>
            <w:r w:rsidR="00183141" w:rsidRPr="005504F0">
              <w:rPr>
                <w:rFonts w:ascii="Arial" w:hAnsi="Arial" w:cs="Arial"/>
              </w:rPr>
              <w:t>Lubicz</w:t>
            </w:r>
          </w:p>
        </w:tc>
      </w:tr>
      <w:tr w:rsidR="004E6974" w:rsidRPr="005504F0" w14:paraId="41CB7F0A"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81EA6C9"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6AF13001" w14:textId="77777777" w:rsidR="004E6974" w:rsidRPr="005504F0" w:rsidRDefault="004E6974">
            <w:pPr>
              <w:spacing w:before="40" w:after="40" w:line="240" w:lineRule="auto"/>
              <w:jc w:val="both"/>
              <w:rPr>
                <w:rFonts w:ascii="Arial" w:hAnsi="Arial" w:cs="Arial"/>
              </w:rPr>
            </w:pPr>
            <w:r w:rsidRPr="005504F0">
              <w:rPr>
                <w:rFonts w:ascii="Arial" w:hAnsi="Arial" w:cs="Arial"/>
              </w:rPr>
              <w:t>lata 2015-2020</w:t>
            </w:r>
          </w:p>
        </w:tc>
      </w:tr>
      <w:tr w:rsidR="004E6974" w:rsidRPr="00183141" w14:paraId="74F77EA7"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36D57308"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35AACFED" w14:textId="5257F574" w:rsidR="004E6974" w:rsidRPr="005504F0" w:rsidRDefault="008F0F72">
            <w:pPr>
              <w:spacing w:before="40" w:after="40" w:line="240" w:lineRule="auto"/>
              <w:jc w:val="both"/>
              <w:rPr>
                <w:rFonts w:ascii="Arial" w:hAnsi="Arial" w:cs="Arial"/>
              </w:rPr>
            </w:pPr>
            <w:r w:rsidRPr="005504F0">
              <w:rPr>
                <w:rFonts w:ascii="Arial" w:hAnsi="Arial" w:cs="Arial"/>
              </w:rPr>
              <w:t>2</w:t>
            </w:r>
            <w:r w:rsidR="004E6974" w:rsidRPr="005504F0">
              <w:rPr>
                <w:rFonts w:ascii="Arial" w:hAnsi="Arial" w:cs="Arial"/>
              </w:rPr>
              <w:t>0.000 zł</w:t>
            </w:r>
          </w:p>
        </w:tc>
      </w:tr>
      <w:tr w:rsidR="004E6974" w:rsidRPr="00183141" w14:paraId="19521ED1"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55C2B86A"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2A299BFE" w14:textId="3897B769" w:rsidR="004E6974" w:rsidRPr="005504F0" w:rsidRDefault="004E6974">
            <w:pPr>
              <w:spacing w:before="40" w:after="40" w:line="240" w:lineRule="auto"/>
              <w:jc w:val="both"/>
              <w:rPr>
                <w:rFonts w:ascii="Arial" w:hAnsi="Arial" w:cs="Arial"/>
              </w:rPr>
            </w:pPr>
            <w:r w:rsidRPr="005504F0">
              <w:rPr>
                <w:rFonts w:ascii="Arial" w:hAnsi="Arial" w:cs="Arial"/>
              </w:rPr>
              <w:t>Budżet Gminy</w:t>
            </w:r>
            <w:r w:rsidR="00476022" w:rsidRPr="005504F0">
              <w:rPr>
                <w:rFonts w:ascii="Arial" w:hAnsi="Arial" w:cs="Arial"/>
              </w:rPr>
              <w:t>, granty, PO Polska Cyfrowa</w:t>
            </w:r>
          </w:p>
        </w:tc>
      </w:tr>
      <w:tr w:rsidR="004E6974" w:rsidRPr="00183141" w14:paraId="35084FDB" w14:textId="77777777" w:rsidTr="004E6974">
        <w:trPr>
          <w:trHeight w:val="74"/>
        </w:trPr>
        <w:tc>
          <w:tcPr>
            <w:tcW w:w="2835" w:type="dxa"/>
            <w:tcBorders>
              <w:top w:val="single" w:sz="4" w:space="0" w:color="7F7F7F"/>
              <w:left w:val="nil"/>
              <w:bottom w:val="single" w:sz="4" w:space="0" w:color="7F7F7F"/>
              <w:right w:val="single" w:sz="4" w:space="0" w:color="7F7F7F"/>
            </w:tcBorders>
            <w:shd w:val="clear" w:color="auto" w:fill="A6A6A6"/>
            <w:hideMark/>
          </w:tcPr>
          <w:p w14:paraId="7E74EC99"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66A59E05"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zakupionych urządzeń [szt.],</w:t>
            </w:r>
          </w:p>
          <w:p w14:paraId="7AAC09FE"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jednostek, w których zostały wymienione urządzenia [szt.].</w:t>
            </w:r>
          </w:p>
        </w:tc>
      </w:tr>
      <w:tr w:rsidR="004E6974" w:rsidRPr="00183141" w14:paraId="1650B7C7" w14:textId="77777777" w:rsidTr="004E6974">
        <w:trPr>
          <w:trHeight w:val="74"/>
        </w:trPr>
        <w:tc>
          <w:tcPr>
            <w:tcW w:w="2835" w:type="dxa"/>
            <w:tcBorders>
              <w:top w:val="single" w:sz="4" w:space="0" w:color="7F7F7F"/>
              <w:left w:val="nil"/>
              <w:bottom w:val="nil"/>
              <w:right w:val="single" w:sz="4" w:space="0" w:color="7F7F7F"/>
            </w:tcBorders>
            <w:shd w:val="clear" w:color="auto" w:fill="A6A6A6"/>
            <w:hideMark/>
          </w:tcPr>
          <w:p w14:paraId="1AEC64B2"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79DFB5DC" w14:textId="4188B641" w:rsidR="004E6974" w:rsidRPr="005504F0" w:rsidRDefault="004E6974" w:rsidP="006908CA">
            <w:pPr>
              <w:pStyle w:val="redniasiatka1akcent21"/>
              <w:spacing w:before="40" w:after="40" w:line="240" w:lineRule="auto"/>
              <w:ind w:left="34"/>
              <w:jc w:val="both"/>
              <w:rPr>
                <w:rFonts w:ascii="Arial" w:hAnsi="Arial" w:cs="Arial"/>
              </w:rPr>
            </w:pPr>
            <w:r w:rsidRPr="005504F0">
              <w:rPr>
                <w:rFonts w:ascii="Arial" w:hAnsi="Arial" w:cs="Arial"/>
              </w:rPr>
              <w:t xml:space="preserve">W ramach przekazywania kontrolnych wyników emisji dwutlenku węgla na terenie Gminy </w:t>
            </w:r>
            <w:r w:rsidR="00183141" w:rsidRPr="005504F0">
              <w:rPr>
                <w:rFonts w:ascii="Arial" w:hAnsi="Arial" w:cs="Arial"/>
              </w:rPr>
              <w:t>Lubicz</w:t>
            </w:r>
            <w:r w:rsidRPr="005504F0">
              <w:rPr>
                <w:rFonts w:ascii="Arial" w:hAnsi="Arial" w:cs="Arial"/>
              </w:rPr>
              <w:t xml:space="preserve">, co dwa lata jako raport z podjętych działań, przedkładany </w:t>
            </w:r>
            <w:r w:rsidR="008F0F72" w:rsidRPr="005504F0">
              <w:rPr>
                <w:rFonts w:ascii="Arial" w:hAnsi="Arial" w:cs="Arial"/>
              </w:rPr>
              <w:t>Wójtowi Gminy</w:t>
            </w:r>
            <w:r w:rsidRPr="005504F0">
              <w:rPr>
                <w:rFonts w:ascii="Arial" w:hAnsi="Arial" w:cs="Arial"/>
              </w:rPr>
              <w:t xml:space="preserve"> w formie elektronicznej.</w:t>
            </w:r>
          </w:p>
        </w:tc>
      </w:tr>
    </w:tbl>
    <w:p w14:paraId="701788AF" w14:textId="59C6BAB1" w:rsidR="00EC360D" w:rsidRPr="00183141" w:rsidRDefault="00EC360D">
      <w:pPr>
        <w:spacing w:after="0" w:line="240" w:lineRule="auto"/>
        <w:rPr>
          <w:rFonts w:ascii="Arial" w:eastAsia="MS Gothic" w:hAnsi="Arial" w:cs="Arial"/>
          <w:b/>
          <w:bCs/>
          <w:kern w:val="32"/>
          <w:highlight w:val="yellow"/>
          <w:lang w:val="x-none" w:eastAsia="x-none"/>
        </w:rPr>
      </w:pPr>
    </w:p>
    <w:p w14:paraId="481D4C02" w14:textId="77777777" w:rsidR="0093333D" w:rsidRPr="00183141" w:rsidRDefault="0093333D">
      <w:pPr>
        <w:spacing w:after="0" w:line="240" w:lineRule="auto"/>
        <w:rPr>
          <w:rFonts w:ascii="Arial" w:eastAsia="MS Gothic" w:hAnsi="Arial" w:cs="Arial"/>
          <w:b/>
          <w:bCs/>
          <w:kern w:val="32"/>
          <w:highlight w:val="yellow"/>
          <w:lang w:val="x-none" w:eastAsia="x-none"/>
        </w:rPr>
      </w:pPr>
    </w:p>
    <w:p w14:paraId="75855F14" w14:textId="77777777" w:rsidR="0059563C" w:rsidRDefault="0059563C">
      <w:pPr>
        <w:spacing w:after="0" w:line="240" w:lineRule="auto"/>
        <w:rPr>
          <w:rFonts w:ascii="Arial" w:eastAsia="MS Gothic" w:hAnsi="Arial" w:cs="Arial"/>
          <w:b/>
          <w:bCs/>
          <w:kern w:val="32"/>
          <w:lang w:val="x-none" w:eastAsia="x-none"/>
        </w:rPr>
      </w:pPr>
      <w:bookmarkStart w:id="120" w:name="_Toc422217728"/>
      <w:r>
        <w:rPr>
          <w:rFonts w:ascii="Arial" w:hAnsi="Arial" w:cs="Arial"/>
        </w:rPr>
        <w:br w:type="page"/>
      </w:r>
    </w:p>
    <w:p w14:paraId="71D1F4D6" w14:textId="37092962" w:rsidR="004E6974" w:rsidRPr="005504F0" w:rsidRDefault="004E6974" w:rsidP="007E2443">
      <w:pPr>
        <w:pStyle w:val="Nagwek1"/>
        <w:numPr>
          <w:ilvl w:val="2"/>
          <w:numId w:val="1"/>
        </w:numPr>
        <w:spacing w:before="0" w:after="0" w:line="320" w:lineRule="atLeast"/>
        <w:ind w:left="1418" w:hanging="709"/>
        <w:rPr>
          <w:rFonts w:ascii="Arial" w:hAnsi="Arial" w:cs="Arial"/>
          <w:sz w:val="22"/>
          <w:szCs w:val="22"/>
        </w:rPr>
      </w:pPr>
      <w:r w:rsidRPr="005504F0">
        <w:rPr>
          <w:rFonts w:ascii="Arial" w:hAnsi="Arial" w:cs="Arial"/>
          <w:sz w:val="22"/>
          <w:szCs w:val="22"/>
        </w:rPr>
        <w:lastRenderedPageBreak/>
        <w:t xml:space="preserve">Zadania planowane do realizacji przez </w:t>
      </w:r>
      <w:r w:rsidRPr="005504F0">
        <w:rPr>
          <w:rFonts w:ascii="Arial" w:hAnsi="Arial" w:cs="Arial"/>
          <w:sz w:val="22"/>
          <w:szCs w:val="22"/>
          <w:lang w:val="pl-PL"/>
        </w:rPr>
        <w:t xml:space="preserve">pozostałych interesariuszy </w:t>
      </w:r>
      <w:r w:rsidRPr="005504F0">
        <w:rPr>
          <w:rFonts w:ascii="Arial" w:hAnsi="Arial" w:cs="Arial"/>
          <w:i/>
          <w:sz w:val="22"/>
          <w:szCs w:val="22"/>
          <w:lang w:val="pl-PL"/>
        </w:rPr>
        <w:t>Planu</w:t>
      </w:r>
      <w:bookmarkEnd w:id="120"/>
    </w:p>
    <w:p w14:paraId="1EAA9F78" w14:textId="77777777" w:rsidR="004E6974" w:rsidRPr="005504F0" w:rsidRDefault="004E6974" w:rsidP="004E6974">
      <w:pPr>
        <w:spacing w:after="0" w:line="320" w:lineRule="atLeast"/>
        <w:jc w:val="both"/>
        <w:rPr>
          <w:rFonts w:ascii="Arial" w:hAnsi="Arial" w:cs="Arial"/>
          <w:szCs w:val="24"/>
          <w:lang w:val="x-none"/>
        </w:rPr>
      </w:pPr>
    </w:p>
    <w:p w14:paraId="12B47D76" w14:textId="78C85C71" w:rsidR="004E6974" w:rsidRPr="005504F0" w:rsidRDefault="004E6974" w:rsidP="004E6974">
      <w:pPr>
        <w:spacing w:after="0" w:line="320" w:lineRule="atLeast"/>
        <w:ind w:firstLine="708"/>
        <w:jc w:val="both"/>
        <w:rPr>
          <w:rFonts w:ascii="Arial" w:hAnsi="Arial" w:cs="Arial"/>
        </w:rPr>
      </w:pPr>
      <w:r w:rsidRPr="005504F0">
        <w:rPr>
          <w:rFonts w:ascii="Arial" w:hAnsi="Arial" w:cs="Arial"/>
        </w:rPr>
        <w:t xml:space="preserve">W ramach realizacji działań, zmierzających do racjonalnego gospodarowania energią w Gminie </w:t>
      </w:r>
      <w:r w:rsidR="00183141" w:rsidRPr="005504F0">
        <w:rPr>
          <w:rFonts w:ascii="Arial" w:hAnsi="Arial" w:cs="Arial"/>
        </w:rPr>
        <w:t>Lubicz</w:t>
      </w:r>
      <w:r w:rsidRPr="005504F0">
        <w:rPr>
          <w:rFonts w:ascii="Arial" w:hAnsi="Arial" w:cs="Arial"/>
        </w:rPr>
        <w:t xml:space="preserve"> i zmniejszania emisji dwutlenku węgla, powinny być podejmowane przedsięwzięcia przez mieszkańców </w:t>
      </w:r>
      <w:r w:rsidR="00EC360D" w:rsidRPr="005504F0">
        <w:rPr>
          <w:rFonts w:ascii="Arial" w:hAnsi="Arial" w:cs="Arial"/>
        </w:rPr>
        <w:t>Gminy</w:t>
      </w:r>
      <w:r w:rsidRPr="005504F0">
        <w:rPr>
          <w:rFonts w:ascii="Arial" w:hAnsi="Arial" w:cs="Arial"/>
        </w:rPr>
        <w:t xml:space="preserve">, zarządzających obiektami usługowymi i przemysłowymi i innymi, których wykonanie jednak nie jest zależne od władz Gminy. Należą do nich następujące zadania:  </w:t>
      </w:r>
    </w:p>
    <w:p w14:paraId="313DDA8E" w14:textId="77777777" w:rsidR="004E6974" w:rsidRPr="005504F0" w:rsidRDefault="004E6974" w:rsidP="00E219D2">
      <w:pPr>
        <w:pStyle w:val="redniasiatka1akcent21"/>
        <w:numPr>
          <w:ilvl w:val="0"/>
          <w:numId w:val="18"/>
        </w:numPr>
        <w:spacing w:after="0" w:line="320" w:lineRule="atLeast"/>
        <w:ind w:hanging="294"/>
        <w:jc w:val="both"/>
        <w:rPr>
          <w:rFonts w:ascii="Arial" w:hAnsi="Arial" w:cs="Arial"/>
        </w:rPr>
      </w:pPr>
      <w:r w:rsidRPr="005504F0">
        <w:rPr>
          <w:rFonts w:ascii="Arial" w:hAnsi="Arial" w:cs="Arial"/>
        </w:rPr>
        <w:t>modernizacja obiektów mieszkalnych,</w:t>
      </w:r>
    </w:p>
    <w:p w14:paraId="7EF724C5" w14:textId="77777777" w:rsidR="004E6974" w:rsidRPr="005504F0" w:rsidRDefault="004E6974" w:rsidP="00E219D2">
      <w:pPr>
        <w:pStyle w:val="redniasiatka1akcent21"/>
        <w:numPr>
          <w:ilvl w:val="0"/>
          <w:numId w:val="18"/>
        </w:numPr>
        <w:spacing w:after="0" w:line="320" w:lineRule="atLeast"/>
        <w:ind w:hanging="294"/>
        <w:jc w:val="both"/>
        <w:rPr>
          <w:rFonts w:ascii="Arial" w:hAnsi="Arial" w:cs="Arial"/>
          <w:szCs w:val="24"/>
        </w:rPr>
      </w:pPr>
      <w:r w:rsidRPr="005504F0">
        <w:rPr>
          <w:rFonts w:ascii="Arial" w:hAnsi="Arial" w:cs="Arial"/>
        </w:rPr>
        <w:t>modernizacja przedsiębiorstw i placówek usługowych w kierunku energooszczędnym.</w:t>
      </w:r>
    </w:p>
    <w:p w14:paraId="6393C569" w14:textId="189D713D" w:rsidR="0059563C" w:rsidRDefault="0059563C">
      <w:pPr>
        <w:spacing w:after="0" w:line="240" w:lineRule="auto"/>
        <w:rPr>
          <w:rFonts w:ascii="Arial" w:hAnsi="Arial" w:cs="Arial"/>
          <w:color w:val="595959"/>
        </w:rPr>
      </w:pPr>
    </w:p>
    <w:p w14:paraId="49228186" w14:textId="21E8305B" w:rsidR="004E6974" w:rsidRPr="005504F0" w:rsidRDefault="004E6974" w:rsidP="004E6974">
      <w:pPr>
        <w:pBdr>
          <w:bottom w:val="single" w:sz="4" w:space="1" w:color="595959"/>
        </w:pBdr>
        <w:spacing w:after="0" w:line="320" w:lineRule="atLeast"/>
        <w:jc w:val="both"/>
        <w:rPr>
          <w:rFonts w:ascii="Arial" w:hAnsi="Arial" w:cs="Arial"/>
          <w:color w:val="595959"/>
        </w:rPr>
      </w:pPr>
      <w:r w:rsidRPr="005504F0">
        <w:rPr>
          <w:rFonts w:ascii="Arial" w:hAnsi="Arial" w:cs="Arial"/>
          <w:color w:val="595959"/>
        </w:rPr>
        <w:t>Poprawa efektywności energetycznej obiektów mieszkalnych</w:t>
      </w:r>
    </w:p>
    <w:p w14:paraId="4BCFC35A" w14:textId="77777777" w:rsidR="004E6974" w:rsidRPr="005504F0" w:rsidRDefault="004E6974" w:rsidP="004E6974">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5504F0" w14:paraId="3B5CF719" w14:textId="77777777" w:rsidTr="004E6974">
        <w:tc>
          <w:tcPr>
            <w:tcW w:w="2835" w:type="dxa"/>
            <w:tcBorders>
              <w:top w:val="nil"/>
              <w:left w:val="nil"/>
              <w:bottom w:val="single" w:sz="4" w:space="0" w:color="7F7F7F"/>
              <w:right w:val="single" w:sz="4" w:space="0" w:color="7F7F7F"/>
            </w:tcBorders>
            <w:shd w:val="clear" w:color="auto" w:fill="A6A6A6"/>
            <w:hideMark/>
          </w:tcPr>
          <w:p w14:paraId="7C862D15"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427C7338" w14:textId="77777777" w:rsidR="004E6974" w:rsidRPr="005504F0" w:rsidRDefault="004E6974">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Poprawa efektywności energetycznej obiektów mieszkalnych</w:t>
            </w:r>
          </w:p>
        </w:tc>
      </w:tr>
      <w:tr w:rsidR="004E6974" w:rsidRPr="005504F0" w14:paraId="76154549"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7880460E"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6C0C8E54"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ocieplenie obiektu, wymiana okien, drzwi zewnętrznych oraz oświetlenia na energooszczędne,</w:t>
            </w:r>
          </w:p>
          <w:p w14:paraId="38BD2779"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przebudowa systemów grzewczych (wraz z wymianą i przyłączeniem źródła ciepła), systemów wentylacji i klimatyzacji, zastosowanie automatyki pogodowej i systemów zarządzania budynkiem,</w:t>
            </w:r>
          </w:p>
          <w:p w14:paraId="4BA029A5"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budowa lub modernizacja wewnętrznych instalacji odbiorczych oraz likwidacja dotychczasowych źródeł ciepła,</w:t>
            </w:r>
          </w:p>
          <w:p w14:paraId="5A6A6CDE"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 xml:space="preserve">instalacja </w:t>
            </w:r>
            <w:proofErr w:type="spellStart"/>
            <w:r w:rsidRPr="005504F0">
              <w:rPr>
                <w:rFonts w:ascii="Arial" w:hAnsi="Arial" w:cs="Arial"/>
                <w:sz w:val="22"/>
                <w:szCs w:val="22"/>
              </w:rPr>
              <w:t>mikrogeneracji</w:t>
            </w:r>
            <w:proofErr w:type="spellEnd"/>
            <w:r w:rsidRPr="005504F0">
              <w:rPr>
                <w:rFonts w:ascii="Arial" w:hAnsi="Arial" w:cs="Arial"/>
                <w:sz w:val="22"/>
                <w:szCs w:val="22"/>
              </w:rPr>
              <w:t xml:space="preserve"> lub </w:t>
            </w:r>
            <w:proofErr w:type="spellStart"/>
            <w:r w:rsidRPr="005504F0">
              <w:rPr>
                <w:rFonts w:ascii="Arial" w:hAnsi="Arial" w:cs="Arial"/>
                <w:sz w:val="22"/>
                <w:szCs w:val="22"/>
              </w:rPr>
              <w:t>mikrotrigeneracji</w:t>
            </w:r>
            <w:proofErr w:type="spellEnd"/>
            <w:r w:rsidRPr="005504F0">
              <w:rPr>
                <w:rFonts w:ascii="Arial" w:hAnsi="Arial" w:cs="Arial"/>
                <w:sz w:val="22"/>
                <w:szCs w:val="22"/>
              </w:rPr>
              <w:t xml:space="preserve"> na potrzeby własne, wykorzystanie technologii OZE w budynkach,</w:t>
            </w:r>
          </w:p>
          <w:p w14:paraId="3FDF56E4"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instalacja systemów chłodzących, w tym również z OZE.</w:t>
            </w:r>
          </w:p>
        </w:tc>
      </w:tr>
      <w:tr w:rsidR="004E6974" w:rsidRPr="005504F0" w14:paraId="2B0FF7E9"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29100745"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66F39E62" w14:textId="77777777" w:rsidR="004E6974" w:rsidRPr="005504F0" w:rsidRDefault="004E6974">
            <w:pPr>
              <w:spacing w:before="40" w:after="40" w:line="240" w:lineRule="auto"/>
              <w:jc w:val="both"/>
              <w:rPr>
                <w:rFonts w:ascii="Arial" w:hAnsi="Arial" w:cs="Arial"/>
              </w:rPr>
            </w:pPr>
            <w:r w:rsidRPr="005504F0">
              <w:rPr>
                <w:rFonts w:ascii="Arial" w:hAnsi="Arial" w:cs="Arial"/>
              </w:rPr>
              <w:t>Budynki mieszkalne</w:t>
            </w:r>
          </w:p>
        </w:tc>
      </w:tr>
      <w:tr w:rsidR="004E6974" w:rsidRPr="005504F0" w14:paraId="3B5F97B8"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EA6651C"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7081B73D" w14:textId="4D83BDAE" w:rsidR="004E6974" w:rsidRPr="005504F0" w:rsidRDefault="004E6974">
            <w:pPr>
              <w:spacing w:before="40" w:after="40" w:line="240" w:lineRule="auto"/>
              <w:jc w:val="both"/>
              <w:rPr>
                <w:rFonts w:ascii="Arial" w:hAnsi="Arial" w:cs="Arial"/>
              </w:rPr>
            </w:pPr>
            <w:r w:rsidRPr="005504F0">
              <w:rPr>
                <w:rFonts w:ascii="Arial" w:hAnsi="Arial" w:cs="Arial"/>
              </w:rPr>
              <w:t>Spółdzielnie i wspólnoty mieszkaniowe, właściciele obiektów / zarządcy budynków wielorodzinnych</w:t>
            </w:r>
            <w:r w:rsidR="00281B7A" w:rsidRPr="005504F0">
              <w:rPr>
                <w:rFonts w:ascii="Arial" w:hAnsi="Arial" w:cs="Arial"/>
              </w:rPr>
              <w:t>, właściciele budynków jednorodzinnych</w:t>
            </w:r>
          </w:p>
        </w:tc>
      </w:tr>
      <w:tr w:rsidR="004E6974" w:rsidRPr="005504F0" w14:paraId="071175A1"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5D4C51B9"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53E804EA" w14:textId="77777777" w:rsidR="004E6974" w:rsidRPr="005504F0" w:rsidRDefault="004E6974">
            <w:pPr>
              <w:spacing w:before="40" w:after="40" w:line="240" w:lineRule="auto"/>
              <w:jc w:val="both"/>
              <w:rPr>
                <w:rFonts w:ascii="Arial" w:hAnsi="Arial" w:cs="Arial"/>
              </w:rPr>
            </w:pPr>
            <w:r w:rsidRPr="005504F0">
              <w:rPr>
                <w:rFonts w:ascii="Arial" w:hAnsi="Arial" w:cs="Arial"/>
              </w:rPr>
              <w:t>lata 2015-2020</w:t>
            </w:r>
          </w:p>
        </w:tc>
      </w:tr>
      <w:tr w:rsidR="004E6974" w:rsidRPr="00183141" w14:paraId="4F17DB7B" w14:textId="77777777" w:rsidTr="004E6974">
        <w:trPr>
          <w:trHeight w:val="210"/>
        </w:trPr>
        <w:tc>
          <w:tcPr>
            <w:tcW w:w="2835" w:type="dxa"/>
            <w:tcBorders>
              <w:top w:val="single" w:sz="4" w:space="0" w:color="7F7F7F"/>
              <w:left w:val="nil"/>
              <w:bottom w:val="single" w:sz="4" w:space="0" w:color="7F7F7F"/>
              <w:right w:val="single" w:sz="4" w:space="0" w:color="7F7F7F"/>
            </w:tcBorders>
            <w:shd w:val="clear" w:color="auto" w:fill="A6A6A6"/>
            <w:hideMark/>
          </w:tcPr>
          <w:p w14:paraId="43DA5530"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2A02F904" w14:textId="77777777" w:rsidR="004E6974" w:rsidRPr="005504F0" w:rsidRDefault="004E6974">
            <w:pPr>
              <w:spacing w:before="40" w:after="40" w:line="240" w:lineRule="auto"/>
              <w:jc w:val="both"/>
              <w:rPr>
                <w:rFonts w:ascii="Arial" w:hAnsi="Arial" w:cs="Arial"/>
              </w:rPr>
            </w:pPr>
            <w:proofErr w:type="spellStart"/>
            <w:r w:rsidRPr="005504F0">
              <w:rPr>
                <w:rFonts w:ascii="Arial" w:hAnsi="Arial" w:cs="Arial"/>
              </w:rPr>
              <w:t>Bd</w:t>
            </w:r>
            <w:proofErr w:type="spellEnd"/>
            <w:r w:rsidRPr="005504F0">
              <w:rPr>
                <w:rFonts w:ascii="Arial" w:hAnsi="Arial" w:cs="Arial"/>
              </w:rPr>
              <w:t>.</w:t>
            </w:r>
          </w:p>
        </w:tc>
      </w:tr>
      <w:tr w:rsidR="004E6974" w:rsidRPr="00183141" w14:paraId="36C06570" w14:textId="77777777" w:rsidTr="004E6974">
        <w:trPr>
          <w:trHeight w:val="210"/>
        </w:trPr>
        <w:tc>
          <w:tcPr>
            <w:tcW w:w="2835" w:type="dxa"/>
            <w:tcBorders>
              <w:top w:val="single" w:sz="4" w:space="0" w:color="7F7F7F"/>
              <w:left w:val="nil"/>
              <w:bottom w:val="single" w:sz="4" w:space="0" w:color="7F7F7F"/>
              <w:right w:val="single" w:sz="4" w:space="0" w:color="7F7F7F"/>
            </w:tcBorders>
            <w:shd w:val="clear" w:color="auto" w:fill="A6A6A6"/>
            <w:hideMark/>
          </w:tcPr>
          <w:p w14:paraId="614BCD08"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34059375" w14:textId="77777777" w:rsidR="004E6974" w:rsidRPr="005504F0" w:rsidRDefault="004E6974">
            <w:pPr>
              <w:spacing w:before="40" w:after="40" w:line="240" w:lineRule="auto"/>
              <w:jc w:val="both"/>
              <w:rPr>
                <w:rFonts w:ascii="Arial" w:hAnsi="Arial" w:cs="Arial"/>
              </w:rPr>
            </w:pPr>
            <w:r w:rsidRPr="005504F0">
              <w:rPr>
                <w:rFonts w:ascii="Arial" w:hAnsi="Arial" w:cs="Arial"/>
              </w:rPr>
              <w:t>Program Operacyjny Infrastruktura i Środowisko 2014-2020,</w:t>
            </w:r>
          </w:p>
          <w:p w14:paraId="54F6CA64" w14:textId="5A9E623D" w:rsidR="004E6974" w:rsidRPr="005504F0" w:rsidRDefault="004E6974">
            <w:pPr>
              <w:spacing w:before="40" w:after="40" w:line="240" w:lineRule="auto"/>
              <w:jc w:val="both"/>
              <w:rPr>
                <w:rFonts w:ascii="Arial" w:hAnsi="Arial" w:cs="Arial"/>
              </w:rPr>
            </w:pPr>
            <w:r w:rsidRPr="005504F0">
              <w:rPr>
                <w:rFonts w:ascii="Arial" w:hAnsi="Arial" w:cs="Arial"/>
              </w:rPr>
              <w:t xml:space="preserve">środki </w:t>
            </w:r>
            <w:proofErr w:type="spellStart"/>
            <w:r w:rsidRPr="005504F0">
              <w:rPr>
                <w:rFonts w:ascii="Arial" w:hAnsi="Arial" w:cs="Arial"/>
              </w:rPr>
              <w:t>NFOŚiGW</w:t>
            </w:r>
            <w:proofErr w:type="spellEnd"/>
            <w:r w:rsidRPr="005504F0">
              <w:rPr>
                <w:rFonts w:ascii="Arial" w:hAnsi="Arial" w:cs="Arial"/>
              </w:rPr>
              <w:t>/</w:t>
            </w:r>
            <w:proofErr w:type="spellStart"/>
            <w:r w:rsidRPr="005504F0">
              <w:rPr>
                <w:rFonts w:ascii="Arial" w:hAnsi="Arial" w:cs="Arial"/>
              </w:rPr>
              <w:t>WFOŚiGW</w:t>
            </w:r>
            <w:proofErr w:type="spellEnd"/>
            <w:r w:rsidRPr="005504F0">
              <w:rPr>
                <w:rFonts w:ascii="Arial" w:hAnsi="Arial" w:cs="Arial"/>
              </w:rPr>
              <w:t xml:space="preserve">, RPO </w:t>
            </w:r>
            <w:r w:rsidR="00817E3A">
              <w:rPr>
                <w:rFonts w:ascii="Arial" w:hAnsi="Arial" w:cs="Arial"/>
              </w:rPr>
              <w:t>W</w:t>
            </w:r>
            <w:r w:rsidR="00817E3A" w:rsidRPr="005504F0">
              <w:rPr>
                <w:rFonts w:ascii="Arial" w:hAnsi="Arial" w:cs="Arial"/>
              </w:rPr>
              <w:t xml:space="preserve">K-P </w:t>
            </w:r>
            <w:r w:rsidRPr="005504F0">
              <w:rPr>
                <w:rFonts w:ascii="Arial" w:hAnsi="Arial" w:cs="Arial"/>
              </w:rPr>
              <w:t xml:space="preserve">2014-2020, </w:t>
            </w:r>
          </w:p>
          <w:p w14:paraId="1ABF44D5" w14:textId="77777777" w:rsidR="004E6974" w:rsidRPr="005504F0" w:rsidRDefault="004E6974">
            <w:pPr>
              <w:spacing w:before="40" w:after="40" w:line="240" w:lineRule="auto"/>
              <w:jc w:val="both"/>
              <w:rPr>
                <w:rFonts w:ascii="Arial" w:hAnsi="Arial" w:cs="Arial"/>
              </w:rPr>
            </w:pPr>
            <w:r w:rsidRPr="005504F0">
              <w:rPr>
                <w:rFonts w:ascii="Arial" w:hAnsi="Arial" w:cs="Arial"/>
              </w:rPr>
              <w:t>Fundusz Termomodernizacji i Remontów BGK</w:t>
            </w:r>
          </w:p>
        </w:tc>
      </w:tr>
      <w:tr w:rsidR="004E6974" w:rsidRPr="00183141" w14:paraId="0ECE3AE6" w14:textId="77777777" w:rsidTr="004E6974">
        <w:tc>
          <w:tcPr>
            <w:tcW w:w="2835" w:type="dxa"/>
            <w:tcBorders>
              <w:top w:val="single" w:sz="4" w:space="0" w:color="7F7F7F"/>
              <w:left w:val="nil"/>
              <w:bottom w:val="nil"/>
              <w:right w:val="single" w:sz="4" w:space="0" w:color="7F7F7F"/>
            </w:tcBorders>
            <w:shd w:val="clear" w:color="auto" w:fill="A6A6A6"/>
            <w:hideMark/>
          </w:tcPr>
          <w:p w14:paraId="0E004D29"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Wskaźniki monitorowania</w:t>
            </w:r>
          </w:p>
        </w:tc>
        <w:tc>
          <w:tcPr>
            <w:tcW w:w="6269" w:type="dxa"/>
            <w:tcBorders>
              <w:top w:val="single" w:sz="4" w:space="0" w:color="7F7F7F"/>
              <w:left w:val="single" w:sz="4" w:space="0" w:color="7F7F7F"/>
              <w:bottom w:val="nil"/>
              <w:right w:val="nil"/>
            </w:tcBorders>
            <w:hideMark/>
          </w:tcPr>
          <w:p w14:paraId="3C9CDEB5"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zmodernizowanych obiektów [szt.],</w:t>
            </w:r>
          </w:p>
          <w:p w14:paraId="6918A429"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wymienionych źródeł ciepła [szt.],</w:t>
            </w:r>
          </w:p>
          <w:p w14:paraId="715EB400"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zamontowanych pomp ciepła [szt.],</w:t>
            </w:r>
          </w:p>
          <w:p w14:paraId="592C4E8C"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zamontowanych kolektorów słonecznych [szt.],</w:t>
            </w:r>
          </w:p>
          <w:p w14:paraId="13CE35F1"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zamontowanych ogniw fotowoltaicznych [szt.],</w:t>
            </w:r>
          </w:p>
          <w:p w14:paraId="68F8134C"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zmniejszenie emisji CO</w:t>
            </w:r>
            <w:r w:rsidRPr="005504F0">
              <w:rPr>
                <w:rFonts w:ascii="Arial" w:hAnsi="Arial" w:cs="Arial"/>
                <w:vertAlign w:val="subscript"/>
              </w:rPr>
              <w:t xml:space="preserve">2 </w:t>
            </w:r>
            <w:r w:rsidRPr="005504F0">
              <w:rPr>
                <w:rFonts w:ascii="Arial" w:hAnsi="Arial" w:cs="Arial"/>
              </w:rPr>
              <w:t>[t/rok],</w:t>
            </w:r>
          </w:p>
          <w:p w14:paraId="10094605" w14:textId="120C0CE8"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zmniejszenie rocznego zużycia energii do ogrzewania budynków w stosunku do stanu pierwotnego [%],</w:t>
            </w:r>
          </w:p>
          <w:p w14:paraId="4ECFE783"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oszczędność energii cieplnej [GJ/rok],</w:t>
            </w:r>
          </w:p>
          <w:p w14:paraId="18F16130"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 xml:space="preserve">oszczędność energii </w:t>
            </w:r>
            <w:proofErr w:type="spellStart"/>
            <w:r w:rsidRPr="005504F0">
              <w:rPr>
                <w:rFonts w:ascii="Arial" w:hAnsi="Arial" w:cs="Arial"/>
              </w:rPr>
              <w:t>elektr</w:t>
            </w:r>
            <w:proofErr w:type="spellEnd"/>
            <w:r w:rsidRPr="005504F0">
              <w:rPr>
                <w:rFonts w:ascii="Arial" w:hAnsi="Arial" w:cs="Arial"/>
              </w:rPr>
              <w:t>. [</w:t>
            </w:r>
            <w:proofErr w:type="spellStart"/>
            <w:r w:rsidRPr="005504F0">
              <w:rPr>
                <w:rFonts w:ascii="Arial" w:hAnsi="Arial" w:cs="Arial"/>
              </w:rPr>
              <w:t>MWh</w:t>
            </w:r>
            <w:proofErr w:type="spellEnd"/>
            <w:r w:rsidRPr="005504F0">
              <w:rPr>
                <w:rFonts w:ascii="Arial" w:hAnsi="Arial" w:cs="Arial"/>
              </w:rPr>
              <w:t>/rok],</w:t>
            </w:r>
          </w:p>
          <w:p w14:paraId="7F2A24AF"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udział energii odnawialnej w łącznym zużyciu energii [%].</w:t>
            </w:r>
          </w:p>
        </w:tc>
      </w:tr>
    </w:tbl>
    <w:p w14:paraId="157E7796" w14:textId="77777777" w:rsidR="005504F0" w:rsidRDefault="005504F0" w:rsidP="004E6974">
      <w:pPr>
        <w:pBdr>
          <w:bottom w:val="single" w:sz="4" w:space="1" w:color="595959"/>
        </w:pBdr>
        <w:spacing w:after="0" w:line="320" w:lineRule="atLeast"/>
        <w:jc w:val="both"/>
        <w:rPr>
          <w:rFonts w:ascii="Arial" w:hAnsi="Arial" w:cs="Arial"/>
          <w:color w:val="595959"/>
          <w:highlight w:val="yellow"/>
        </w:rPr>
      </w:pPr>
    </w:p>
    <w:p w14:paraId="22672C8C" w14:textId="77777777" w:rsidR="004E6974" w:rsidRPr="005504F0" w:rsidRDefault="004E6974" w:rsidP="004E6974">
      <w:pPr>
        <w:pBdr>
          <w:bottom w:val="single" w:sz="4" w:space="1" w:color="595959"/>
        </w:pBdr>
        <w:spacing w:after="0" w:line="320" w:lineRule="atLeast"/>
        <w:jc w:val="both"/>
        <w:rPr>
          <w:rFonts w:ascii="Arial" w:hAnsi="Arial" w:cs="Arial"/>
          <w:color w:val="595959"/>
        </w:rPr>
      </w:pPr>
      <w:r w:rsidRPr="005504F0">
        <w:rPr>
          <w:rFonts w:ascii="Arial" w:hAnsi="Arial" w:cs="Arial"/>
          <w:color w:val="595959"/>
        </w:rPr>
        <w:t>Modernizacja przedsiębiorstw i placówek usługowych w kierunku energooszczędnym</w:t>
      </w: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5504F0" w14:paraId="59866CBC" w14:textId="77777777" w:rsidTr="004E6974">
        <w:tc>
          <w:tcPr>
            <w:tcW w:w="2835" w:type="dxa"/>
            <w:tcBorders>
              <w:top w:val="nil"/>
              <w:left w:val="nil"/>
              <w:bottom w:val="single" w:sz="4" w:space="0" w:color="7F7F7F"/>
              <w:right w:val="single" w:sz="4" w:space="0" w:color="7F7F7F"/>
            </w:tcBorders>
            <w:shd w:val="clear" w:color="auto" w:fill="A6A6A6"/>
            <w:hideMark/>
          </w:tcPr>
          <w:p w14:paraId="79652E60"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lastRenderedPageBreak/>
              <w:t>Tytuł zadania</w:t>
            </w:r>
          </w:p>
        </w:tc>
        <w:tc>
          <w:tcPr>
            <w:tcW w:w="6269" w:type="dxa"/>
            <w:tcBorders>
              <w:top w:val="nil"/>
              <w:left w:val="single" w:sz="4" w:space="0" w:color="7F7F7F"/>
              <w:bottom w:val="single" w:sz="4" w:space="0" w:color="7F7F7F"/>
              <w:right w:val="nil"/>
            </w:tcBorders>
            <w:hideMark/>
          </w:tcPr>
          <w:p w14:paraId="39B1152F" w14:textId="77777777" w:rsidR="004E6974" w:rsidRPr="005504F0" w:rsidRDefault="004E6974">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Poprawa efektywności energetycznej przedsiębiorstw i placówek usługowych</w:t>
            </w:r>
          </w:p>
        </w:tc>
      </w:tr>
      <w:tr w:rsidR="004E6974" w:rsidRPr="005504F0" w14:paraId="361A0833"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5065F23"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307C7857"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wprowadzanie energooszczędnych technologii produkcji,</w:t>
            </w:r>
          </w:p>
          <w:p w14:paraId="3221650B"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modernizacja energetyczna budynków,</w:t>
            </w:r>
          </w:p>
          <w:p w14:paraId="462E1CC1"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inwestycje we własne instalacje OZE oraz efektywniejsze energetycznie linie produkcyjne, w tym z wykorzystaniem biogazu rolniczego,</w:t>
            </w:r>
          </w:p>
          <w:p w14:paraId="7211F612"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wprowadzanie systemów zarządzania energią.</w:t>
            </w:r>
          </w:p>
        </w:tc>
      </w:tr>
      <w:tr w:rsidR="004E6974" w:rsidRPr="005504F0" w14:paraId="6CA8B215"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FB96984"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2711B064" w14:textId="77777777" w:rsidR="004E6974" w:rsidRPr="005504F0" w:rsidRDefault="004E6974">
            <w:pPr>
              <w:pStyle w:val="NormalnyWeb"/>
              <w:spacing w:before="40" w:beforeAutospacing="0" w:after="40" w:afterAutospacing="0"/>
              <w:jc w:val="both"/>
              <w:rPr>
                <w:rFonts w:ascii="Arial" w:hAnsi="Arial" w:cs="Arial"/>
              </w:rPr>
            </w:pPr>
            <w:r w:rsidRPr="005504F0">
              <w:rPr>
                <w:rFonts w:ascii="Arial" w:hAnsi="Arial" w:cs="Arial"/>
                <w:sz w:val="22"/>
                <w:szCs w:val="22"/>
              </w:rPr>
              <w:t>Budynki, wyposażenie / urządzenia usługowe [niekomunalne]</w:t>
            </w:r>
          </w:p>
        </w:tc>
      </w:tr>
      <w:tr w:rsidR="004E6974" w:rsidRPr="005504F0" w14:paraId="35D7BC19"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EC4D3F4"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000408F1" w14:textId="77777777" w:rsidR="004E6974" w:rsidRPr="005504F0" w:rsidRDefault="004E6974">
            <w:pPr>
              <w:spacing w:before="40" w:after="40" w:line="240" w:lineRule="auto"/>
              <w:jc w:val="both"/>
              <w:rPr>
                <w:rFonts w:ascii="Arial" w:hAnsi="Arial" w:cs="Arial"/>
              </w:rPr>
            </w:pPr>
            <w:r w:rsidRPr="005504F0">
              <w:rPr>
                <w:rFonts w:ascii="Arial" w:hAnsi="Arial" w:cs="Arial"/>
              </w:rPr>
              <w:t>Właściciele obiektów</w:t>
            </w:r>
          </w:p>
        </w:tc>
      </w:tr>
      <w:tr w:rsidR="004E6974" w:rsidRPr="005504F0" w14:paraId="4A02F120"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3057EDEA"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Harmonogram realizacji</w:t>
            </w:r>
          </w:p>
        </w:tc>
        <w:tc>
          <w:tcPr>
            <w:tcW w:w="6269" w:type="dxa"/>
            <w:tcBorders>
              <w:top w:val="single" w:sz="4" w:space="0" w:color="7F7F7F"/>
              <w:left w:val="single" w:sz="4" w:space="0" w:color="7F7F7F"/>
              <w:bottom w:val="single" w:sz="4" w:space="0" w:color="7F7F7F"/>
              <w:right w:val="nil"/>
            </w:tcBorders>
            <w:hideMark/>
          </w:tcPr>
          <w:p w14:paraId="384F01C0" w14:textId="77777777" w:rsidR="004E6974" w:rsidRPr="005504F0" w:rsidRDefault="004E6974">
            <w:pPr>
              <w:spacing w:before="40" w:after="40" w:line="240" w:lineRule="auto"/>
              <w:jc w:val="both"/>
              <w:rPr>
                <w:rFonts w:ascii="Arial" w:hAnsi="Arial" w:cs="Arial"/>
              </w:rPr>
            </w:pPr>
            <w:r w:rsidRPr="005504F0">
              <w:rPr>
                <w:rFonts w:ascii="Arial" w:hAnsi="Arial" w:cs="Arial"/>
              </w:rPr>
              <w:t>lata 2015-2020</w:t>
            </w:r>
          </w:p>
        </w:tc>
      </w:tr>
      <w:tr w:rsidR="004E6974" w:rsidRPr="005504F0" w14:paraId="696B3386" w14:textId="77777777" w:rsidTr="004E6974">
        <w:trPr>
          <w:trHeight w:val="210"/>
        </w:trPr>
        <w:tc>
          <w:tcPr>
            <w:tcW w:w="2835" w:type="dxa"/>
            <w:tcBorders>
              <w:top w:val="single" w:sz="4" w:space="0" w:color="7F7F7F"/>
              <w:left w:val="nil"/>
              <w:bottom w:val="single" w:sz="4" w:space="0" w:color="7F7F7F"/>
              <w:right w:val="single" w:sz="4" w:space="0" w:color="7F7F7F"/>
            </w:tcBorders>
            <w:shd w:val="clear" w:color="auto" w:fill="A6A6A6"/>
            <w:hideMark/>
          </w:tcPr>
          <w:p w14:paraId="6DE93250"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263C112A" w14:textId="77777777" w:rsidR="004E6974" w:rsidRPr="005504F0" w:rsidRDefault="004E6974">
            <w:pPr>
              <w:spacing w:before="40" w:after="40" w:line="240" w:lineRule="auto"/>
              <w:jc w:val="both"/>
              <w:rPr>
                <w:rFonts w:ascii="Arial" w:hAnsi="Arial" w:cs="Arial"/>
              </w:rPr>
            </w:pPr>
            <w:proofErr w:type="spellStart"/>
            <w:r w:rsidRPr="005504F0">
              <w:rPr>
                <w:rFonts w:ascii="Arial" w:hAnsi="Arial" w:cs="Arial"/>
              </w:rPr>
              <w:t>Bd</w:t>
            </w:r>
            <w:proofErr w:type="spellEnd"/>
            <w:r w:rsidRPr="005504F0">
              <w:rPr>
                <w:rFonts w:ascii="Arial" w:hAnsi="Arial" w:cs="Arial"/>
              </w:rPr>
              <w:t>.</w:t>
            </w:r>
          </w:p>
        </w:tc>
      </w:tr>
      <w:tr w:rsidR="004E6974" w:rsidRPr="005504F0" w14:paraId="0904B053" w14:textId="77777777" w:rsidTr="004E6974">
        <w:trPr>
          <w:trHeight w:val="210"/>
        </w:trPr>
        <w:tc>
          <w:tcPr>
            <w:tcW w:w="2835" w:type="dxa"/>
            <w:tcBorders>
              <w:top w:val="single" w:sz="4" w:space="0" w:color="7F7F7F"/>
              <w:left w:val="nil"/>
              <w:bottom w:val="single" w:sz="4" w:space="0" w:color="7F7F7F"/>
              <w:right w:val="single" w:sz="4" w:space="0" w:color="7F7F7F"/>
            </w:tcBorders>
            <w:shd w:val="clear" w:color="auto" w:fill="A6A6A6"/>
            <w:hideMark/>
          </w:tcPr>
          <w:p w14:paraId="50A48F85"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7643258E" w14:textId="661D5F36" w:rsidR="004E6974" w:rsidRPr="005504F0" w:rsidRDefault="004E6974" w:rsidP="00817E3A">
            <w:pPr>
              <w:spacing w:before="40" w:after="40" w:line="240" w:lineRule="auto"/>
              <w:jc w:val="both"/>
              <w:rPr>
                <w:rFonts w:ascii="Arial" w:hAnsi="Arial" w:cs="Arial"/>
              </w:rPr>
            </w:pPr>
            <w:r w:rsidRPr="005504F0">
              <w:rPr>
                <w:rFonts w:ascii="Arial" w:hAnsi="Arial" w:cs="Arial"/>
              </w:rPr>
              <w:t xml:space="preserve">Program Operacyjny Infrastruktura i Środowisko 2014-2020,środki </w:t>
            </w:r>
            <w:proofErr w:type="spellStart"/>
            <w:r w:rsidRPr="005504F0">
              <w:rPr>
                <w:rFonts w:ascii="Arial" w:hAnsi="Arial" w:cs="Arial"/>
              </w:rPr>
              <w:t>NFOŚiGW</w:t>
            </w:r>
            <w:proofErr w:type="spellEnd"/>
            <w:r w:rsidRPr="005504F0">
              <w:rPr>
                <w:rFonts w:ascii="Arial" w:hAnsi="Arial" w:cs="Arial"/>
              </w:rPr>
              <w:t>/</w:t>
            </w:r>
            <w:proofErr w:type="spellStart"/>
            <w:r w:rsidRPr="005504F0">
              <w:rPr>
                <w:rFonts w:ascii="Arial" w:hAnsi="Arial" w:cs="Arial"/>
              </w:rPr>
              <w:t>WFOŚiGW</w:t>
            </w:r>
            <w:proofErr w:type="spellEnd"/>
            <w:r w:rsidRPr="005504F0">
              <w:rPr>
                <w:rFonts w:ascii="Arial" w:hAnsi="Arial" w:cs="Arial"/>
              </w:rPr>
              <w:t>,</w:t>
            </w:r>
            <w:r w:rsidR="005504F0">
              <w:rPr>
                <w:rFonts w:ascii="Arial" w:hAnsi="Arial" w:cs="Arial"/>
              </w:rPr>
              <w:t xml:space="preserve"> </w:t>
            </w:r>
            <w:r w:rsidRPr="005504F0">
              <w:rPr>
                <w:rFonts w:ascii="Arial" w:hAnsi="Arial" w:cs="Arial"/>
              </w:rPr>
              <w:t xml:space="preserve">RPO </w:t>
            </w:r>
            <w:r w:rsidR="00817E3A">
              <w:rPr>
                <w:rFonts w:ascii="Arial" w:hAnsi="Arial" w:cs="Arial"/>
              </w:rPr>
              <w:t>WK-P</w:t>
            </w:r>
            <w:r w:rsidR="00817E3A" w:rsidRPr="005504F0">
              <w:rPr>
                <w:rFonts w:ascii="Arial" w:hAnsi="Arial" w:cs="Arial"/>
              </w:rPr>
              <w:t xml:space="preserve"> </w:t>
            </w:r>
            <w:r w:rsidRPr="005504F0">
              <w:rPr>
                <w:rFonts w:ascii="Arial" w:hAnsi="Arial" w:cs="Arial"/>
              </w:rPr>
              <w:t>2014-2020, Fundusz Termomodernizacji i Remontów BGK</w:t>
            </w:r>
          </w:p>
        </w:tc>
      </w:tr>
      <w:tr w:rsidR="004E6974" w:rsidRPr="00183141" w14:paraId="1C97D796" w14:textId="77777777" w:rsidTr="004E6974">
        <w:tc>
          <w:tcPr>
            <w:tcW w:w="2835" w:type="dxa"/>
            <w:tcBorders>
              <w:top w:val="single" w:sz="4" w:space="0" w:color="7F7F7F"/>
              <w:left w:val="nil"/>
              <w:bottom w:val="nil"/>
              <w:right w:val="single" w:sz="4" w:space="0" w:color="7F7F7F"/>
            </w:tcBorders>
            <w:shd w:val="clear" w:color="auto" w:fill="A6A6A6"/>
            <w:hideMark/>
          </w:tcPr>
          <w:p w14:paraId="13ED1DAC"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Wskaźniki monitorowania</w:t>
            </w:r>
          </w:p>
        </w:tc>
        <w:tc>
          <w:tcPr>
            <w:tcW w:w="6269" w:type="dxa"/>
            <w:tcBorders>
              <w:top w:val="single" w:sz="4" w:space="0" w:color="7F7F7F"/>
              <w:left w:val="single" w:sz="4" w:space="0" w:color="7F7F7F"/>
              <w:bottom w:val="nil"/>
              <w:right w:val="nil"/>
            </w:tcBorders>
            <w:hideMark/>
          </w:tcPr>
          <w:p w14:paraId="0A9807D6"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zużycie energii w odnowionych obiektach [kWh/rok],</w:t>
            </w:r>
          </w:p>
          <w:p w14:paraId="057140A3"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zmodernizowanych obiektów [szt.],</w:t>
            </w:r>
          </w:p>
          <w:p w14:paraId="64C960EA"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zamontowanych instalacji wykorzystujących OZE [szt.].</w:t>
            </w:r>
          </w:p>
        </w:tc>
      </w:tr>
    </w:tbl>
    <w:p w14:paraId="26F9C138" w14:textId="77777777" w:rsidR="0093333D" w:rsidRPr="00183141" w:rsidRDefault="0093333D" w:rsidP="0043656C">
      <w:pPr>
        <w:spacing w:after="0" w:line="320" w:lineRule="atLeast"/>
        <w:ind w:firstLine="708"/>
        <w:jc w:val="both"/>
        <w:rPr>
          <w:rFonts w:ascii="Arial" w:hAnsi="Arial" w:cs="Arial"/>
          <w:highlight w:val="yellow"/>
        </w:rPr>
      </w:pPr>
    </w:p>
    <w:p w14:paraId="114D3D97" w14:textId="3649194C" w:rsidR="004E6974" w:rsidRPr="005504F0" w:rsidRDefault="004E6974" w:rsidP="0043656C">
      <w:pPr>
        <w:spacing w:after="0" w:line="320" w:lineRule="atLeast"/>
        <w:ind w:firstLine="708"/>
        <w:jc w:val="both"/>
        <w:rPr>
          <w:rFonts w:ascii="Arial" w:hAnsi="Arial" w:cs="Arial"/>
        </w:rPr>
      </w:pPr>
      <w:r w:rsidRPr="005504F0">
        <w:rPr>
          <w:rFonts w:ascii="Arial" w:hAnsi="Arial" w:cs="Arial"/>
        </w:rPr>
        <w:t xml:space="preserve">Założono ponadto prowadzenie działań pozainwestycyjnych, w tym w szczególności edukacji ekologicznej i promocji rozwiązań ograniczających zanieczyszczenie środowiska naturalnego. </w:t>
      </w:r>
      <w:bookmarkStart w:id="121" w:name="_Toc283833314"/>
    </w:p>
    <w:p w14:paraId="2D5C415E" w14:textId="77777777" w:rsidR="0043656C" w:rsidRPr="005504F0" w:rsidRDefault="0043656C" w:rsidP="0043656C">
      <w:pPr>
        <w:spacing w:after="0" w:line="320" w:lineRule="atLeast"/>
        <w:ind w:firstLine="708"/>
        <w:jc w:val="both"/>
        <w:rPr>
          <w:rFonts w:ascii="Arial" w:eastAsia="MS Gothic" w:hAnsi="Arial" w:cs="Arial"/>
          <w:b/>
          <w:bCs/>
          <w:color w:val="404040"/>
          <w:kern w:val="32"/>
          <w:lang w:eastAsia="x-none"/>
        </w:rPr>
      </w:pPr>
    </w:p>
    <w:p w14:paraId="5B4089FE" w14:textId="77777777" w:rsidR="004E6974" w:rsidRPr="005504F0" w:rsidRDefault="004E6974" w:rsidP="007E2443">
      <w:pPr>
        <w:pStyle w:val="Nagwek1"/>
        <w:numPr>
          <w:ilvl w:val="1"/>
          <w:numId w:val="1"/>
        </w:numPr>
        <w:spacing w:before="0" w:after="0" w:line="320" w:lineRule="atLeast"/>
        <w:ind w:left="1134" w:hanging="567"/>
        <w:rPr>
          <w:rFonts w:ascii="Arial" w:hAnsi="Arial" w:cs="Arial"/>
          <w:color w:val="404040"/>
          <w:sz w:val="22"/>
          <w:szCs w:val="22"/>
          <w:lang w:val="pl-PL"/>
        </w:rPr>
      </w:pPr>
      <w:bookmarkStart w:id="122" w:name="_Toc422217729"/>
      <w:r w:rsidRPr="005504F0">
        <w:rPr>
          <w:rFonts w:ascii="Arial" w:hAnsi="Arial" w:cs="Arial"/>
          <w:color w:val="404040"/>
          <w:sz w:val="22"/>
          <w:szCs w:val="22"/>
          <w:lang w:val="pl-PL"/>
        </w:rPr>
        <w:t>Działania pozainwestycyjne</w:t>
      </w:r>
      <w:bookmarkEnd w:id="121"/>
      <w:bookmarkEnd w:id="122"/>
    </w:p>
    <w:p w14:paraId="55FAC1B2" w14:textId="77777777" w:rsidR="004E6974" w:rsidRPr="005504F0" w:rsidRDefault="004E6974" w:rsidP="004E6974">
      <w:pPr>
        <w:spacing w:after="0" w:line="320" w:lineRule="atLeast"/>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4E6974" w:rsidRPr="005504F0" w14:paraId="3FB60174" w14:textId="77777777" w:rsidTr="004E6974">
        <w:tc>
          <w:tcPr>
            <w:tcW w:w="2835" w:type="dxa"/>
            <w:tcBorders>
              <w:top w:val="nil"/>
              <w:left w:val="nil"/>
              <w:bottom w:val="single" w:sz="4" w:space="0" w:color="7F7F7F"/>
              <w:right w:val="single" w:sz="4" w:space="0" w:color="7F7F7F"/>
            </w:tcBorders>
            <w:shd w:val="clear" w:color="auto" w:fill="A6A6A6"/>
            <w:hideMark/>
          </w:tcPr>
          <w:p w14:paraId="0FE59D23"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Tytuł zadania</w:t>
            </w:r>
          </w:p>
        </w:tc>
        <w:tc>
          <w:tcPr>
            <w:tcW w:w="6269" w:type="dxa"/>
            <w:tcBorders>
              <w:top w:val="nil"/>
              <w:left w:val="single" w:sz="4" w:space="0" w:color="7F7F7F"/>
              <w:bottom w:val="single" w:sz="4" w:space="0" w:color="7F7F7F"/>
              <w:right w:val="nil"/>
            </w:tcBorders>
            <w:hideMark/>
          </w:tcPr>
          <w:p w14:paraId="76CA0886" w14:textId="77777777" w:rsidR="004E6974" w:rsidRPr="005504F0" w:rsidRDefault="004E6974">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Działania pozainwestycyjne</w:t>
            </w:r>
          </w:p>
        </w:tc>
      </w:tr>
      <w:tr w:rsidR="004E6974" w:rsidRPr="005504F0" w14:paraId="4D32D49E"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446293E2"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Opis</w:t>
            </w:r>
          </w:p>
        </w:tc>
        <w:tc>
          <w:tcPr>
            <w:tcW w:w="6269" w:type="dxa"/>
            <w:tcBorders>
              <w:top w:val="single" w:sz="4" w:space="0" w:color="7F7F7F"/>
              <w:left w:val="single" w:sz="4" w:space="0" w:color="7F7F7F"/>
              <w:bottom w:val="single" w:sz="4" w:space="0" w:color="7F7F7F"/>
              <w:right w:val="nil"/>
            </w:tcBorders>
            <w:hideMark/>
          </w:tcPr>
          <w:p w14:paraId="14D02FA7" w14:textId="17126818"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 xml:space="preserve">akcje informacyjne i szkoleniowe dla pracowników Urzędu </w:t>
            </w:r>
            <w:r w:rsidR="00217C16" w:rsidRPr="005504F0">
              <w:rPr>
                <w:rFonts w:ascii="Arial" w:hAnsi="Arial" w:cs="Arial"/>
                <w:sz w:val="22"/>
                <w:szCs w:val="22"/>
              </w:rPr>
              <w:t>Gminy</w:t>
            </w:r>
            <w:r w:rsidRPr="005504F0">
              <w:rPr>
                <w:rFonts w:ascii="Arial" w:hAnsi="Arial" w:cs="Arial"/>
                <w:sz w:val="22"/>
                <w:szCs w:val="22"/>
              </w:rPr>
              <w:t>, mające na celu oszczędzanie energii,</w:t>
            </w:r>
          </w:p>
          <w:p w14:paraId="11C0D863"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promocja energooszczędnych urządzeń i rozwiązań w gospodarstwach domowych,</w:t>
            </w:r>
          </w:p>
          <w:p w14:paraId="2E3A02B7"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 xml:space="preserve">lekcje edukacyjne dotyczące oszczędności energii oraz korzyści płynących z efektywnych energetycznie </w:t>
            </w:r>
            <w:proofErr w:type="spellStart"/>
            <w:r w:rsidRPr="005504F0">
              <w:rPr>
                <w:rFonts w:ascii="Arial" w:hAnsi="Arial" w:cs="Arial"/>
                <w:sz w:val="22"/>
                <w:szCs w:val="22"/>
              </w:rPr>
              <w:t>zachowań</w:t>
            </w:r>
            <w:proofErr w:type="spellEnd"/>
            <w:r w:rsidRPr="005504F0">
              <w:rPr>
                <w:rFonts w:ascii="Arial" w:hAnsi="Arial" w:cs="Arial"/>
                <w:sz w:val="22"/>
                <w:szCs w:val="22"/>
              </w:rPr>
              <w:t>,</w:t>
            </w:r>
          </w:p>
          <w:p w14:paraId="0286FB87"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promocja „zielonych” zamówień publicznych,</w:t>
            </w:r>
          </w:p>
          <w:p w14:paraId="0F6C23BE" w14:textId="284CCAC9" w:rsidR="004E6974" w:rsidRPr="005504F0" w:rsidRDefault="00D362AB"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organizacja punktu konsultacyjnego</w:t>
            </w:r>
            <w:r w:rsidR="004E6974" w:rsidRPr="005504F0">
              <w:rPr>
                <w:rFonts w:ascii="Arial" w:hAnsi="Arial" w:cs="Arial"/>
                <w:sz w:val="22"/>
                <w:szCs w:val="22"/>
              </w:rPr>
              <w:t xml:space="preserve"> w Urzędzie </w:t>
            </w:r>
            <w:r w:rsidR="00217C16" w:rsidRPr="005504F0">
              <w:rPr>
                <w:rFonts w:ascii="Arial" w:hAnsi="Arial" w:cs="Arial"/>
                <w:sz w:val="22"/>
                <w:szCs w:val="22"/>
              </w:rPr>
              <w:t>Gminy</w:t>
            </w:r>
            <w:r w:rsidR="004E6974" w:rsidRPr="005504F0">
              <w:rPr>
                <w:rFonts w:ascii="Arial" w:hAnsi="Arial" w:cs="Arial"/>
                <w:sz w:val="22"/>
                <w:szCs w:val="22"/>
              </w:rPr>
              <w:t xml:space="preserve">, </w:t>
            </w:r>
            <w:r w:rsidRPr="005504F0">
              <w:rPr>
                <w:rFonts w:ascii="Arial" w:hAnsi="Arial" w:cs="Arial"/>
                <w:sz w:val="22"/>
                <w:szCs w:val="22"/>
              </w:rPr>
              <w:t>gdzie</w:t>
            </w:r>
            <w:r w:rsidR="004E6974" w:rsidRPr="005504F0">
              <w:rPr>
                <w:rFonts w:ascii="Arial" w:hAnsi="Arial" w:cs="Arial"/>
                <w:sz w:val="22"/>
                <w:szCs w:val="22"/>
              </w:rPr>
              <w:t xml:space="preserve"> będzie można uzyskać porady w zakresie planowanych przez mieszkańców inwestycji związanych z termomodernizacją budynków,</w:t>
            </w:r>
          </w:p>
          <w:p w14:paraId="42A3DE42" w14:textId="77777777"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promowanie ruchu rowerowego,</w:t>
            </w:r>
          </w:p>
          <w:p w14:paraId="072FBB58" w14:textId="7F443FA4" w:rsidR="004E6974" w:rsidRPr="005504F0" w:rsidRDefault="004E6974" w:rsidP="00E219D2">
            <w:pPr>
              <w:pStyle w:val="NormalnyWeb"/>
              <w:numPr>
                <w:ilvl w:val="0"/>
                <w:numId w:val="17"/>
              </w:numPr>
              <w:spacing w:before="40" w:beforeAutospacing="0" w:after="40" w:afterAutospacing="0"/>
              <w:ind w:left="318" w:hanging="284"/>
              <w:jc w:val="both"/>
              <w:rPr>
                <w:rFonts w:ascii="Arial" w:hAnsi="Arial" w:cs="Arial"/>
                <w:sz w:val="22"/>
                <w:szCs w:val="22"/>
              </w:rPr>
            </w:pPr>
            <w:r w:rsidRPr="005504F0">
              <w:rPr>
                <w:rFonts w:ascii="Arial" w:hAnsi="Arial" w:cs="Arial"/>
                <w:sz w:val="22"/>
                <w:szCs w:val="22"/>
              </w:rPr>
              <w:t xml:space="preserve">uwzględnianie </w:t>
            </w:r>
            <w:r w:rsidR="0043656C" w:rsidRPr="005504F0">
              <w:rPr>
                <w:rFonts w:ascii="Arial" w:hAnsi="Arial" w:cs="Arial"/>
                <w:sz w:val="22"/>
                <w:szCs w:val="22"/>
              </w:rPr>
              <w:t>w zapisach</w:t>
            </w:r>
            <w:r w:rsidRPr="005504F0">
              <w:rPr>
                <w:rFonts w:ascii="Arial" w:hAnsi="Arial" w:cs="Arial"/>
                <w:sz w:val="22"/>
                <w:szCs w:val="22"/>
              </w:rPr>
              <w:t xml:space="preserve"> miejscowych planów zagospodarowania przestrzennego zaopatrzenia w energię cieplną z wykorzystaniem  indywidualnych źródeł ciepła na paliwa niskoemisyjne lub na paliwa stałe</w:t>
            </w:r>
            <w:r w:rsidR="00281B7A" w:rsidRPr="005504F0">
              <w:rPr>
                <w:rFonts w:ascii="Arial" w:hAnsi="Arial" w:cs="Arial"/>
                <w:sz w:val="22"/>
                <w:szCs w:val="22"/>
              </w:rPr>
              <w:t xml:space="preserve"> (ale z wykorzystaniem wysokosprawnych kotłów)</w:t>
            </w:r>
            <w:r w:rsidR="00217C16" w:rsidRPr="005504F0">
              <w:rPr>
                <w:rFonts w:ascii="Arial" w:hAnsi="Arial" w:cs="Arial"/>
                <w:sz w:val="22"/>
                <w:szCs w:val="22"/>
              </w:rPr>
              <w:t>.</w:t>
            </w:r>
          </w:p>
        </w:tc>
      </w:tr>
      <w:tr w:rsidR="004E6974" w:rsidRPr="005504F0" w14:paraId="382F7DB5"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32138D56"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Sektor </w:t>
            </w:r>
          </w:p>
        </w:tc>
        <w:tc>
          <w:tcPr>
            <w:tcW w:w="6269" w:type="dxa"/>
            <w:tcBorders>
              <w:top w:val="single" w:sz="4" w:space="0" w:color="7F7F7F"/>
              <w:left w:val="single" w:sz="4" w:space="0" w:color="7F7F7F"/>
              <w:bottom w:val="single" w:sz="4" w:space="0" w:color="7F7F7F"/>
              <w:right w:val="nil"/>
            </w:tcBorders>
            <w:hideMark/>
          </w:tcPr>
          <w:p w14:paraId="3321F136" w14:textId="77777777" w:rsidR="004E6974" w:rsidRPr="005504F0" w:rsidRDefault="004E6974">
            <w:pPr>
              <w:pStyle w:val="NormalnyWeb"/>
              <w:spacing w:before="40" w:beforeAutospacing="0" w:after="40" w:afterAutospacing="0"/>
              <w:jc w:val="both"/>
              <w:rPr>
                <w:rFonts w:ascii="Arial" w:hAnsi="Arial" w:cs="Arial"/>
              </w:rPr>
            </w:pPr>
            <w:r w:rsidRPr="005504F0">
              <w:rPr>
                <w:rFonts w:ascii="Arial" w:hAnsi="Arial" w:cs="Arial"/>
                <w:sz w:val="22"/>
                <w:szCs w:val="22"/>
              </w:rPr>
              <w:t>Wszystkie sektory</w:t>
            </w:r>
          </w:p>
        </w:tc>
      </w:tr>
      <w:tr w:rsidR="004E6974" w:rsidRPr="005504F0" w14:paraId="1F59F9DC"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10F66179"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 xml:space="preserve">Zakres odpowiedzialności </w:t>
            </w:r>
          </w:p>
        </w:tc>
        <w:tc>
          <w:tcPr>
            <w:tcW w:w="6269" w:type="dxa"/>
            <w:tcBorders>
              <w:top w:val="single" w:sz="4" w:space="0" w:color="7F7F7F"/>
              <w:left w:val="single" w:sz="4" w:space="0" w:color="7F7F7F"/>
              <w:bottom w:val="single" w:sz="4" w:space="0" w:color="7F7F7F"/>
              <w:right w:val="nil"/>
            </w:tcBorders>
            <w:hideMark/>
          </w:tcPr>
          <w:p w14:paraId="570614D4" w14:textId="47CCEAE7" w:rsidR="004E6974" w:rsidRPr="005504F0" w:rsidRDefault="004E6974" w:rsidP="006908CA">
            <w:pPr>
              <w:spacing w:before="40" w:after="40" w:line="240" w:lineRule="auto"/>
              <w:jc w:val="both"/>
              <w:rPr>
                <w:rFonts w:ascii="Arial" w:hAnsi="Arial" w:cs="Arial"/>
              </w:rPr>
            </w:pPr>
            <w:r w:rsidRPr="005504F0">
              <w:rPr>
                <w:rFonts w:ascii="Arial" w:hAnsi="Arial" w:cs="Arial"/>
              </w:rPr>
              <w:t xml:space="preserve">Gmina </w:t>
            </w:r>
            <w:r w:rsidR="00183141" w:rsidRPr="005504F0">
              <w:rPr>
                <w:rFonts w:ascii="Arial" w:hAnsi="Arial" w:cs="Arial"/>
              </w:rPr>
              <w:t>Lubicz</w:t>
            </w:r>
          </w:p>
        </w:tc>
      </w:tr>
      <w:tr w:rsidR="004E6974" w:rsidRPr="005504F0" w14:paraId="5F2EF020"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59D33587"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lastRenderedPageBreak/>
              <w:t>Harmonogram realizacji</w:t>
            </w:r>
          </w:p>
        </w:tc>
        <w:tc>
          <w:tcPr>
            <w:tcW w:w="6269" w:type="dxa"/>
            <w:tcBorders>
              <w:top w:val="single" w:sz="4" w:space="0" w:color="7F7F7F"/>
              <w:left w:val="single" w:sz="4" w:space="0" w:color="7F7F7F"/>
              <w:bottom w:val="single" w:sz="4" w:space="0" w:color="7F7F7F"/>
              <w:right w:val="nil"/>
            </w:tcBorders>
            <w:hideMark/>
          </w:tcPr>
          <w:p w14:paraId="16B95642" w14:textId="77777777" w:rsidR="004E6974" w:rsidRPr="005504F0" w:rsidRDefault="004E6974">
            <w:pPr>
              <w:spacing w:before="40" w:after="40" w:line="240" w:lineRule="auto"/>
              <w:jc w:val="both"/>
              <w:rPr>
                <w:rFonts w:ascii="Arial" w:hAnsi="Arial" w:cs="Arial"/>
              </w:rPr>
            </w:pPr>
            <w:r w:rsidRPr="005504F0">
              <w:rPr>
                <w:rFonts w:ascii="Arial" w:hAnsi="Arial" w:cs="Arial"/>
              </w:rPr>
              <w:t>lata 2015-2020</w:t>
            </w:r>
          </w:p>
        </w:tc>
      </w:tr>
      <w:tr w:rsidR="004E6974" w:rsidRPr="005504F0" w14:paraId="3D958F0D"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26BEE6C6"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Koszty realizacji</w:t>
            </w:r>
          </w:p>
        </w:tc>
        <w:tc>
          <w:tcPr>
            <w:tcW w:w="6269" w:type="dxa"/>
            <w:tcBorders>
              <w:top w:val="single" w:sz="4" w:space="0" w:color="7F7F7F"/>
              <w:left w:val="single" w:sz="4" w:space="0" w:color="7F7F7F"/>
              <w:bottom w:val="single" w:sz="4" w:space="0" w:color="7F7F7F"/>
              <w:right w:val="nil"/>
            </w:tcBorders>
            <w:hideMark/>
          </w:tcPr>
          <w:p w14:paraId="04A80A08" w14:textId="77777777" w:rsidR="004E6974" w:rsidRPr="005504F0" w:rsidRDefault="004E6974">
            <w:pPr>
              <w:spacing w:before="40" w:after="40" w:line="240" w:lineRule="auto"/>
              <w:jc w:val="both"/>
              <w:rPr>
                <w:rFonts w:ascii="Arial" w:hAnsi="Arial" w:cs="Arial"/>
              </w:rPr>
            </w:pPr>
            <w:proofErr w:type="spellStart"/>
            <w:r w:rsidRPr="005504F0">
              <w:rPr>
                <w:rFonts w:ascii="Arial" w:hAnsi="Arial" w:cs="Arial"/>
              </w:rPr>
              <w:t>Bd</w:t>
            </w:r>
            <w:proofErr w:type="spellEnd"/>
            <w:r w:rsidRPr="005504F0">
              <w:rPr>
                <w:rFonts w:ascii="Arial" w:hAnsi="Arial" w:cs="Arial"/>
              </w:rPr>
              <w:t>.</w:t>
            </w:r>
          </w:p>
        </w:tc>
      </w:tr>
      <w:tr w:rsidR="004E6974" w:rsidRPr="005504F0" w14:paraId="02F35791" w14:textId="77777777" w:rsidTr="004E6974">
        <w:trPr>
          <w:trHeight w:val="224"/>
        </w:trPr>
        <w:tc>
          <w:tcPr>
            <w:tcW w:w="2835" w:type="dxa"/>
            <w:tcBorders>
              <w:top w:val="single" w:sz="4" w:space="0" w:color="7F7F7F"/>
              <w:left w:val="nil"/>
              <w:bottom w:val="single" w:sz="4" w:space="0" w:color="7F7F7F"/>
              <w:right w:val="single" w:sz="4" w:space="0" w:color="7F7F7F"/>
            </w:tcBorders>
            <w:shd w:val="clear" w:color="auto" w:fill="A6A6A6"/>
            <w:hideMark/>
          </w:tcPr>
          <w:p w14:paraId="2D9DBDC4"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Potencjalne źródła finansowania</w:t>
            </w:r>
          </w:p>
        </w:tc>
        <w:tc>
          <w:tcPr>
            <w:tcW w:w="6269" w:type="dxa"/>
            <w:tcBorders>
              <w:top w:val="single" w:sz="4" w:space="0" w:color="7F7F7F"/>
              <w:left w:val="single" w:sz="4" w:space="0" w:color="7F7F7F"/>
              <w:bottom w:val="single" w:sz="4" w:space="0" w:color="7F7F7F"/>
              <w:right w:val="nil"/>
            </w:tcBorders>
            <w:hideMark/>
          </w:tcPr>
          <w:p w14:paraId="1785CC17" w14:textId="77777777" w:rsidR="004E6974" w:rsidRPr="005504F0" w:rsidRDefault="004E6974">
            <w:pPr>
              <w:spacing w:before="40" w:after="40" w:line="240" w:lineRule="auto"/>
              <w:jc w:val="both"/>
              <w:rPr>
                <w:rFonts w:ascii="Arial" w:hAnsi="Arial" w:cs="Arial"/>
              </w:rPr>
            </w:pPr>
            <w:r w:rsidRPr="005504F0">
              <w:rPr>
                <w:rFonts w:ascii="Arial" w:hAnsi="Arial" w:cs="Arial"/>
              </w:rPr>
              <w:t xml:space="preserve">środki </w:t>
            </w:r>
            <w:proofErr w:type="spellStart"/>
            <w:r w:rsidRPr="005504F0">
              <w:rPr>
                <w:rFonts w:ascii="Arial" w:hAnsi="Arial" w:cs="Arial"/>
              </w:rPr>
              <w:t>NFOŚiGW</w:t>
            </w:r>
            <w:proofErr w:type="spellEnd"/>
            <w:r w:rsidRPr="005504F0">
              <w:rPr>
                <w:rFonts w:ascii="Arial" w:hAnsi="Arial" w:cs="Arial"/>
              </w:rPr>
              <w:t>/</w:t>
            </w:r>
            <w:proofErr w:type="spellStart"/>
            <w:r w:rsidRPr="005504F0">
              <w:rPr>
                <w:rFonts w:ascii="Arial" w:hAnsi="Arial" w:cs="Arial"/>
              </w:rPr>
              <w:t>WFOŚiGW</w:t>
            </w:r>
            <w:proofErr w:type="spellEnd"/>
            <w:r w:rsidRPr="005504F0">
              <w:rPr>
                <w:rFonts w:ascii="Arial" w:hAnsi="Arial" w:cs="Arial"/>
              </w:rPr>
              <w:t>, budżet Gminy</w:t>
            </w:r>
          </w:p>
        </w:tc>
      </w:tr>
      <w:tr w:rsidR="004E6974" w:rsidRPr="005504F0" w14:paraId="5B09AAD9" w14:textId="77777777" w:rsidTr="004E6974">
        <w:tc>
          <w:tcPr>
            <w:tcW w:w="2835" w:type="dxa"/>
            <w:tcBorders>
              <w:top w:val="single" w:sz="4" w:space="0" w:color="7F7F7F"/>
              <w:left w:val="nil"/>
              <w:bottom w:val="single" w:sz="4" w:space="0" w:color="7F7F7F"/>
              <w:right w:val="single" w:sz="4" w:space="0" w:color="7F7F7F"/>
            </w:tcBorders>
            <w:shd w:val="clear" w:color="auto" w:fill="A6A6A6"/>
            <w:hideMark/>
          </w:tcPr>
          <w:p w14:paraId="4C72F48C"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Wskaźniki monitorowania</w:t>
            </w:r>
          </w:p>
        </w:tc>
        <w:tc>
          <w:tcPr>
            <w:tcW w:w="6269" w:type="dxa"/>
            <w:tcBorders>
              <w:top w:val="single" w:sz="4" w:space="0" w:color="7F7F7F"/>
              <w:left w:val="single" w:sz="4" w:space="0" w:color="7F7F7F"/>
              <w:bottom w:val="single" w:sz="4" w:space="0" w:color="7F7F7F"/>
              <w:right w:val="nil"/>
            </w:tcBorders>
            <w:hideMark/>
          </w:tcPr>
          <w:p w14:paraId="711C7267"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akcji informacyjnych, dotyczących gospodarki niskoemisyjnej [szt.],</w:t>
            </w:r>
          </w:p>
          <w:p w14:paraId="6B5DDE90" w14:textId="3D0F61D0"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 xml:space="preserve">liczba informacji o gospodarce niskoemisyjnej na stronie Urzędu </w:t>
            </w:r>
            <w:r w:rsidR="00217C16" w:rsidRPr="005504F0">
              <w:rPr>
                <w:rFonts w:ascii="Arial" w:hAnsi="Arial" w:cs="Arial"/>
              </w:rPr>
              <w:t>Gminy</w:t>
            </w:r>
            <w:r w:rsidRPr="005504F0">
              <w:rPr>
                <w:rFonts w:ascii="Arial" w:hAnsi="Arial" w:cs="Arial"/>
              </w:rPr>
              <w:t xml:space="preserve"> [szt.],</w:t>
            </w:r>
          </w:p>
          <w:p w14:paraId="0B3031FA"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zorganizowanych spotkań [szt.],</w:t>
            </w:r>
          </w:p>
          <w:p w14:paraId="52F9FA71" w14:textId="77777777" w:rsidR="004E6974" w:rsidRPr="005504F0" w:rsidRDefault="004E6974" w:rsidP="00E219D2">
            <w:pPr>
              <w:pStyle w:val="redniasiatka1akcent21"/>
              <w:numPr>
                <w:ilvl w:val="0"/>
                <w:numId w:val="16"/>
              </w:numPr>
              <w:spacing w:before="40" w:after="40" w:line="240" w:lineRule="auto"/>
              <w:ind w:left="318" w:hanging="284"/>
              <w:jc w:val="both"/>
              <w:rPr>
                <w:rFonts w:ascii="Arial" w:hAnsi="Arial" w:cs="Arial"/>
              </w:rPr>
            </w:pPr>
            <w:r w:rsidRPr="005504F0">
              <w:rPr>
                <w:rFonts w:ascii="Arial" w:hAnsi="Arial" w:cs="Arial"/>
              </w:rPr>
              <w:t>liczba przetargów/zapytań ofertowych, w  których jednym z kryteriów oceny była efektywność energetyczna.</w:t>
            </w:r>
          </w:p>
        </w:tc>
      </w:tr>
      <w:tr w:rsidR="004E6974" w:rsidRPr="00183141" w14:paraId="36CA1D3E" w14:textId="77777777" w:rsidTr="004E6974">
        <w:tc>
          <w:tcPr>
            <w:tcW w:w="2835" w:type="dxa"/>
            <w:tcBorders>
              <w:top w:val="single" w:sz="4" w:space="0" w:color="7F7F7F"/>
              <w:left w:val="nil"/>
              <w:bottom w:val="nil"/>
              <w:right w:val="single" w:sz="4" w:space="0" w:color="7F7F7F"/>
            </w:tcBorders>
            <w:shd w:val="clear" w:color="auto" w:fill="A6A6A6"/>
            <w:hideMark/>
          </w:tcPr>
          <w:p w14:paraId="1CEC32F5" w14:textId="77777777" w:rsidR="004E6974" w:rsidRPr="005504F0" w:rsidRDefault="004E6974">
            <w:pPr>
              <w:spacing w:before="40" w:after="40" w:line="240" w:lineRule="auto"/>
              <w:rPr>
                <w:rFonts w:ascii="Arial" w:hAnsi="Arial" w:cs="Arial"/>
                <w:color w:val="FFFFFF"/>
              </w:rPr>
            </w:pPr>
            <w:r w:rsidRPr="005504F0">
              <w:rPr>
                <w:rFonts w:ascii="Arial" w:hAnsi="Arial" w:cs="Arial"/>
                <w:color w:val="FFFFFF"/>
              </w:rPr>
              <w:t>Sposób i forma raportowania</w:t>
            </w:r>
          </w:p>
        </w:tc>
        <w:tc>
          <w:tcPr>
            <w:tcW w:w="6269" w:type="dxa"/>
            <w:tcBorders>
              <w:top w:val="single" w:sz="4" w:space="0" w:color="7F7F7F"/>
              <w:left w:val="single" w:sz="4" w:space="0" w:color="7F7F7F"/>
              <w:bottom w:val="nil"/>
              <w:right w:val="nil"/>
            </w:tcBorders>
            <w:hideMark/>
          </w:tcPr>
          <w:p w14:paraId="2C6B989A" w14:textId="732176F7" w:rsidR="004E6974" w:rsidRPr="005504F0" w:rsidRDefault="004E6974" w:rsidP="00217C16">
            <w:pPr>
              <w:pStyle w:val="redniasiatka1akcent21"/>
              <w:spacing w:before="40" w:after="40" w:line="240" w:lineRule="auto"/>
              <w:ind w:left="34"/>
              <w:jc w:val="both"/>
              <w:rPr>
                <w:rFonts w:ascii="Arial" w:hAnsi="Arial" w:cs="Arial"/>
              </w:rPr>
            </w:pPr>
            <w:r w:rsidRPr="005504F0">
              <w:rPr>
                <w:rFonts w:ascii="Arial" w:hAnsi="Arial" w:cs="Arial"/>
              </w:rPr>
              <w:t xml:space="preserve">W ramach przekazywanego co dwa lata raportu z podjętych działań, przedkładanego </w:t>
            </w:r>
            <w:r w:rsidR="00217C16" w:rsidRPr="005504F0">
              <w:rPr>
                <w:rFonts w:ascii="Arial" w:hAnsi="Arial" w:cs="Arial"/>
              </w:rPr>
              <w:t>Wójtowi Gminy</w:t>
            </w:r>
            <w:r w:rsidRPr="005504F0">
              <w:rPr>
                <w:rFonts w:ascii="Arial" w:hAnsi="Arial" w:cs="Arial"/>
              </w:rPr>
              <w:t xml:space="preserve"> w formie </w:t>
            </w:r>
            <w:proofErr w:type="spellStart"/>
            <w:r w:rsidR="0043656C" w:rsidRPr="005504F0">
              <w:rPr>
                <w:rFonts w:ascii="Arial" w:hAnsi="Arial" w:cs="Arial"/>
              </w:rPr>
              <w:t>elektr</w:t>
            </w:r>
            <w:proofErr w:type="spellEnd"/>
            <w:r w:rsidRPr="005504F0">
              <w:rPr>
                <w:rFonts w:ascii="Arial" w:hAnsi="Arial" w:cs="Arial"/>
              </w:rPr>
              <w:t>.</w:t>
            </w:r>
          </w:p>
        </w:tc>
      </w:tr>
    </w:tbl>
    <w:p w14:paraId="1B0D7528" w14:textId="1E97B1BF" w:rsidR="004E6974" w:rsidRPr="005504F0" w:rsidRDefault="004E6974" w:rsidP="007E2443">
      <w:pPr>
        <w:pStyle w:val="Nagwek1"/>
        <w:numPr>
          <w:ilvl w:val="0"/>
          <w:numId w:val="1"/>
        </w:numPr>
        <w:pBdr>
          <w:bottom w:val="single" w:sz="4" w:space="1" w:color="990000"/>
        </w:pBdr>
        <w:spacing w:before="0" w:after="0" w:line="320" w:lineRule="atLeast"/>
        <w:rPr>
          <w:rFonts w:ascii="Arial" w:hAnsi="Arial" w:cs="Arial"/>
          <w:color w:val="990000"/>
          <w:sz w:val="24"/>
          <w:szCs w:val="24"/>
        </w:rPr>
      </w:pPr>
      <w:r w:rsidRPr="00183141">
        <w:rPr>
          <w:rFonts w:ascii="Arial" w:hAnsi="Arial" w:cs="Arial"/>
          <w:b w:val="0"/>
          <w:bCs w:val="0"/>
          <w:color w:val="990000"/>
          <w:sz w:val="24"/>
          <w:szCs w:val="24"/>
          <w:highlight w:val="yellow"/>
        </w:rPr>
        <w:br w:type="page"/>
      </w:r>
      <w:bookmarkStart w:id="123" w:name="_Toc283833315"/>
      <w:bookmarkStart w:id="124" w:name="_Toc422217730"/>
      <w:r w:rsidRPr="005504F0">
        <w:rPr>
          <w:rFonts w:ascii="Arial" w:hAnsi="Arial" w:cs="Arial"/>
          <w:color w:val="990000"/>
          <w:sz w:val="24"/>
          <w:szCs w:val="24"/>
        </w:rPr>
        <w:lastRenderedPageBreak/>
        <w:t>Źródła finansowania realizacji planu gospodarki niskoemisyjnej</w:t>
      </w:r>
      <w:bookmarkEnd w:id="123"/>
      <w:bookmarkEnd w:id="124"/>
    </w:p>
    <w:p w14:paraId="1629EC34" w14:textId="77777777" w:rsidR="00AC412F" w:rsidRPr="005504F0" w:rsidRDefault="00AC412F" w:rsidP="00AC412F">
      <w:pPr>
        <w:spacing w:after="0" w:line="320" w:lineRule="atLeast"/>
        <w:jc w:val="both"/>
        <w:rPr>
          <w:rFonts w:ascii="Arial" w:hAnsi="Arial" w:cs="Arial"/>
          <w:szCs w:val="24"/>
        </w:rPr>
      </w:pPr>
    </w:p>
    <w:p w14:paraId="61574275" w14:textId="4F722A4E" w:rsidR="00AC412F" w:rsidRPr="005504F0" w:rsidRDefault="00AC412F" w:rsidP="00AC412F">
      <w:pPr>
        <w:spacing w:after="0" w:line="320" w:lineRule="atLeast"/>
        <w:ind w:firstLine="708"/>
        <w:jc w:val="both"/>
        <w:rPr>
          <w:rFonts w:ascii="Arial" w:hAnsi="Arial" w:cs="Arial"/>
        </w:rPr>
      </w:pPr>
      <w:r w:rsidRPr="005504F0">
        <w:rPr>
          <w:rFonts w:ascii="Arial" w:hAnsi="Arial" w:cs="Arial"/>
        </w:rPr>
        <w:t xml:space="preserve">W wyniku analizy dostępnych instrumentów </w:t>
      </w:r>
      <w:r w:rsidRPr="005504F0">
        <w:rPr>
          <w:rFonts w:ascii="Arial" w:hAnsi="Arial" w:cs="Arial"/>
          <w:szCs w:val="24"/>
        </w:rPr>
        <w:t>finansowania</w:t>
      </w:r>
      <w:r w:rsidRPr="005504F0">
        <w:rPr>
          <w:rFonts w:ascii="Arial" w:hAnsi="Arial" w:cs="Arial"/>
        </w:rPr>
        <w:t xml:space="preserve"> działań z zakresu ochrony środowiska wybrano te, które mogą zostać wykorzystane w celu dofinansowania realizacji działań zaprojektowanych w </w:t>
      </w:r>
      <w:r w:rsidRPr="005504F0">
        <w:rPr>
          <w:rFonts w:ascii="Arial" w:hAnsi="Arial" w:cs="Arial"/>
          <w:i/>
        </w:rPr>
        <w:t>Planie gospodarki niskoemisyjnej</w:t>
      </w:r>
      <w:r w:rsidR="005504F0" w:rsidRPr="005504F0">
        <w:rPr>
          <w:rFonts w:ascii="Arial" w:hAnsi="Arial" w:cs="Arial"/>
          <w:i/>
        </w:rPr>
        <w:t xml:space="preserve"> dla</w:t>
      </w:r>
      <w:r w:rsidRPr="005504F0">
        <w:rPr>
          <w:rFonts w:ascii="Arial" w:hAnsi="Arial" w:cs="Arial"/>
          <w:i/>
        </w:rPr>
        <w:t xml:space="preserve"> Gminy </w:t>
      </w:r>
      <w:r w:rsidR="00183141" w:rsidRPr="005504F0">
        <w:rPr>
          <w:rFonts w:ascii="Arial" w:hAnsi="Arial" w:cs="Arial"/>
          <w:i/>
        </w:rPr>
        <w:t>Lubicz</w:t>
      </w:r>
      <w:r w:rsidRPr="005504F0">
        <w:rPr>
          <w:rFonts w:ascii="Arial" w:hAnsi="Arial" w:cs="Arial"/>
          <w:i/>
        </w:rPr>
        <w:t>.</w:t>
      </w:r>
    </w:p>
    <w:p w14:paraId="6B9D6BDA" w14:textId="77777777" w:rsidR="00AC412F" w:rsidRPr="005504F0" w:rsidRDefault="00AC412F" w:rsidP="00AC412F">
      <w:pPr>
        <w:spacing w:after="0" w:line="320" w:lineRule="atLeast"/>
        <w:ind w:firstLine="708"/>
        <w:jc w:val="both"/>
        <w:rPr>
          <w:rFonts w:ascii="Arial" w:hAnsi="Arial" w:cs="Arial"/>
        </w:rPr>
      </w:pPr>
    </w:p>
    <w:p w14:paraId="113F72E0" w14:textId="77777777" w:rsidR="00AC412F" w:rsidRPr="005504F0" w:rsidRDefault="00AC412F" w:rsidP="00AC412F">
      <w:pPr>
        <w:pBdr>
          <w:bottom w:val="single" w:sz="4" w:space="0" w:color="595959"/>
        </w:pBdr>
        <w:spacing w:after="0" w:line="320" w:lineRule="atLeast"/>
        <w:jc w:val="both"/>
        <w:rPr>
          <w:rFonts w:ascii="Arial" w:hAnsi="Arial" w:cs="Arial"/>
          <w:color w:val="595959"/>
        </w:rPr>
      </w:pPr>
      <w:bookmarkStart w:id="125" w:name="_Toc378762695"/>
      <w:r w:rsidRPr="005504F0">
        <w:rPr>
          <w:rFonts w:ascii="Arial" w:hAnsi="Arial" w:cs="Arial"/>
          <w:color w:val="595959"/>
        </w:rPr>
        <w:t>Program Operacyjny Infrastruktura i Środowisko 2014-2020</w:t>
      </w:r>
      <w:bookmarkEnd w:id="125"/>
      <w:r w:rsidRPr="005504F0">
        <w:rPr>
          <w:rStyle w:val="Odwoanieprzypisudolnego"/>
          <w:rFonts w:ascii="Arial" w:hAnsi="Arial" w:cs="Arial"/>
          <w:color w:val="595959"/>
        </w:rPr>
        <w:footnoteReference w:id="39"/>
      </w:r>
    </w:p>
    <w:p w14:paraId="4A26A569" w14:textId="77777777" w:rsidR="00AC412F" w:rsidRPr="005504F0" w:rsidRDefault="00AC412F" w:rsidP="00AC412F">
      <w:pPr>
        <w:spacing w:after="0" w:line="320" w:lineRule="atLeast"/>
        <w:ind w:firstLine="708"/>
        <w:jc w:val="both"/>
        <w:rPr>
          <w:rFonts w:ascii="Arial" w:hAnsi="Arial" w:cs="Arial"/>
        </w:rPr>
      </w:pPr>
    </w:p>
    <w:p w14:paraId="47A48329" w14:textId="77777777" w:rsidR="00AC412F" w:rsidRPr="005504F0" w:rsidRDefault="00AC412F" w:rsidP="00AC412F">
      <w:pPr>
        <w:spacing w:after="0" w:line="320" w:lineRule="atLeast"/>
        <w:ind w:firstLine="708"/>
        <w:jc w:val="both"/>
        <w:rPr>
          <w:rFonts w:ascii="Arial" w:hAnsi="Arial" w:cs="Arial"/>
        </w:rPr>
      </w:pPr>
      <w:r w:rsidRPr="005504F0">
        <w:rPr>
          <w:rFonts w:ascii="Arial" w:hAnsi="Arial" w:cs="Arial"/>
        </w:rPr>
        <w:t xml:space="preserve">Jednym z czterech głównych celów tematycznych, tworzących cztery podstawowe obszary interwencji </w:t>
      </w:r>
      <w:proofErr w:type="spellStart"/>
      <w:r w:rsidRPr="005504F0">
        <w:rPr>
          <w:rFonts w:ascii="Arial" w:hAnsi="Arial" w:cs="Arial"/>
        </w:rPr>
        <w:t>POIiŚ</w:t>
      </w:r>
      <w:proofErr w:type="spellEnd"/>
      <w:r w:rsidRPr="005504F0">
        <w:rPr>
          <w:rFonts w:ascii="Arial" w:hAnsi="Arial" w:cs="Arial"/>
        </w:rPr>
        <w:t xml:space="preserve"> 2014-2020 jest gospodarka niskoemisyjna, w ramach której najbardziej oszczędnym sposobem redukcji emisji jest efektywne korzystanie z istniejących zasobów energii. Przewidziano działania w następujących priorytetach inwestycyjnych:</w:t>
      </w:r>
    </w:p>
    <w:p w14:paraId="0D48A9D1" w14:textId="77777777" w:rsidR="00AC412F" w:rsidRPr="005504F0" w:rsidRDefault="00AC412F" w:rsidP="00AC412F">
      <w:pPr>
        <w:spacing w:after="0" w:line="320" w:lineRule="atLeast"/>
        <w:jc w:val="both"/>
        <w:rPr>
          <w:rFonts w:ascii="Arial" w:hAnsi="Arial" w:cs="Arial"/>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AC412F" w:rsidRPr="005504F0" w14:paraId="52B6A812" w14:textId="77777777" w:rsidTr="007E3C03">
        <w:tc>
          <w:tcPr>
            <w:tcW w:w="2835" w:type="dxa"/>
            <w:shd w:val="clear" w:color="auto" w:fill="A6A6A6"/>
          </w:tcPr>
          <w:p w14:paraId="37A77C4F" w14:textId="77777777" w:rsidR="00AC412F" w:rsidRPr="005504F0" w:rsidRDefault="00AC412F" w:rsidP="007E3C03">
            <w:pPr>
              <w:spacing w:before="40" w:after="40" w:line="240" w:lineRule="auto"/>
              <w:rPr>
                <w:rFonts w:ascii="Arial" w:hAnsi="Arial" w:cs="Arial"/>
                <w:color w:val="FFFFFF"/>
              </w:rPr>
            </w:pPr>
            <w:r w:rsidRPr="005504F0">
              <w:rPr>
                <w:rFonts w:ascii="Arial" w:hAnsi="Arial" w:cs="Arial"/>
                <w:color w:val="FFFFFF"/>
              </w:rPr>
              <w:t>4.1 Wspieranie wytwarzania i dystrybucji energii pochodzącej ze źródeł odnawialnych</w:t>
            </w:r>
          </w:p>
        </w:tc>
        <w:tc>
          <w:tcPr>
            <w:tcW w:w="6269" w:type="dxa"/>
            <w:shd w:val="clear" w:color="auto" w:fill="auto"/>
          </w:tcPr>
          <w:p w14:paraId="2F58C42F" w14:textId="77777777" w:rsidR="00AC412F" w:rsidRPr="005504F0" w:rsidRDefault="00AC412F" w:rsidP="007E3C03">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 xml:space="preserve">Beneficjenci: przedsiębiorcy. </w:t>
            </w:r>
          </w:p>
          <w:p w14:paraId="7B6AFE9C" w14:textId="77777777" w:rsidR="00AC412F" w:rsidRPr="005504F0" w:rsidRDefault="00AC412F" w:rsidP="007E3C03">
            <w:pPr>
              <w:pStyle w:val="NormalnyWeb"/>
              <w:spacing w:before="40" w:beforeAutospacing="0" w:after="40" w:afterAutospacing="0"/>
              <w:jc w:val="both"/>
              <w:rPr>
                <w:rFonts w:ascii="Arial" w:hAnsi="Arial" w:cs="Arial"/>
                <w:sz w:val="22"/>
                <w:szCs w:val="22"/>
              </w:rPr>
            </w:pPr>
            <w:r w:rsidRPr="005504F0">
              <w:rPr>
                <w:rFonts w:ascii="Arial" w:hAnsi="Arial" w:cs="Arial"/>
                <w:sz w:val="22"/>
                <w:szCs w:val="22"/>
              </w:rPr>
              <w:t xml:space="preserve">Wsparcie w szczególności budowy i rozbudowy lądowych farm wiatrowych, instalacji na biomasę̨, instalacji na biogaz, sieci przesyłowych i dystrybucyjnych, umożliwiających przyłączenia do KSE. </w:t>
            </w:r>
          </w:p>
        </w:tc>
      </w:tr>
      <w:tr w:rsidR="00AC412F" w:rsidRPr="005504F0" w14:paraId="5DF071AE" w14:textId="77777777" w:rsidTr="007E3C03">
        <w:tc>
          <w:tcPr>
            <w:tcW w:w="2835" w:type="dxa"/>
            <w:shd w:val="clear" w:color="auto" w:fill="A6A6A6"/>
          </w:tcPr>
          <w:p w14:paraId="445AAF0D" w14:textId="77777777" w:rsidR="00AC412F" w:rsidRPr="005504F0" w:rsidRDefault="00AC412F" w:rsidP="007E3C03">
            <w:pPr>
              <w:spacing w:before="40" w:after="40" w:line="240" w:lineRule="auto"/>
              <w:rPr>
                <w:rFonts w:ascii="Arial" w:hAnsi="Arial" w:cs="Arial"/>
                <w:color w:val="FFFFFF"/>
              </w:rPr>
            </w:pPr>
            <w:r w:rsidRPr="005504F0">
              <w:rPr>
                <w:rFonts w:ascii="Arial" w:hAnsi="Arial" w:cs="Arial"/>
                <w:color w:val="FFFFFF"/>
              </w:rPr>
              <w:t xml:space="preserve">4.2 Promowanie efektywności energetycznej i korzystania z odnawialnych źródeł energii w przedsiębiorstwach </w:t>
            </w:r>
          </w:p>
        </w:tc>
        <w:tc>
          <w:tcPr>
            <w:tcW w:w="6269" w:type="dxa"/>
            <w:shd w:val="clear" w:color="auto" w:fill="auto"/>
          </w:tcPr>
          <w:p w14:paraId="65FA70DE"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Beneficjenci: przedsiębiorcy.</w:t>
            </w:r>
          </w:p>
          <w:p w14:paraId="53C8EB1C"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Wsparcie w zakresie zastosowania energooszczędnych (energia elektryczna, ciepło, chłód, woda) technologii produkcji, a także wprowadzanie systemów zarzadzania energią oraz budowa własnych instalacji OZE, jak również̇ zmiana systemu wytwarzania lub wykorzystania paliw i energii.</w:t>
            </w:r>
          </w:p>
        </w:tc>
      </w:tr>
      <w:tr w:rsidR="00AC412F" w:rsidRPr="005504F0" w14:paraId="047A80BC" w14:textId="77777777" w:rsidTr="007E3C03">
        <w:tc>
          <w:tcPr>
            <w:tcW w:w="2835" w:type="dxa"/>
            <w:shd w:val="clear" w:color="auto" w:fill="A6A6A6"/>
          </w:tcPr>
          <w:p w14:paraId="6C45F840" w14:textId="77777777" w:rsidR="00AC412F" w:rsidRPr="005504F0" w:rsidRDefault="00AC412F" w:rsidP="007E3C03">
            <w:pPr>
              <w:spacing w:before="40" w:after="40" w:line="240" w:lineRule="auto"/>
              <w:rPr>
                <w:rFonts w:ascii="Arial" w:hAnsi="Arial" w:cs="Arial"/>
                <w:color w:val="FFFFFF"/>
              </w:rPr>
            </w:pPr>
            <w:r w:rsidRPr="005504F0">
              <w:rPr>
                <w:rFonts w:ascii="Arial" w:hAnsi="Arial" w:cs="Arial"/>
                <w:color w:val="FFFFFF"/>
              </w:rPr>
              <w:t xml:space="preserve">4.3 Wspieranie efektywności energetycznej, inteligentnego zarządzania energią i wykorzystania odnawialnych źródeł energii w infrastrukturze publicznej, w tym w budynkach publicznych, i w sektorze mieszkaniowym </w:t>
            </w:r>
          </w:p>
        </w:tc>
        <w:tc>
          <w:tcPr>
            <w:tcW w:w="6269" w:type="dxa"/>
            <w:shd w:val="clear" w:color="auto" w:fill="auto"/>
          </w:tcPr>
          <w:p w14:paraId="5351997F"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Beneficjenci: organy władzy publicznej, jednostki samorządu terytorialnego i ich jednostki organizacyjne, państwowe jednostki budżetowe, spółdzielnie i wspólnoty mieszkaniowe, podmioty świadczące usługi publiczne.</w:t>
            </w:r>
          </w:p>
          <w:p w14:paraId="7C7A8CDA"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 xml:space="preserve">Wsparcie kompleksowej modernizacji energetycznej budynków użyteczności publicznej i budynków mieszkalnych wraz z wymianą wyposażenia obiektów na energooszczędne (m.in. ocieplenie obiektu, wymiana okien, drzwi zewnętrznych oraz oświetlenia na energooszczędne, przebudowa systemów grzewczych, wentylacji i klimatyzacji), instalacją OZE </w:t>
            </w:r>
            <w:r w:rsidRPr="005504F0">
              <w:rPr>
                <w:rFonts w:ascii="Arial" w:hAnsi="Arial" w:cs="Arial"/>
              </w:rPr>
              <w:br/>
              <w:t xml:space="preserve">w modernizowanych energetycznie budynkach. </w:t>
            </w:r>
          </w:p>
        </w:tc>
      </w:tr>
      <w:tr w:rsidR="00AC412F" w:rsidRPr="005504F0" w14:paraId="7D44A39C" w14:textId="77777777" w:rsidTr="007E3C03">
        <w:tc>
          <w:tcPr>
            <w:tcW w:w="2835" w:type="dxa"/>
            <w:shd w:val="clear" w:color="auto" w:fill="A6A6A6"/>
          </w:tcPr>
          <w:p w14:paraId="6AA95162" w14:textId="77777777" w:rsidR="00AC412F" w:rsidRPr="005504F0" w:rsidRDefault="00AC412F" w:rsidP="007E3C03">
            <w:pPr>
              <w:spacing w:before="40" w:after="40" w:line="240" w:lineRule="auto"/>
              <w:rPr>
                <w:rFonts w:ascii="Arial" w:hAnsi="Arial" w:cs="Arial"/>
                <w:color w:val="FFFFFF"/>
              </w:rPr>
            </w:pPr>
            <w:r w:rsidRPr="005504F0">
              <w:rPr>
                <w:rFonts w:ascii="Arial" w:hAnsi="Arial" w:cs="Arial"/>
                <w:color w:val="FFFFFF"/>
              </w:rPr>
              <w:t xml:space="preserve">4.4 Rozwijanie i wdrażanie inteligentnych systemów dystrybucji działających na niskich i średnich poziomach napięcia </w:t>
            </w:r>
          </w:p>
        </w:tc>
        <w:tc>
          <w:tcPr>
            <w:tcW w:w="6269" w:type="dxa"/>
            <w:shd w:val="clear" w:color="auto" w:fill="auto"/>
          </w:tcPr>
          <w:p w14:paraId="7CA4196E"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Beneficjenci: przedsiębiorcy.</w:t>
            </w:r>
          </w:p>
          <w:p w14:paraId="3E708254"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 xml:space="preserve">Wsparcie budowy lub przebudowa w kierunku inteligentnych sieci dystrybucyjnych średniego, niskiego napięcia dedykowanych zwiększeniu wytwarzania w OZE i/lub ograniczaniu zużycia energii, kompleksowe pilotażowe i demonstracyjne projekty wdrażające inteligentne rozwiązania na danym obszarze mające na celu optymalizację wykorzystania energii wytworzonej z OZE i/lub racjonalizację zużycia energii oraz inteligentny system pomiarowy. </w:t>
            </w:r>
          </w:p>
        </w:tc>
      </w:tr>
      <w:tr w:rsidR="00AC412F" w:rsidRPr="005504F0" w14:paraId="324248EF" w14:textId="77777777" w:rsidTr="007E3C03">
        <w:tc>
          <w:tcPr>
            <w:tcW w:w="2835" w:type="dxa"/>
            <w:shd w:val="clear" w:color="auto" w:fill="A6A6A6"/>
          </w:tcPr>
          <w:p w14:paraId="4D45825F" w14:textId="77777777" w:rsidR="00AC412F" w:rsidRPr="005504F0" w:rsidRDefault="00AC412F" w:rsidP="007E3C03">
            <w:pPr>
              <w:spacing w:before="40" w:after="40" w:line="240" w:lineRule="auto"/>
              <w:rPr>
                <w:rFonts w:ascii="Arial" w:hAnsi="Arial" w:cs="Arial"/>
                <w:color w:val="FFFFFF"/>
              </w:rPr>
            </w:pPr>
            <w:r w:rsidRPr="005504F0">
              <w:rPr>
                <w:rFonts w:ascii="Arial" w:hAnsi="Arial" w:cs="Arial"/>
                <w:color w:val="FFFFFF"/>
              </w:rPr>
              <w:lastRenderedPageBreak/>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6269" w:type="dxa"/>
            <w:shd w:val="clear" w:color="auto" w:fill="auto"/>
          </w:tcPr>
          <w:p w14:paraId="7EA74329"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 xml:space="preserve">Beneficjenci: organy władzy publicznej, jednostki samorządu terytorialnego i ich jednostki organizacyjne, organizacje pozarządowe, przedsiębiorcy, podmioty świadczące usługi publiczne. </w:t>
            </w:r>
          </w:p>
          <w:p w14:paraId="71C87520"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Wsparcie budowy, rozbudowy lub modernizacji sieci ciepłowniczej i chłodniczej, także poprzez wdrażanie systemów zarzadzania ciepłem i chłodem wraz z infrastrukturą wspomagającą oraz wymiana źródeł ciepła.</w:t>
            </w:r>
          </w:p>
        </w:tc>
      </w:tr>
      <w:tr w:rsidR="00AC412F" w:rsidRPr="00183141" w14:paraId="647EE4CA" w14:textId="77777777" w:rsidTr="007E3C03">
        <w:tc>
          <w:tcPr>
            <w:tcW w:w="2835" w:type="dxa"/>
            <w:shd w:val="clear" w:color="auto" w:fill="A6A6A6"/>
          </w:tcPr>
          <w:p w14:paraId="33F4B97D" w14:textId="77777777" w:rsidR="00AC412F" w:rsidRPr="005504F0" w:rsidRDefault="00AC412F" w:rsidP="007E3C03">
            <w:pPr>
              <w:spacing w:before="40" w:after="40" w:line="240" w:lineRule="auto"/>
              <w:rPr>
                <w:rFonts w:ascii="Times" w:hAnsi="Times"/>
                <w:sz w:val="20"/>
                <w:szCs w:val="20"/>
              </w:rPr>
            </w:pPr>
            <w:r w:rsidRPr="005504F0">
              <w:rPr>
                <w:rFonts w:ascii="Arial" w:hAnsi="Arial" w:cs="Arial"/>
                <w:color w:val="FFFFFF"/>
              </w:rPr>
              <w:t>4.7 Promowanie wykorzystywania wysokosprawnej kogeneracji ciepła i energii elektrycznej w oparciu o zapotrzebowanie na ciepło użytkowe</w:t>
            </w:r>
            <w:r w:rsidRPr="005504F0">
              <w:rPr>
                <w:rFonts w:ascii="Arial" w:hAnsi="Arial" w:cs="Arial"/>
                <w:sz w:val="18"/>
                <w:szCs w:val="18"/>
              </w:rPr>
              <w:t xml:space="preserve"> </w:t>
            </w:r>
          </w:p>
        </w:tc>
        <w:tc>
          <w:tcPr>
            <w:tcW w:w="6269" w:type="dxa"/>
            <w:shd w:val="clear" w:color="auto" w:fill="auto"/>
          </w:tcPr>
          <w:p w14:paraId="4E7CC0E2"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Beneficjenci: organy władzy publicznej, jednostki samorządu terytorialnego i ich jednostki organizacyjne, organizacje pozarządowe, przedsiębiorcy, podmioty świadczące usługi publiczne.</w:t>
            </w:r>
          </w:p>
          <w:p w14:paraId="23007B17" w14:textId="77777777" w:rsidR="00AC412F" w:rsidRPr="005504F0" w:rsidRDefault="00AC412F" w:rsidP="007E3C03">
            <w:pPr>
              <w:spacing w:before="40" w:after="40" w:line="240" w:lineRule="auto"/>
              <w:jc w:val="both"/>
              <w:rPr>
                <w:rFonts w:ascii="Arial" w:hAnsi="Arial" w:cs="Arial"/>
              </w:rPr>
            </w:pPr>
            <w:r w:rsidRPr="005504F0">
              <w:rPr>
                <w:rFonts w:ascii="Arial" w:hAnsi="Arial" w:cs="Arial"/>
              </w:rPr>
              <w:t xml:space="preserve">Wsparcie budowy/przebudowy jednostek wytwarzania energii elektrycznej i ciepła w skojarzeniu, budowy/przebudowy jednostek wytwarzania energii elektrycznej i ciepła w skojarzeniu z OZE, budowy/przebudowy jednostek wytwarzania ciepła w wyniku której jednostki te zostaną̨ zastąpione jednostkami wytwarzania energii w skojarzeniu, budowy/przebudowy jednostek wytwarzania ciepła w wyniku której jednostki te zostaną̨ zastąpione jednostkami wytwarzania energii w skojarzeniu z OZE, budowy przyłączeń do sieci ciepłowniczych do wykorzystania ciepła użytkowego wyprodukowanego w jednostkach wytwarzania energii elektrycznej i ciepła w skojarzeniu wraz z budową przyłączy wyprowadzających energię do krajowego systemu przesyłowego. </w:t>
            </w:r>
          </w:p>
        </w:tc>
      </w:tr>
    </w:tbl>
    <w:p w14:paraId="731C0580" w14:textId="77777777" w:rsidR="00AC412F" w:rsidRPr="00183141" w:rsidRDefault="00AC412F" w:rsidP="00AC412F">
      <w:pPr>
        <w:spacing w:after="0" w:line="320" w:lineRule="atLeast"/>
        <w:jc w:val="both"/>
        <w:rPr>
          <w:rFonts w:ascii="Arial" w:hAnsi="Arial" w:cs="Arial"/>
          <w:highlight w:val="yellow"/>
        </w:rPr>
      </w:pPr>
    </w:p>
    <w:p w14:paraId="150C03D4" w14:textId="77777777" w:rsidR="00AC412F" w:rsidRPr="005504F0" w:rsidRDefault="00AC412F" w:rsidP="00AC412F">
      <w:pPr>
        <w:spacing w:after="0" w:line="320" w:lineRule="atLeast"/>
        <w:ind w:firstLine="708"/>
        <w:jc w:val="both"/>
        <w:rPr>
          <w:rFonts w:ascii="Arial" w:hAnsi="Arial" w:cs="Arial"/>
        </w:rPr>
      </w:pPr>
      <w:r w:rsidRPr="005504F0">
        <w:rPr>
          <w:rFonts w:ascii="Arial" w:hAnsi="Arial" w:cs="Arial"/>
        </w:rPr>
        <w:t xml:space="preserve">Zgodnie z informacjami zamieszczonymi w </w:t>
      </w:r>
      <w:r w:rsidRPr="005504F0">
        <w:rPr>
          <w:rFonts w:ascii="Arial" w:hAnsi="Arial" w:cs="Arial"/>
          <w:i/>
        </w:rPr>
        <w:t>Programie Operacyjnym Infrastruktura i Środowisko 2014-2020</w:t>
      </w:r>
      <w:r w:rsidRPr="005504F0">
        <w:rPr>
          <w:rFonts w:ascii="Arial" w:hAnsi="Arial" w:cs="Arial"/>
        </w:rPr>
        <w:t xml:space="preserve"> zakres, forma i wysokość wsparcia projektów realizowanych w ramach </w:t>
      </w:r>
      <w:proofErr w:type="spellStart"/>
      <w:r w:rsidRPr="005504F0">
        <w:rPr>
          <w:rFonts w:ascii="Arial" w:hAnsi="Arial" w:cs="Arial"/>
        </w:rPr>
        <w:t>POIiŚ</w:t>
      </w:r>
      <w:proofErr w:type="spellEnd"/>
      <w:r w:rsidRPr="005504F0">
        <w:rPr>
          <w:rFonts w:ascii="Arial" w:hAnsi="Arial" w:cs="Arial"/>
        </w:rPr>
        <w:t xml:space="preserve"> 2014-2020 zostaną ustalone po przeprowadzeniu analizy zgodnie z art. 37 rozporządzenia ogólnego.</w:t>
      </w:r>
      <w:r w:rsidRPr="005504F0">
        <w:rPr>
          <w:rStyle w:val="Odwoanieprzypisudolnego"/>
          <w:rFonts w:ascii="Arial" w:hAnsi="Arial" w:cs="Arial"/>
        </w:rPr>
        <w:footnoteReference w:id="40"/>
      </w:r>
    </w:p>
    <w:p w14:paraId="08FB871A" w14:textId="77777777" w:rsidR="00AC412F" w:rsidRPr="005504F0" w:rsidRDefault="00AC412F" w:rsidP="00AC412F">
      <w:pPr>
        <w:spacing w:after="0" w:line="320" w:lineRule="atLeast"/>
        <w:ind w:firstLine="708"/>
        <w:jc w:val="both"/>
        <w:rPr>
          <w:rFonts w:ascii="Arial" w:hAnsi="Arial" w:cs="Arial"/>
        </w:rPr>
      </w:pPr>
    </w:p>
    <w:p w14:paraId="347AB4EE" w14:textId="77777777" w:rsidR="00AC412F" w:rsidRPr="00183141" w:rsidRDefault="00AC412F" w:rsidP="00AC412F">
      <w:pPr>
        <w:rPr>
          <w:rFonts w:ascii="Arial" w:hAnsi="Arial" w:cs="Arial"/>
          <w:color w:val="595959"/>
          <w:highlight w:val="yellow"/>
        </w:rPr>
      </w:pPr>
      <w:r w:rsidRPr="00183141">
        <w:rPr>
          <w:rFonts w:ascii="Arial" w:hAnsi="Arial" w:cs="Arial"/>
          <w:color w:val="595959"/>
          <w:highlight w:val="yellow"/>
        </w:rPr>
        <w:br w:type="page"/>
      </w:r>
    </w:p>
    <w:p w14:paraId="56609B1B" w14:textId="7E988368" w:rsidR="007A2DCE" w:rsidRPr="001F1404" w:rsidRDefault="005504F0" w:rsidP="007A2DCE">
      <w:pPr>
        <w:pBdr>
          <w:bottom w:val="single" w:sz="4" w:space="1" w:color="595959"/>
        </w:pBdr>
        <w:spacing w:after="0" w:line="320" w:lineRule="atLeast"/>
        <w:jc w:val="both"/>
        <w:rPr>
          <w:rFonts w:ascii="Arial" w:hAnsi="Arial" w:cs="Arial"/>
          <w:color w:val="595959"/>
        </w:rPr>
      </w:pPr>
      <w:r w:rsidRPr="005504F0">
        <w:rPr>
          <w:rFonts w:ascii="Arial" w:hAnsi="Arial" w:cs="Arial"/>
          <w:color w:val="595959"/>
        </w:rPr>
        <w:lastRenderedPageBreak/>
        <w:t xml:space="preserve">Regionalny Program </w:t>
      </w:r>
      <w:r w:rsidRPr="001F1404">
        <w:rPr>
          <w:rFonts w:ascii="Arial" w:hAnsi="Arial" w:cs="Arial"/>
          <w:color w:val="595959"/>
        </w:rPr>
        <w:t>Operacyjny</w:t>
      </w:r>
      <w:r w:rsidR="00817E3A" w:rsidRPr="001F1404">
        <w:rPr>
          <w:rFonts w:ascii="Arial" w:hAnsi="Arial" w:cs="Arial"/>
          <w:color w:val="595959"/>
        </w:rPr>
        <w:t xml:space="preserve"> Województwa Kujawsko-Pomorskiego</w:t>
      </w:r>
      <w:r w:rsidRPr="001F1404">
        <w:rPr>
          <w:rFonts w:ascii="Arial" w:hAnsi="Arial" w:cs="Arial"/>
          <w:color w:val="595959"/>
        </w:rPr>
        <w:t xml:space="preserve"> na lata 2014-2020</w:t>
      </w:r>
      <w:r w:rsidR="007A2DCE" w:rsidRPr="001F1404">
        <w:rPr>
          <w:rStyle w:val="Odwoanieprzypisudolnego"/>
          <w:rFonts w:ascii="Arial" w:hAnsi="Arial" w:cs="Arial"/>
          <w:color w:val="595959"/>
        </w:rPr>
        <w:footnoteReference w:id="41"/>
      </w:r>
    </w:p>
    <w:p w14:paraId="532B51B8" w14:textId="77777777" w:rsidR="007A2DCE" w:rsidRPr="001F1404" w:rsidRDefault="007A2DCE" w:rsidP="007A2DCE">
      <w:pPr>
        <w:spacing w:after="0" w:line="320" w:lineRule="atLeast"/>
        <w:jc w:val="both"/>
        <w:rPr>
          <w:rFonts w:ascii="Arial" w:hAnsi="Arial" w:cs="Arial"/>
          <w:szCs w:val="24"/>
        </w:rPr>
      </w:pPr>
    </w:p>
    <w:p w14:paraId="3131EECA" w14:textId="63EEC092" w:rsidR="007A2DCE" w:rsidRPr="001F1404" w:rsidRDefault="00817E3A" w:rsidP="007A2DCE">
      <w:pPr>
        <w:spacing w:after="0" w:line="320" w:lineRule="atLeast"/>
        <w:ind w:firstLine="708"/>
        <w:jc w:val="both"/>
        <w:rPr>
          <w:rFonts w:ascii="Arial" w:hAnsi="Arial" w:cs="Arial"/>
        </w:rPr>
      </w:pPr>
      <w:r w:rsidRPr="001F1404">
        <w:rPr>
          <w:rFonts w:ascii="Arial" w:hAnsi="Arial" w:cs="Arial"/>
        </w:rPr>
        <w:t>Komisja Europejska w dniu 16 grudnia 2014 r. przyjęła „Regionalny Program Operacyjny Województwa Kujawsko-Pomorskiego na lata 2014-2020”.</w:t>
      </w:r>
    </w:p>
    <w:p w14:paraId="4A0B3229" w14:textId="77777777" w:rsidR="00817E3A" w:rsidRPr="001F1404" w:rsidRDefault="00817E3A" w:rsidP="007A2DCE">
      <w:pPr>
        <w:spacing w:after="0" w:line="320" w:lineRule="atLeast"/>
        <w:ind w:firstLine="708"/>
        <w:jc w:val="both"/>
        <w:rPr>
          <w:rFonts w:ascii="Arial" w:hAnsi="Arial" w:cs="Arial"/>
        </w:rPr>
      </w:pPr>
    </w:p>
    <w:p w14:paraId="63A28184" w14:textId="472A1ACD" w:rsidR="007A2DCE" w:rsidRPr="001F1404" w:rsidRDefault="00817E3A" w:rsidP="007A2DCE">
      <w:pPr>
        <w:spacing w:after="0" w:line="320" w:lineRule="atLeast"/>
        <w:ind w:firstLine="708"/>
        <w:jc w:val="both"/>
        <w:rPr>
          <w:rFonts w:ascii="Arial" w:hAnsi="Arial" w:cs="Arial"/>
          <w:szCs w:val="24"/>
        </w:rPr>
      </w:pPr>
      <w:r w:rsidRPr="001F1404">
        <w:rPr>
          <w:rFonts w:ascii="Arial" w:hAnsi="Arial" w:cs="Arial"/>
        </w:rPr>
        <w:t>W ramach Osi Priorytetowej 3 „Efektywność energetyczna i gospodarka niskoemisyjna w regionie” wskazano następujące priorytety inwestycyjne</w:t>
      </w:r>
      <w:r w:rsidR="007A2DCE" w:rsidRPr="001F1404">
        <w:rPr>
          <w:rFonts w:ascii="Arial" w:hAnsi="Arial" w:cs="Arial"/>
        </w:rPr>
        <w:t>:</w:t>
      </w:r>
    </w:p>
    <w:p w14:paraId="6C4F7F64" w14:textId="77777777" w:rsidR="007A2DCE" w:rsidRPr="001F1404" w:rsidRDefault="007A2DCE" w:rsidP="007A2DCE">
      <w:pPr>
        <w:spacing w:after="0" w:line="320" w:lineRule="atLeast"/>
        <w:ind w:firstLine="708"/>
        <w:jc w:val="both"/>
        <w:rPr>
          <w:rFonts w:ascii="Arial" w:hAnsi="Arial" w:cs="Arial"/>
          <w:szCs w:val="24"/>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1F1404" w:rsidRPr="001F1404" w14:paraId="52B85B4E" w14:textId="77777777" w:rsidTr="007A2DCE">
        <w:trPr>
          <w:trHeight w:val="1958"/>
        </w:trPr>
        <w:tc>
          <w:tcPr>
            <w:tcW w:w="2835" w:type="dxa"/>
            <w:tcBorders>
              <w:top w:val="nil"/>
              <w:left w:val="nil"/>
              <w:bottom w:val="nil"/>
              <w:right w:val="single" w:sz="4" w:space="0" w:color="7F7F7F"/>
            </w:tcBorders>
            <w:shd w:val="clear" w:color="auto" w:fill="A6A6A6"/>
            <w:hideMark/>
          </w:tcPr>
          <w:p w14:paraId="639A5C8C"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Priorytet inwestycyjny 4a:</w:t>
            </w:r>
          </w:p>
          <w:p w14:paraId="33DD5C6C"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 xml:space="preserve">Wspieranie wytwarzania </w:t>
            </w:r>
            <w:r w:rsidRPr="001F1404">
              <w:rPr>
                <w:rFonts w:ascii="Arial" w:eastAsiaTheme="minorHAnsi" w:hAnsi="Arial" w:cs="Arial"/>
                <w:bCs/>
                <w:color w:val="FFFFFF" w:themeColor="background1"/>
                <w:lang w:eastAsia="en-US" w:bidi="en-US"/>
              </w:rPr>
              <w:br/>
              <w:t>i dystrybucji energii pochodzącej ze źródeł odnawialnych</w:t>
            </w:r>
          </w:p>
          <w:p w14:paraId="40D70262" w14:textId="74D3275F" w:rsidR="001F1404" w:rsidRPr="001F1404" w:rsidRDefault="001F1404">
            <w:pPr>
              <w:spacing w:before="40" w:after="40" w:line="240" w:lineRule="auto"/>
              <w:rPr>
                <w:rFonts w:ascii="Arial" w:eastAsiaTheme="minorHAnsi" w:hAnsi="Arial" w:cs="Arial"/>
                <w:bCs/>
                <w:color w:val="FFFFFF" w:themeColor="background1"/>
                <w:lang w:eastAsia="en-US" w:bidi="en-US"/>
              </w:rPr>
            </w:pPr>
          </w:p>
        </w:tc>
        <w:tc>
          <w:tcPr>
            <w:tcW w:w="6269" w:type="dxa"/>
            <w:tcBorders>
              <w:top w:val="nil"/>
              <w:left w:val="single" w:sz="4" w:space="0" w:color="7F7F7F"/>
              <w:bottom w:val="nil"/>
              <w:right w:val="nil"/>
            </w:tcBorders>
            <w:hideMark/>
          </w:tcPr>
          <w:p w14:paraId="0DA28BF7"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 xml:space="preserve">Beneficjenci: przedsiębiorstwa, JST, ich związki </w:t>
            </w:r>
            <w:r w:rsidRPr="001F1404">
              <w:rPr>
                <w:rFonts w:ascii="Arial" w:hAnsi="Arial" w:cs="Arial"/>
                <w:lang w:eastAsia="en-US" w:bidi="en-US"/>
              </w:rPr>
              <w:br/>
              <w:t>i stowarzyszenia oraz samorządowe jednostki organizacyjne, organy władzy, administracji rządowej, państwowe jednostki organizacyjne, organizacje pozarządowe.</w:t>
            </w:r>
          </w:p>
          <w:p w14:paraId="2FE0421F"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 xml:space="preserve">Główne typy przedsięwzięć: inwestycje w infrastrukturę służącą do produkcji energii pochodzącej ze źródeł odnawialnych (przede wszystkim słońca, biogazu oraz wody, biomasy i geotermalnej), a także inwestycje związane </w:t>
            </w:r>
            <w:r w:rsidRPr="001F1404">
              <w:rPr>
                <w:rFonts w:ascii="Arial" w:hAnsi="Arial" w:cs="Arial"/>
                <w:lang w:eastAsia="en-US" w:bidi="en-US"/>
              </w:rPr>
              <w:br/>
              <w:t>z budową i modernizacją sieci elektroenergetycznych, inwestycje w instalacje służące dystrybucji ciepła pochodzącego z OZE.</w:t>
            </w:r>
          </w:p>
          <w:p w14:paraId="49556C5D" w14:textId="77777777" w:rsidR="001F1404" w:rsidRPr="001F1404" w:rsidRDefault="001F1404">
            <w:pPr>
              <w:autoSpaceDE w:val="0"/>
              <w:autoSpaceDN w:val="0"/>
              <w:adjustRightInd w:val="0"/>
              <w:spacing w:before="40" w:after="40" w:line="240" w:lineRule="auto"/>
              <w:jc w:val="both"/>
              <w:rPr>
                <w:rFonts w:ascii="Arial" w:hAnsi="Arial" w:cs="Arial"/>
                <w:lang w:eastAsia="en-US" w:bidi="en-US"/>
              </w:rPr>
            </w:pPr>
            <w:r w:rsidRPr="001F1404">
              <w:rPr>
                <w:rFonts w:ascii="Arial" w:hAnsi="Arial" w:cs="Arial"/>
                <w:lang w:eastAsia="en-US" w:bidi="en-US"/>
              </w:rPr>
              <w:t>Forma wsparcia: bezzwrotna dotacja.</w:t>
            </w:r>
          </w:p>
          <w:p w14:paraId="003D8232" w14:textId="6D2B021A" w:rsidR="001F1404" w:rsidRPr="001F1404" w:rsidRDefault="001F1404" w:rsidP="0093333D">
            <w:pPr>
              <w:spacing w:before="40" w:after="40" w:line="240" w:lineRule="auto"/>
              <w:jc w:val="both"/>
              <w:rPr>
                <w:rFonts w:ascii="Arial" w:hAnsi="Arial" w:cs="Arial"/>
                <w:lang w:eastAsia="en-US" w:bidi="en-US"/>
              </w:rPr>
            </w:pPr>
            <w:r w:rsidRPr="001F1404">
              <w:rPr>
                <w:rFonts w:ascii="Arial" w:hAnsi="Arial" w:cs="Arial"/>
                <w:lang w:eastAsia="en-US" w:bidi="en-US"/>
              </w:rPr>
              <w:t>Minimalna i maksymalna wartość  projektu: nie zostały określone.</w:t>
            </w:r>
          </w:p>
        </w:tc>
      </w:tr>
      <w:tr w:rsidR="001F1404" w:rsidRPr="001F1404" w14:paraId="101BD9DC" w14:textId="77777777" w:rsidTr="007A2DCE">
        <w:trPr>
          <w:trHeight w:val="1958"/>
        </w:trPr>
        <w:tc>
          <w:tcPr>
            <w:tcW w:w="2835" w:type="dxa"/>
            <w:tcBorders>
              <w:top w:val="nil"/>
              <w:left w:val="nil"/>
              <w:bottom w:val="nil"/>
              <w:right w:val="single" w:sz="4" w:space="0" w:color="7F7F7F"/>
            </w:tcBorders>
            <w:shd w:val="clear" w:color="auto" w:fill="A6A6A6"/>
          </w:tcPr>
          <w:p w14:paraId="2E877998" w14:textId="25FC82E1"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 xml:space="preserve">Priorytet inwestycyjny 4b: Promowanie efektywności energetycznej </w:t>
            </w:r>
            <w:r w:rsidRPr="001F1404">
              <w:rPr>
                <w:rFonts w:ascii="Arial" w:eastAsiaTheme="minorHAnsi" w:hAnsi="Arial" w:cs="Arial"/>
                <w:bCs/>
                <w:color w:val="FFFFFF" w:themeColor="background1"/>
                <w:lang w:eastAsia="en-US" w:bidi="en-US"/>
              </w:rPr>
              <w:br/>
              <w:t xml:space="preserve">i korzystania </w:t>
            </w:r>
            <w:r w:rsidRPr="001F1404">
              <w:rPr>
                <w:rFonts w:ascii="Arial" w:eastAsiaTheme="minorHAnsi" w:hAnsi="Arial" w:cs="Arial"/>
                <w:bCs/>
                <w:color w:val="FFFFFF" w:themeColor="background1"/>
                <w:lang w:eastAsia="en-US" w:bidi="en-US"/>
              </w:rPr>
              <w:br/>
              <w:t xml:space="preserve">z odnawialnych źródeł energii </w:t>
            </w:r>
            <w:r w:rsidRPr="001F1404">
              <w:rPr>
                <w:rFonts w:ascii="Arial" w:eastAsiaTheme="minorHAnsi" w:hAnsi="Arial" w:cs="Arial"/>
                <w:bCs/>
                <w:color w:val="FFFFFF" w:themeColor="background1"/>
                <w:lang w:eastAsia="en-US" w:bidi="en-US"/>
              </w:rPr>
              <w:br/>
              <w:t xml:space="preserve">w przedsiębiorstwach </w:t>
            </w:r>
          </w:p>
        </w:tc>
        <w:tc>
          <w:tcPr>
            <w:tcW w:w="6269" w:type="dxa"/>
            <w:tcBorders>
              <w:top w:val="nil"/>
              <w:left w:val="single" w:sz="4" w:space="0" w:color="7F7F7F"/>
              <w:bottom w:val="nil"/>
              <w:right w:val="nil"/>
            </w:tcBorders>
          </w:tcPr>
          <w:p w14:paraId="6335A6B6"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Beneficjenci: mikro, małe i średnie przedsiębiorstwa, duże przedsiębiorstwa – w których większość udziałów lub akcji posiada władza regionalna, działające w obszarach wskazanych jako inteligentne specjalizacje regionu oraz pod warunkiem lokalizacji inwestycji na obszarze objętym ochroną uzdrowiskową lub ochroną z tytułu ustawy o ochronie przyrody (dotyczy obszarów Natura 2000 i parków krajobrazowych).</w:t>
            </w:r>
          </w:p>
          <w:p w14:paraId="1C497E11"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Główne typy przedsięwzięć: działania związane ze zwiększeniem efektywności energetycznej przedsiębiorstw w regionie, a tym samym zmniejszeniem energochłonności gospodarki regionu, działania prowadzące do zmniejszenia strat energii, ciepła i wody oraz do odzysku ciepła w przedsiębiorstwach, w tym poprzez systemy zarządzania energią, instalacje i urządzenia techniczne służące poprawie efektywności energetycznej, a także zmierzające ku temu zmiany procesów technologicznych, nowoczesne, energooszczędne technologie, audyty energetyczne/audyty efektywności energetycznej, a także wykorzystanie OZE przez przedsiębiorstwa.</w:t>
            </w:r>
          </w:p>
          <w:p w14:paraId="4A7625DF" w14:textId="77777777" w:rsidR="001F1404" w:rsidRPr="001F1404" w:rsidRDefault="001F1404">
            <w:pPr>
              <w:autoSpaceDE w:val="0"/>
              <w:autoSpaceDN w:val="0"/>
              <w:adjustRightInd w:val="0"/>
              <w:spacing w:before="40" w:after="40" w:line="240" w:lineRule="auto"/>
              <w:jc w:val="both"/>
              <w:rPr>
                <w:rFonts w:ascii="Arial" w:hAnsi="Arial" w:cs="Arial"/>
                <w:lang w:eastAsia="en-US" w:bidi="en-US"/>
              </w:rPr>
            </w:pPr>
            <w:r w:rsidRPr="001F1404">
              <w:rPr>
                <w:rFonts w:ascii="Arial" w:hAnsi="Arial" w:cs="Arial"/>
                <w:lang w:eastAsia="en-US" w:bidi="en-US"/>
              </w:rPr>
              <w:t>Forma wsparcia: bezzwrotna dotacja.</w:t>
            </w:r>
          </w:p>
          <w:p w14:paraId="1E507817" w14:textId="3197B1BB"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Minimalna i maksymalna wartość  projektu: nie zostały określone.</w:t>
            </w:r>
          </w:p>
        </w:tc>
      </w:tr>
      <w:tr w:rsidR="001F1404" w:rsidRPr="001F1404" w14:paraId="079EDE35" w14:textId="77777777" w:rsidTr="007A2DCE">
        <w:trPr>
          <w:trHeight w:val="1958"/>
        </w:trPr>
        <w:tc>
          <w:tcPr>
            <w:tcW w:w="2835" w:type="dxa"/>
            <w:tcBorders>
              <w:top w:val="nil"/>
              <w:left w:val="nil"/>
              <w:bottom w:val="nil"/>
              <w:right w:val="single" w:sz="4" w:space="0" w:color="7F7F7F"/>
            </w:tcBorders>
            <w:shd w:val="clear" w:color="auto" w:fill="A6A6A6"/>
          </w:tcPr>
          <w:p w14:paraId="17128499" w14:textId="238A24FB"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lastRenderedPageBreak/>
              <w:t xml:space="preserve">Priorytet inwestycyjny 4c: Promowanie efektywności energetycznej </w:t>
            </w:r>
            <w:r w:rsidRPr="001F1404">
              <w:rPr>
                <w:rFonts w:ascii="Arial" w:eastAsiaTheme="minorHAnsi" w:hAnsi="Arial" w:cs="Arial"/>
                <w:bCs/>
                <w:color w:val="FFFFFF" w:themeColor="background1"/>
                <w:lang w:eastAsia="en-US" w:bidi="en-US"/>
              </w:rPr>
              <w:br/>
              <w:t xml:space="preserve">i korzystania  </w:t>
            </w:r>
            <w:r w:rsidRPr="001F1404">
              <w:rPr>
                <w:rFonts w:ascii="Arial" w:eastAsiaTheme="minorHAnsi" w:hAnsi="Arial" w:cs="Arial"/>
                <w:bCs/>
                <w:color w:val="FFFFFF" w:themeColor="background1"/>
                <w:lang w:eastAsia="en-US" w:bidi="en-US"/>
              </w:rPr>
              <w:br/>
              <w:t xml:space="preserve">z odnawialnych źródeł energii </w:t>
            </w:r>
            <w:r w:rsidRPr="001F1404">
              <w:rPr>
                <w:rFonts w:ascii="Arial" w:eastAsiaTheme="minorHAnsi" w:hAnsi="Arial" w:cs="Arial"/>
                <w:bCs/>
                <w:color w:val="FFFFFF" w:themeColor="background1"/>
                <w:lang w:eastAsia="en-US" w:bidi="en-US"/>
              </w:rPr>
              <w:br/>
              <w:t xml:space="preserve">w przedsiębiorstwach </w:t>
            </w:r>
          </w:p>
        </w:tc>
        <w:tc>
          <w:tcPr>
            <w:tcW w:w="6269" w:type="dxa"/>
            <w:tcBorders>
              <w:top w:val="nil"/>
              <w:left w:val="single" w:sz="4" w:space="0" w:color="7F7F7F"/>
              <w:bottom w:val="nil"/>
              <w:right w:val="nil"/>
            </w:tcBorders>
          </w:tcPr>
          <w:p w14:paraId="05B9870E"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 xml:space="preserve">Beneficjenci: JST, ich związki i stowarzyszenia oraz samorządowe jednostki organizacyjne, inne jednostki sektora finansów publicznych, przedsiębiorstwa komunalne, organizacje pozarządowe, spółdzielnie mieszkaniowe oraz wspólnoty mieszkaniowe, kościoły i związki wyznaniowe oraz osoby prawne kościołów i związków wyznaniowych, podmioty lecznicze udzielające świadczeń opieki zdrowotnej finansowanych ze środków publicznych. </w:t>
            </w:r>
          </w:p>
          <w:p w14:paraId="397EDDB5"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Główne typy przedsięwzięć: działania polegające na kompleksowej modernizacji energetycznej (tzw. głęboka modernizacja oparta o system monitorowania i zarządzania energią) budynków publicznych i wielorodzinnych budynków mieszkaniowych wraz z wymianą wyposażenia tych obiektów na energooszczędne, przedsięwzięcia polegające na przeprowadzeniu audytu energetycznego, kompleksowej modernizacji energetycznej wraz z wykorzystaniem instalacji OZE i wymianą źródeł ciepła zmierzającej do znaczącej redukcji zużycia energii cieplnej i elektrycznej.</w:t>
            </w:r>
          </w:p>
          <w:p w14:paraId="530C3661" w14:textId="77777777" w:rsidR="001F1404" w:rsidRPr="001F1404" w:rsidRDefault="001F1404">
            <w:pPr>
              <w:autoSpaceDE w:val="0"/>
              <w:autoSpaceDN w:val="0"/>
              <w:adjustRightInd w:val="0"/>
              <w:spacing w:before="40" w:after="40" w:line="240" w:lineRule="auto"/>
              <w:jc w:val="both"/>
              <w:rPr>
                <w:rFonts w:ascii="Arial" w:hAnsi="Arial" w:cs="Arial"/>
                <w:lang w:eastAsia="en-US" w:bidi="en-US"/>
              </w:rPr>
            </w:pPr>
            <w:r w:rsidRPr="001F1404">
              <w:rPr>
                <w:rFonts w:ascii="Arial" w:hAnsi="Arial" w:cs="Arial"/>
                <w:lang w:eastAsia="en-US" w:bidi="en-US"/>
              </w:rPr>
              <w:t>Forma wsparcia: bezzwrotna dotacja.</w:t>
            </w:r>
          </w:p>
          <w:p w14:paraId="3C75A099" w14:textId="168F07F9"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Minimalna i maksymalna wartość  projektu: nie zostały określone.</w:t>
            </w:r>
          </w:p>
        </w:tc>
      </w:tr>
      <w:tr w:rsidR="001F1404" w:rsidRPr="00183141" w14:paraId="0BB43E5F" w14:textId="77777777" w:rsidTr="007A2DCE">
        <w:trPr>
          <w:trHeight w:val="1958"/>
        </w:trPr>
        <w:tc>
          <w:tcPr>
            <w:tcW w:w="2835" w:type="dxa"/>
            <w:tcBorders>
              <w:top w:val="nil"/>
              <w:left w:val="nil"/>
              <w:bottom w:val="nil"/>
              <w:right w:val="single" w:sz="4" w:space="0" w:color="7F7F7F"/>
            </w:tcBorders>
            <w:shd w:val="clear" w:color="auto" w:fill="A6A6A6"/>
          </w:tcPr>
          <w:p w14:paraId="0831A20B"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Priorytet inwestycyjny 4d:</w:t>
            </w:r>
          </w:p>
          <w:p w14:paraId="596D97C5" w14:textId="73223784"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6269" w:type="dxa"/>
            <w:tcBorders>
              <w:top w:val="nil"/>
              <w:left w:val="single" w:sz="4" w:space="0" w:color="7F7F7F"/>
              <w:bottom w:val="nil"/>
              <w:right w:val="nil"/>
            </w:tcBorders>
          </w:tcPr>
          <w:p w14:paraId="02B8B3A6"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 xml:space="preserve">Beneficjenci: przedsiębiorstwa, JST, ich związki </w:t>
            </w:r>
            <w:r w:rsidRPr="001F1404">
              <w:rPr>
                <w:rFonts w:ascii="Arial" w:hAnsi="Arial" w:cs="Arial"/>
                <w:lang w:eastAsia="en-US" w:bidi="en-US"/>
              </w:rPr>
              <w:br/>
              <w:t>i stowarzyszenia oraz samorządowe jednostki organizacyjne, organy władzy, administracji rządowej, państwowe jednostki organizacyjne, inne jednostki sektora finansów publicznych, organizacje pozarządowe.</w:t>
            </w:r>
          </w:p>
          <w:p w14:paraId="02D0A1FA" w14:textId="77777777"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Główne typy przedsięwzięć: rozwój systemu transportu zbiorowego, unowocześnienia i modernizacji infrastruktury transportu zbiorowego oraz uzupełnienia istniejących linii komunikacji zbiorowej, łącznie z wyposażeniem w nowy, przyjazny dla środowiska tabor i inną infrastrukturę z nim związaną, inwestycje w infrastrukturę szynową oraz inne niskoemisyjne formy transportu miejskiego, działające na alternatywnych systemach napędowych (elektryczne, hybrydowe, biopaliwa, autobusy wodorowe, itp.), w tym infrastruktura do ich obsługi (np. instalacje do dystrybucji nośników energii).</w:t>
            </w:r>
          </w:p>
          <w:p w14:paraId="18E2AFEB" w14:textId="77777777" w:rsidR="001F1404" w:rsidRPr="001F1404" w:rsidRDefault="001F1404">
            <w:pPr>
              <w:autoSpaceDE w:val="0"/>
              <w:autoSpaceDN w:val="0"/>
              <w:adjustRightInd w:val="0"/>
              <w:spacing w:before="40" w:after="40" w:line="240" w:lineRule="auto"/>
              <w:jc w:val="both"/>
              <w:rPr>
                <w:rFonts w:ascii="Arial" w:hAnsi="Arial" w:cs="Arial"/>
                <w:lang w:eastAsia="en-US" w:bidi="en-US"/>
              </w:rPr>
            </w:pPr>
            <w:r w:rsidRPr="001F1404">
              <w:rPr>
                <w:rFonts w:ascii="Arial" w:hAnsi="Arial" w:cs="Arial"/>
                <w:lang w:eastAsia="en-US" w:bidi="en-US"/>
              </w:rPr>
              <w:t>Forma wsparcia: bezzwrotna dotacja.</w:t>
            </w:r>
          </w:p>
          <w:p w14:paraId="5C64378F" w14:textId="4B838868" w:rsidR="001F1404" w:rsidRPr="001F1404" w:rsidRDefault="001F1404">
            <w:pPr>
              <w:spacing w:before="40" w:after="40" w:line="240" w:lineRule="auto"/>
              <w:jc w:val="both"/>
              <w:rPr>
                <w:rFonts w:ascii="Arial" w:hAnsi="Arial" w:cs="Arial"/>
                <w:lang w:eastAsia="en-US" w:bidi="en-US"/>
              </w:rPr>
            </w:pPr>
            <w:r w:rsidRPr="001F1404">
              <w:rPr>
                <w:rFonts w:ascii="Arial" w:hAnsi="Arial" w:cs="Arial"/>
                <w:lang w:eastAsia="en-US" w:bidi="en-US"/>
              </w:rPr>
              <w:t>Minimalna i maksymalna wartość  projektu: nie zostały określone.</w:t>
            </w:r>
          </w:p>
        </w:tc>
      </w:tr>
    </w:tbl>
    <w:p w14:paraId="0593A073" w14:textId="77777777" w:rsidR="007A2DCE" w:rsidRPr="00183141" w:rsidRDefault="007A2DCE" w:rsidP="007A2DCE">
      <w:pPr>
        <w:spacing w:after="0" w:line="320" w:lineRule="atLeast"/>
        <w:ind w:firstLine="708"/>
        <w:jc w:val="both"/>
        <w:rPr>
          <w:rFonts w:ascii="Arial" w:hAnsi="Arial" w:cs="Arial"/>
          <w:highlight w:val="yellow"/>
        </w:rPr>
      </w:pPr>
      <w:bookmarkStart w:id="126" w:name="_Toc378762697"/>
    </w:p>
    <w:p w14:paraId="36DA377A" w14:textId="77777777" w:rsidR="001F1404" w:rsidRPr="001F1404" w:rsidRDefault="001F1404" w:rsidP="001F1404">
      <w:pPr>
        <w:spacing w:after="0" w:line="320" w:lineRule="atLeast"/>
        <w:ind w:firstLine="708"/>
        <w:jc w:val="both"/>
        <w:rPr>
          <w:rFonts w:ascii="Arial" w:hAnsi="Arial" w:cs="Arial"/>
        </w:rPr>
      </w:pPr>
      <w:r w:rsidRPr="001F1404">
        <w:rPr>
          <w:rFonts w:ascii="Arial" w:hAnsi="Arial" w:cs="Arial"/>
        </w:rPr>
        <w:t>W ramach Osi Priorytetowej 5 „Spójność wewnętrzna i dostępność zewnętrzna regionu” wskazano następujące priorytety inwestycyjne:</w:t>
      </w:r>
    </w:p>
    <w:p w14:paraId="233710C6" w14:textId="77777777" w:rsidR="007A2DCE" w:rsidRPr="00183141" w:rsidRDefault="007A2DCE" w:rsidP="007A2DCE">
      <w:pPr>
        <w:spacing w:after="0" w:line="320" w:lineRule="atLeast"/>
        <w:ind w:firstLine="708"/>
        <w:jc w:val="both"/>
        <w:rPr>
          <w:rFonts w:ascii="Arial" w:hAnsi="Arial" w:cs="Arial"/>
          <w:i/>
          <w:szCs w:val="24"/>
          <w:highlight w:val="yellow"/>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1F1404" w:rsidRPr="00183141" w14:paraId="1634D932" w14:textId="77777777" w:rsidTr="007A2DCE">
        <w:trPr>
          <w:trHeight w:val="1002"/>
        </w:trPr>
        <w:tc>
          <w:tcPr>
            <w:tcW w:w="2835" w:type="dxa"/>
            <w:tcBorders>
              <w:top w:val="nil"/>
              <w:left w:val="nil"/>
              <w:bottom w:val="single" w:sz="4" w:space="0" w:color="7F7F7F"/>
              <w:right w:val="single" w:sz="4" w:space="0" w:color="7F7F7F"/>
            </w:tcBorders>
            <w:shd w:val="clear" w:color="auto" w:fill="A6A6A6"/>
            <w:hideMark/>
          </w:tcPr>
          <w:p w14:paraId="139212AC"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Priorytet inwestycyjny 7b:</w:t>
            </w:r>
          </w:p>
          <w:p w14:paraId="00C3392A" w14:textId="65E30D53"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 xml:space="preserve">Zwiększanie mobilności regionalnej poprzez łączenie węzłów drugorzędnych </w:t>
            </w:r>
            <w:r w:rsidRPr="001F1404">
              <w:rPr>
                <w:rFonts w:ascii="Arial" w:eastAsiaTheme="minorHAnsi" w:hAnsi="Arial" w:cs="Arial"/>
                <w:bCs/>
                <w:color w:val="FFFFFF" w:themeColor="background1"/>
                <w:lang w:eastAsia="en-US" w:bidi="en-US"/>
              </w:rPr>
              <w:br/>
              <w:t>i trzeciorzędnych</w:t>
            </w:r>
            <w:r w:rsidRPr="001F1404">
              <w:rPr>
                <w:rFonts w:ascii="Arial" w:eastAsiaTheme="minorHAnsi" w:hAnsi="Arial" w:cs="Arial"/>
                <w:bCs/>
                <w:color w:val="FFFFFF" w:themeColor="background1"/>
                <w:lang w:eastAsia="en-US" w:bidi="en-US"/>
              </w:rPr>
              <w:br/>
              <w:t xml:space="preserve">z infrastrukturą TEN-T, </w:t>
            </w:r>
            <w:r w:rsidRPr="001F1404">
              <w:rPr>
                <w:rFonts w:ascii="Arial" w:eastAsiaTheme="minorHAnsi" w:hAnsi="Arial" w:cs="Arial"/>
                <w:bCs/>
                <w:color w:val="FFFFFF" w:themeColor="background1"/>
                <w:lang w:eastAsia="en-US" w:bidi="en-US"/>
              </w:rPr>
              <w:br/>
              <w:t xml:space="preserve">w tym z węzłami </w:t>
            </w:r>
            <w:r w:rsidRPr="001F1404">
              <w:rPr>
                <w:rFonts w:ascii="Arial" w:eastAsiaTheme="minorHAnsi" w:hAnsi="Arial" w:cs="Arial"/>
                <w:bCs/>
                <w:color w:val="FFFFFF" w:themeColor="background1"/>
                <w:lang w:eastAsia="en-US" w:bidi="en-US"/>
              </w:rPr>
              <w:lastRenderedPageBreak/>
              <w:t>multimodalnymi</w:t>
            </w:r>
          </w:p>
        </w:tc>
        <w:tc>
          <w:tcPr>
            <w:tcW w:w="6269" w:type="dxa"/>
            <w:tcBorders>
              <w:top w:val="nil"/>
              <w:left w:val="single" w:sz="4" w:space="0" w:color="7F7F7F"/>
              <w:bottom w:val="single" w:sz="4" w:space="0" w:color="7F7F7F"/>
              <w:right w:val="nil"/>
            </w:tcBorders>
            <w:hideMark/>
          </w:tcPr>
          <w:p w14:paraId="09EAFB5C" w14:textId="77777777" w:rsidR="001F1404" w:rsidRPr="001F1404" w:rsidRDefault="001F1404">
            <w:pPr>
              <w:spacing w:before="40" w:after="40" w:line="240" w:lineRule="auto"/>
              <w:jc w:val="both"/>
              <w:rPr>
                <w:rFonts w:ascii="Arial" w:hAnsi="Arial" w:cs="Arial"/>
                <w:lang w:eastAsia="en-US" w:bidi="en-US"/>
              </w:rPr>
            </w:pPr>
            <w:r>
              <w:rPr>
                <w:rFonts w:ascii="Arial" w:hAnsi="Arial" w:cs="Arial"/>
                <w:lang w:eastAsia="en-US" w:bidi="en-US"/>
              </w:rPr>
              <w:lastRenderedPageBreak/>
              <w:t>Beneficjenci: JST, ich związki i stowarzyszenia oraz samorządowe jednostki organizacyjne.</w:t>
            </w:r>
          </w:p>
          <w:p w14:paraId="16B9A8C1" w14:textId="77777777" w:rsidR="001F1404" w:rsidRPr="001F1404" w:rsidRDefault="001F1404">
            <w:pPr>
              <w:spacing w:before="40" w:after="40" w:line="240" w:lineRule="auto"/>
              <w:jc w:val="both"/>
              <w:rPr>
                <w:rFonts w:ascii="Arial" w:hAnsi="Arial" w:cs="Arial"/>
                <w:lang w:eastAsia="en-US" w:bidi="en-US"/>
              </w:rPr>
            </w:pPr>
            <w:r>
              <w:rPr>
                <w:rFonts w:ascii="Arial" w:hAnsi="Arial" w:cs="Arial"/>
                <w:lang w:eastAsia="en-US" w:bidi="en-US"/>
              </w:rPr>
              <w:t xml:space="preserve">Główne typy przedsięwzięć:  inwestycje w drogi wojewódzkie, wiążące regionalny układ transportowy, pozwalające na włączenie do systemu dróg krajowych lub sieci TEN-T; inwestycje na drogach poza TEN-T, wypełniające luki w sieci dróg pomiędzy ośrodkami wojewódzkimi, miastami nie będącymi stolicami województwa (regionalnymi </w:t>
            </w:r>
            <w:r>
              <w:rPr>
                <w:rFonts w:ascii="Arial" w:hAnsi="Arial" w:cs="Arial"/>
                <w:lang w:eastAsia="en-US" w:bidi="en-US"/>
              </w:rPr>
              <w:br/>
            </w:r>
            <w:r>
              <w:rPr>
                <w:rFonts w:ascii="Arial" w:hAnsi="Arial" w:cs="Arial"/>
                <w:lang w:eastAsia="en-US" w:bidi="en-US"/>
              </w:rPr>
              <w:lastRenderedPageBreak/>
              <w:t xml:space="preserve">i </w:t>
            </w:r>
            <w:proofErr w:type="spellStart"/>
            <w:r>
              <w:rPr>
                <w:rFonts w:ascii="Arial" w:hAnsi="Arial" w:cs="Arial"/>
                <w:lang w:eastAsia="en-US" w:bidi="en-US"/>
              </w:rPr>
              <w:t>subregionalnymi</w:t>
            </w:r>
            <w:proofErr w:type="spellEnd"/>
            <w:r>
              <w:rPr>
                <w:rFonts w:ascii="Arial" w:hAnsi="Arial" w:cs="Arial"/>
                <w:lang w:eastAsia="en-US" w:bidi="en-US"/>
              </w:rPr>
              <w:t>), zgodnie z przeprowadzoną diagnozą, wskazującą na problem dostępności transportowej tych miast, pełniących ważne funkcje w lokalnych rynkach pracy; inwestycje w drogi lokalne (gminne i powiatowe) zapewniające bezpośrednie połączenia z siecią TEN-T, portem lotniczym, terminalami towarowymi, centrami lub platformami logistycznymi; inwestycje w bezpieczeństwo ruchu drogowego (BRD).</w:t>
            </w:r>
          </w:p>
          <w:p w14:paraId="6B8BADA8" w14:textId="77777777" w:rsidR="001F1404" w:rsidRDefault="001F1404">
            <w:pPr>
              <w:autoSpaceDE w:val="0"/>
              <w:autoSpaceDN w:val="0"/>
              <w:adjustRightInd w:val="0"/>
              <w:spacing w:before="40" w:after="40" w:line="240" w:lineRule="auto"/>
              <w:jc w:val="both"/>
              <w:rPr>
                <w:rFonts w:ascii="Arial" w:hAnsi="Arial" w:cs="Arial"/>
                <w:lang w:eastAsia="en-US" w:bidi="en-US"/>
              </w:rPr>
            </w:pPr>
            <w:r>
              <w:rPr>
                <w:rFonts w:ascii="Arial" w:hAnsi="Arial" w:cs="Arial"/>
                <w:lang w:eastAsia="en-US" w:bidi="en-US"/>
              </w:rPr>
              <w:t>Forma wsparcia: bezzwrotna dotacja.</w:t>
            </w:r>
          </w:p>
          <w:p w14:paraId="49DBF438" w14:textId="6891F30D" w:rsidR="001F1404" w:rsidRPr="001F1404" w:rsidRDefault="001F1404" w:rsidP="0093333D">
            <w:pPr>
              <w:spacing w:before="40" w:after="40" w:line="240" w:lineRule="auto"/>
              <w:jc w:val="both"/>
              <w:rPr>
                <w:rFonts w:ascii="Arial" w:hAnsi="Arial" w:cs="Arial"/>
                <w:lang w:eastAsia="en-US" w:bidi="en-US"/>
              </w:rPr>
            </w:pPr>
            <w:r>
              <w:rPr>
                <w:rFonts w:ascii="Arial" w:hAnsi="Arial" w:cs="Arial"/>
                <w:lang w:eastAsia="en-US" w:bidi="en-US"/>
              </w:rPr>
              <w:t>Minimalna i maksymalna wartość  projektu: nie zostały określone.</w:t>
            </w:r>
          </w:p>
        </w:tc>
      </w:tr>
      <w:tr w:rsidR="001F1404" w:rsidRPr="00183141" w14:paraId="6D3A2D90" w14:textId="77777777" w:rsidTr="007A2DCE">
        <w:trPr>
          <w:trHeight w:val="552"/>
        </w:trPr>
        <w:tc>
          <w:tcPr>
            <w:tcW w:w="2835" w:type="dxa"/>
            <w:tcBorders>
              <w:top w:val="single" w:sz="4" w:space="0" w:color="7F7F7F"/>
              <w:left w:val="nil"/>
              <w:bottom w:val="single" w:sz="4" w:space="0" w:color="7F7F7F"/>
              <w:right w:val="single" w:sz="4" w:space="0" w:color="7F7F7F"/>
            </w:tcBorders>
            <w:shd w:val="clear" w:color="auto" w:fill="A6A6A6"/>
            <w:hideMark/>
          </w:tcPr>
          <w:p w14:paraId="4B72B9D8"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lastRenderedPageBreak/>
              <w:t>Priorytet inwestycyjny 7c:</w:t>
            </w:r>
          </w:p>
          <w:p w14:paraId="0B5070C2"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Rozwój i usprawnienie przyjaznych środowisku</w:t>
            </w:r>
          </w:p>
          <w:p w14:paraId="4B6633E5" w14:textId="28027B6D"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 xml:space="preserve">(w tym o obniżonej emisji hałasu) i niskoemisyjnych systemów transportu, </w:t>
            </w:r>
            <w:r w:rsidRPr="001F1404">
              <w:rPr>
                <w:rFonts w:ascii="Arial" w:eastAsiaTheme="minorHAnsi" w:hAnsi="Arial" w:cs="Arial"/>
                <w:bCs/>
                <w:color w:val="FFFFFF" w:themeColor="background1"/>
                <w:lang w:eastAsia="en-US" w:bidi="en-US"/>
              </w:rPr>
              <w:br/>
              <w:t>w tym śródlądowych dróg wodnych i transportu morskiego, portów, połączeń multimodalnych oraz infrastruktury portów lotniczych, w celu promowania zrównoważonej mobilności regionalnej i lokalnej</w:t>
            </w:r>
          </w:p>
        </w:tc>
        <w:tc>
          <w:tcPr>
            <w:tcW w:w="6269" w:type="dxa"/>
            <w:tcBorders>
              <w:top w:val="single" w:sz="4" w:space="0" w:color="7F7F7F"/>
              <w:left w:val="single" w:sz="4" w:space="0" w:color="7F7F7F"/>
              <w:bottom w:val="single" w:sz="4" w:space="0" w:color="7F7F7F"/>
              <w:right w:val="nil"/>
            </w:tcBorders>
            <w:hideMark/>
          </w:tcPr>
          <w:p w14:paraId="47F87F78" w14:textId="77777777" w:rsidR="001F1404" w:rsidRPr="001F1404" w:rsidRDefault="001F1404">
            <w:pPr>
              <w:spacing w:before="40" w:after="40" w:line="240" w:lineRule="auto"/>
              <w:jc w:val="both"/>
              <w:rPr>
                <w:rFonts w:ascii="Arial" w:hAnsi="Arial" w:cs="Arial"/>
                <w:lang w:eastAsia="en-US" w:bidi="en-US"/>
              </w:rPr>
            </w:pPr>
            <w:r>
              <w:rPr>
                <w:rFonts w:ascii="Arial" w:hAnsi="Arial" w:cs="Arial"/>
                <w:lang w:eastAsia="en-US" w:bidi="en-US"/>
              </w:rPr>
              <w:t>Beneficjenci: JST, ich związki i stowarzyszenia oraz samorządowe jednostki organizacyjne; przedsiębiorstwa.</w:t>
            </w:r>
          </w:p>
          <w:p w14:paraId="233F082C" w14:textId="77777777" w:rsidR="001F1404" w:rsidRDefault="001F1404">
            <w:pPr>
              <w:spacing w:before="40" w:after="40" w:line="240" w:lineRule="auto"/>
              <w:jc w:val="both"/>
              <w:rPr>
                <w:rFonts w:ascii="Arial" w:hAnsi="Arial" w:cs="Arial"/>
                <w:lang w:eastAsia="en-US" w:bidi="en-US"/>
              </w:rPr>
            </w:pPr>
            <w:r>
              <w:rPr>
                <w:rFonts w:ascii="Arial" w:hAnsi="Arial" w:cs="Arial"/>
                <w:lang w:eastAsia="en-US" w:bidi="en-US"/>
              </w:rPr>
              <w:t>Główne typy przedsięwzięć: przedsięwzięcia w ramach kompleksowego planu transportu publicznego w regionie, obejmującego wzajemnie uzupełniający się transport drogowy i szynowy, polegające na zakupie taboru autobusowego, spełniającego wymogi w zakresie ekologii, a w szczególności dotyczące emisji spalin, zużycia paliwa i poziomu hałasu.</w:t>
            </w:r>
          </w:p>
          <w:p w14:paraId="442947D7" w14:textId="77777777" w:rsidR="001F1404" w:rsidRDefault="001F1404">
            <w:pPr>
              <w:spacing w:before="40" w:after="40" w:line="240" w:lineRule="auto"/>
              <w:jc w:val="both"/>
              <w:rPr>
                <w:rFonts w:ascii="Arial" w:hAnsi="Arial" w:cs="Arial"/>
                <w:lang w:eastAsia="en-US" w:bidi="en-US"/>
              </w:rPr>
            </w:pPr>
            <w:r>
              <w:rPr>
                <w:rFonts w:ascii="Arial" w:hAnsi="Arial" w:cs="Arial"/>
                <w:lang w:eastAsia="en-US" w:bidi="en-US"/>
              </w:rPr>
              <w:t>Forma wsparcia: bezzwrotna dotacja</w:t>
            </w:r>
          </w:p>
          <w:p w14:paraId="13743C4E" w14:textId="7EB5E45C" w:rsidR="001F1404" w:rsidRPr="001F1404" w:rsidRDefault="001F1404" w:rsidP="003B7080">
            <w:pPr>
              <w:spacing w:before="40" w:after="40" w:line="240" w:lineRule="auto"/>
              <w:jc w:val="both"/>
              <w:rPr>
                <w:rFonts w:ascii="Arial" w:hAnsi="Arial" w:cs="Arial"/>
                <w:lang w:eastAsia="en-US" w:bidi="en-US"/>
              </w:rPr>
            </w:pPr>
            <w:r>
              <w:rPr>
                <w:rFonts w:ascii="Arial" w:hAnsi="Arial" w:cs="Arial"/>
                <w:lang w:eastAsia="en-US" w:bidi="en-US"/>
              </w:rPr>
              <w:t>Minimalna i maksymalna wartość  projektu: nie zostały określone.</w:t>
            </w:r>
          </w:p>
        </w:tc>
      </w:tr>
      <w:tr w:rsidR="001F1404" w:rsidRPr="00183141" w14:paraId="112DF722" w14:textId="77777777" w:rsidTr="007A2DCE">
        <w:trPr>
          <w:trHeight w:val="1578"/>
        </w:trPr>
        <w:tc>
          <w:tcPr>
            <w:tcW w:w="2835" w:type="dxa"/>
            <w:tcBorders>
              <w:top w:val="single" w:sz="4" w:space="0" w:color="7F7F7F"/>
              <w:left w:val="nil"/>
              <w:bottom w:val="nil"/>
              <w:right w:val="single" w:sz="4" w:space="0" w:color="7F7F7F"/>
            </w:tcBorders>
            <w:shd w:val="clear" w:color="auto" w:fill="A6A6A6"/>
            <w:hideMark/>
          </w:tcPr>
          <w:p w14:paraId="4E86A422" w14:textId="77777777"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Priorytet inwestycyjny 7d:</w:t>
            </w:r>
          </w:p>
          <w:p w14:paraId="5DC03E77" w14:textId="1E538046" w:rsidR="001F1404" w:rsidRPr="001F1404" w:rsidRDefault="001F1404">
            <w:pPr>
              <w:spacing w:before="40" w:after="40" w:line="240" w:lineRule="auto"/>
              <w:rPr>
                <w:rFonts w:ascii="Arial" w:eastAsiaTheme="minorHAnsi" w:hAnsi="Arial" w:cs="Arial"/>
                <w:bCs/>
                <w:color w:val="FFFFFF" w:themeColor="background1"/>
                <w:lang w:eastAsia="en-US" w:bidi="en-US"/>
              </w:rPr>
            </w:pPr>
            <w:r w:rsidRPr="001F1404">
              <w:rPr>
                <w:rFonts w:ascii="Arial" w:eastAsiaTheme="minorHAnsi" w:hAnsi="Arial" w:cs="Arial"/>
                <w:bCs/>
                <w:color w:val="FFFFFF" w:themeColor="background1"/>
                <w:lang w:eastAsia="en-US" w:bidi="en-US"/>
              </w:rPr>
              <w:t xml:space="preserve">Rozwój i rehabilitacja kompleksowych, wysokiej jakości i </w:t>
            </w:r>
            <w:proofErr w:type="spellStart"/>
            <w:r w:rsidRPr="001F1404">
              <w:rPr>
                <w:rFonts w:ascii="Arial" w:eastAsiaTheme="minorHAnsi" w:hAnsi="Arial" w:cs="Arial"/>
                <w:bCs/>
                <w:color w:val="FFFFFF" w:themeColor="background1"/>
                <w:lang w:eastAsia="en-US" w:bidi="en-US"/>
              </w:rPr>
              <w:t>interoperacyjnych</w:t>
            </w:r>
            <w:proofErr w:type="spellEnd"/>
            <w:r w:rsidRPr="001F1404">
              <w:rPr>
                <w:rFonts w:ascii="Arial" w:eastAsiaTheme="minorHAnsi" w:hAnsi="Arial" w:cs="Arial"/>
                <w:bCs/>
                <w:color w:val="FFFFFF" w:themeColor="background1"/>
                <w:lang w:eastAsia="en-US" w:bidi="en-US"/>
              </w:rPr>
              <w:t xml:space="preserve"> systemów transportu kolejowego oraz propagowanie działań służących zmniejszeniu hałasu</w:t>
            </w:r>
          </w:p>
        </w:tc>
        <w:tc>
          <w:tcPr>
            <w:tcW w:w="6269" w:type="dxa"/>
            <w:tcBorders>
              <w:top w:val="single" w:sz="4" w:space="0" w:color="7F7F7F"/>
              <w:left w:val="single" w:sz="4" w:space="0" w:color="7F7F7F"/>
              <w:bottom w:val="nil"/>
              <w:right w:val="nil"/>
            </w:tcBorders>
          </w:tcPr>
          <w:p w14:paraId="5B4F68FC" w14:textId="77777777" w:rsidR="001F1404" w:rsidRPr="001F1404" w:rsidRDefault="001F1404">
            <w:pPr>
              <w:spacing w:before="40" w:after="40" w:line="240" w:lineRule="auto"/>
              <w:jc w:val="both"/>
              <w:rPr>
                <w:rFonts w:ascii="Arial" w:hAnsi="Arial" w:cs="Arial"/>
                <w:lang w:eastAsia="en-US" w:bidi="en-US"/>
              </w:rPr>
            </w:pPr>
            <w:r>
              <w:rPr>
                <w:rFonts w:ascii="Arial" w:hAnsi="Arial" w:cs="Arial"/>
                <w:lang w:eastAsia="en-US" w:bidi="en-US"/>
              </w:rPr>
              <w:t>Beneficjenci: JST, ich związki i stowarzyszenia oraz samorządowe jednostki organizacyjne; podmioty wykonujące w imieniu samorządu województwa zadania z zakresu przewozów regionalnych; zarządzający infrastrukturą kolejową.</w:t>
            </w:r>
          </w:p>
          <w:p w14:paraId="107B628B" w14:textId="77777777" w:rsidR="001F1404" w:rsidRDefault="001F1404">
            <w:pPr>
              <w:spacing w:before="40" w:after="40" w:line="240" w:lineRule="auto"/>
              <w:jc w:val="both"/>
              <w:rPr>
                <w:rFonts w:ascii="Arial" w:hAnsi="Arial" w:cs="Arial"/>
                <w:lang w:eastAsia="en-US" w:bidi="en-US"/>
              </w:rPr>
            </w:pPr>
            <w:r>
              <w:rPr>
                <w:rFonts w:ascii="Arial" w:hAnsi="Arial" w:cs="Arial"/>
                <w:lang w:eastAsia="en-US" w:bidi="en-US"/>
              </w:rPr>
              <w:t>Główne typy przedsięwzięć: inwestycje w budowę, modernizację, rewitalizację sieci kolejowej i infrastruktury dworcowej poza siecią TEN-T o znaczeniu regionalnym; inwestycje punktowe przeznaczone do obsługi transportu pasażerskiego, w tym podnoszące standard obsługi klientów korzystających z usług kolejowych; inwestycje w bezpieczeństwo ruchu kolejowego</w:t>
            </w:r>
          </w:p>
          <w:p w14:paraId="68801D8D" w14:textId="77777777" w:rsidR="001F1404" w:rsidRDefault="001F1404">
            <w:pPr>
              <w:spacing w:before="40" w:after="40" w:line="240" w:lineRule="auto"/>
              <w:jc w:val="both"/>
              <w:rPr>
                <w:rFonts w:ascii="Arial" w:hAnsi="Arial" w:cs="Arial"/>
                <w:lang w:eastAsia="en-US" w:bidi="en-US"/>
              </w:rPr>
            </w:pPr>
            <w:r>
              <w:rPr>
                <w:rFonts w:ascii="Arial" w:hAnsi="Arial" w:cs="Arial"/>
                <w:lang w:eastAsia="en-US" w:bidi="en-US"/>
              </w:rPr>
              <w:t>Forma wsparcia: bezzwrotna dotacja.</w:t>
            </w:r>
          </w:p>
          <w:p w14:paraId="74CDAB35" w14:textId="15FA86C3" w:rsidR="001F1404" w:rsidRPr="001F1404" w:rsidRDefault="001F1404" w:rsidP="003B7080">
            <w:pPr>
              <w:spacing w:before="40" w:after="40" w:line="240" w:lineRule="auto"/>
              <w:jc w:val="both"/>
              <w:rPr>
                <w:rFonts w:ascii="Arial" w:hAnsi="Arial" w:cs="Arial"/>
                <w:lang w:eastAsia="en-US" w:bidi="en-US"/>
              </w:rPr>
            </w:pPr>
            <w:r>
              <w:rPr>
                <w:rFonts w:ascii="Arial" w:hAnsi="Arial" w:cs="Arial"/>
                <w:lang w:eastAsia="en-US" w:bidi="en-US"/>
              </w:rPr>
              <w:t>Minimalna i maksymalna wartość  projektu: nie zostały określone.</w:t>
            </w:r>
          </w:p>
        </w:tc>
      </w:tr>
      <w:bookmarkEnd w:id="126"/>
    </w:tbl>
    <w:p w14:paraId="48E27B3E" w14:textId="77777777" w:rsidR="007A2DCE" w:rsidRPr="001F1404" w:rsidRDefault="007A2DCE" w:rsidP="001F1404">
      <w:pPr>
        <w:spacing w:after="0" w:line="320" w:lineRule="atLeast"/>
        <w:rPr>
          <w:rFonts w:ascii="Arial" w:hAnsi="Arial" w:cs="Arial"/>
          <w:szCs w:val="24"/>
        </w:rPr>
      </w:pPr>
    </w:p>
    <w:p w14:paraId="339EC6B3" w14:textId="77777777" w:rsidR="007A2DCE" w:rsidRPr="001F1404" w:rsidRDefault="007A2DCE" w:rsidP="007A2DCE">
      <w:pPr>
        <w:pBdr>
          <w:bottom w:val="single" w:sz="4" w:space="1" w:color="595959"/>
        </w:pBdr>
        <w:spacing w:after="0" w:line="320" w:lineRule="atLeast"/>
        <w:jc w:val="both"/>
        <w:rPr>
          <w:rFonts w:ascii="Arial" w:hAnsi="Arial" w:cs="Arial"/>
          <w:color w:val="595959"/>
        </w:rPr>
      </w:pPr>
      <w:bookmarkStart w:id="127" w:name="_Toc378762699"/>
      <w:r w:rsidRPr="001F1404">
        <w:rPr>
          <w:rFonts w:ascii="Arial" w:hAnsi="Arial" w:cs="Arial"/>
          <w:color w:val="595959"/>
        </w:rPr>
        <w:t>Program LIFE na lata 2014-2020</w:t>
      </w:r>
      <w:bookmarkEnd w:id="127"/>
      <w:r w:rsidRPr="001F1404">
        <w:rPr>
          <w:rStyle w:val="Odwoanieprzypisudolnego"/>
          <w:rFonts w:ascii="Arial" w:hAnsi="Arial" w:cs="Arial"/>
          <w:color w:val="595959"/>
        </w:rPr>
        <w:footnoteReference w:id="42"/>
      </w:r>
    </w:p>
    <w:p w14:paraId="6D399E50" w14:textId="77777777" w:rsidR="007A2DCE" w:rsidRPr="001F1404" w:rsidRDefault="007A2DCE" w:rsidP="007A2DCE">
      <w:pPr>
        <w:spacing w:after="0" w:line="320" w:lineRule="atLeast"/>
        <w:ind w:firstLine="708"/>
        <w:jc w:val="both"/>
        <w:rPr>
          <w:rFonts w:ascii="Arial" w:hAnsi="Arial" w:cs="Arial"/>
          <w:szCs w:val="24"/>
        </w:rPr>
      </w:pPr>
    </w:p>
    <w:p w14:paraId="567B425F" w14:textId="77777777" w:rsidR="007A2DCE" w:rsidRPr="001F1404" w:rsidRDefault="007A2DCE" w:rsidP="007A2DCE">
      <w:pPr>
        <w:spacing w:after="0" w:line="320" w:lineRule="atLeast"/>
        <w:ind w:firstLine="708"/>
        <w:jc w:val="both"/>
        <w:rPr>
          <w:rFonts w:ascii="Arial" w:hAnsi="Arial" w:cs="Arial"/>
          <w:szCs w:val="24"/>
        </w:rPr>
      </w:pPr>
      <w:r w:rsidRPr="001F1404">
        <w:rPr>
          <w:rFonts w:ascii="Arial" w:hAnsi="Arial" w:cs="Arial"/>
          <w:szCs w:val="24"/>
        </w:rPr>
        <w:t xml:space="preserve">Program LIFE, który stanowi kontynuację realizowanego w perspektywie 2007-2013 Programu LIFE+, składa się z dwóch części. Pierwsza obejmuje współfinansowanie Projektów LIFE+, duga - współfinansowanie projektów LIFE w perspektywie finansowej 2014-2020. </w:t>
      </w:r>
      <w:r w:rsidRPr="001F1404">
        <w:rPr>
          <w:rFonts w:ascii="Arial" w:hAnsi="Arial" w:cs="Arial"/>
          <w:szCs w:val="24"/>
        </w:rPr>
        <w:lastRenderedPageBreak/>
        <w:t xml:space="preserve">Program LIFE w części pierwszej  podzielony jest na trzy komponenty tematyczne, przy czym dla wdrożenia działań kompatybilnych z zapisami </w:t>
      </w:r>
      <w:r w:rsidRPr="001F1404">
        <w:rPr>
          <w:rFonts w:ascii="Arial" w:hAnsi="Arial" w:cs="Arial"/>
          <w:i/>
          <w:szCs w:val="24"/>
        </w:rPr>
        <w:t>Planu</w:t>
      </w:r>
      <w:r w:rsidRPr="001F1404">
        <w:rPr>
          <w:rFonts w:ascii="Arial" w:hAnsi="Arial" w:cs="Arial"/>
          <w:szCs w:val="24"/>
        </w:rPr>
        <w:t xml:space="preserve"> istotne są dwa z nich. </w:t>
      </w:r>
    </w:p>
    <w:p w14:paraId="51AE1226" w14:textId="77777777" w:rsidR="007A2DCE" w:rsidRPr="001F1404" w:rsidRDefault="007A2DCE" w:rsidP="007A2DCE">
      <w:pPr>
        <w:spacing w:after="0" w:line="320" w:lineRule="atLeast"/>
        <w:ind w:firstLine="708"/>
        <w:jc w:val="both"/>
        <w:rPr>
          <w:rFonts w:ascii="Arial" w:hAnsi="Arial" w:cs="Arial"/>
          <w:szCs w:val="24"/>
        </w:rPr>
      </w:pPr>
      <w:bookmarkStart w:id="128" w:name="k1"/>
      <w:bookmarkStart w:id="129" w:name="k2"/>
      <w:bookmarkEnd w:id="128"/>
      <w:bookmarkEnd w:id="129"/>
    </w:p>
    <w:p w14:paraId="1DFB1B44" w14:textId="77777777" w:rsidR="007A2DCE" w:rsidRPr="001F1404" w:rsidRDefault="007A2DCE" w:rsidP="007A2DCE">
      <w:pPr>
        <w:spacing w:after="0" w:line="320" w:lineRule="atLeast"/>
        <w:ind w:firstLine="708"/>
        <w:jc w:val="both"/>
        <w:rPr>
          <w:rFonts w:ascii="Arial" w:hAnsi="Arial" w:cs="Arial"/>
          <w:szCs w:val="24"/>
        </w:rPr>
      </w:pPr>
      <w:r w:rsidRPr="001F1404">
        <w:rPr>
          <w:rFonts w:ascii="Arial" w:hAnsi="Arial" w:cs="Arial"/>
          <w:szCs w:val="24"/>
        </w:rPr>
        <w:t xml:space="preserve">Komponent II LIFE </w:t>
      </w:r>
      <w:r w:rsidRPr="001F1404">
        <w:rPr>
          <w:rFonts w:ascii="Arial" w:hAnsi="Arial" w:cs="Arial"/>
          <w:b/>
          <w:szCs w:val="24"/>
        </w:rPr>
        <w:t>Polityka i zarządzanie w zakresie środowiska</w:t>
      </w:r>
      <w:r w:rsidRPr="001F1404">
        <w:rPr>
          <w:rFonts w:ascii="Arial" w:hAnsi="Arial" w:cs="Arial"/>
          <w:szCs w:val="24"/>
        </w:rPr>
        <w:t xml:space="preserve"> umożliwia uzyskanie wsparcia na realizację innowacyjnych lub demonstracyjnych projektów z zakresu: zapobiegania zmianom klimatycznym, ochrony zdrowia i polepszania jakości życia, ochrony wód, ochrony powietrza, ochrony gleb, ochrony przed hałasem, monitorowania lasów oraz ochrony przed pożarami, zrównoważonego gospodarowania zasobami naturalnymi i odpadami, jak również tworzenia, wdrażania i oceny polityk oraz prawa UE w zakresie ochrony środowiska.</w:t>
      </w:r>
    </w:p>
    <w:p w14:paraId="4551C2EA" w14:textId="77777777" w:rsidR="007A2DCE" w:rsidRPr="001F1404" w:rsidRDefault="007A2DCE" w:rsidP="007A2DCE">
      <w:pPr>
        <w:spacing w:after="0" w:line="320" w:lineRule="atLeast"/>
        <w:ind w:firstLine="708"/>
        <w:jc w:val="both"/>
        <w:rPr>
          <w:rFonts w:ascii="Arial" w:hAnsi="Arial" w:cs="Arial"/>
          <w:szCs w:val="24"/>
        </w:rPr>
      </w:pPr>
    </w:p>
    <w:p w14:paraId="6CAF6239" w14:textId="77777777" w:rsidR="007A2DCE" w:rsidRPr="001F1404" w:rsidRDefault="007A2DCE" w:rsidP="007A2DCE">
      <w:pPr>
        <w:spacing w:after="0" w:line="320" w:lineRule="atLeast"/>
        <w:ind w:firstLine="708"/>
        <w:jc w:val="both"/>
        <w:rPr>
          <w:rFonts w:ascii="Arial" w:hAnsi="Arial" w:cs="Arial"/>
          <w:szCs w:val="24"/>
        </w:rPr>
      </w:pPr>
      <w:bookmarkStart w:id="130" w:name="k3"/>
      <w:bookmarkEnd w:id="130"/>
      <w:r w:rsidRPr="001F1404">
        <w:rPr>
          <w:rFonts w:ascii="Arial" w:hAnsi="Arial" w:cs="Arial"/>
          <w:szCs w:val="24"/>
        </w:rPr>
        <w:t xml:space="preserve">Komponent III LIFE </w:t>
      </w:r>
      <w:r w:rsidRPr="001F1404">
        <w:rPr>
          <w:rFonts w:ascii="Arial" w:hAnsi="Arial" w:cs="Arial"/>
          <w:b/>
          <w:szCs w:val="24"/>
        </w:rPr>
        <w:t>Informacja i komunikacja</w:t>
      </w:r>
      <w:r w:rsidRPr="001F1404">
        <w:rPr>
          <w:rFonts w:ascii="Arial" w:hAnsi="Arial" w:cs="Arial"/>
          <w:szCs w:val="24"/>
        </w:rPr>
        <w:t xml:space="preserve"> pozwala na sfinansowanie działań tzw. „miękkich” tj. projektów informacyjnych i komunikacyjnych, kampanii na rzecz zwiększania świadomości ekologicznej społeczeństwa oraz wymianę najlepszych doświadczeń i praktyk.</w:t>
      </w:r>
    </w:p>
    <w:p w14:paraId="1F580F08" w14:textId="77777777" w:rsidR="007A2DCE" w:rsidRPr="001F1404" w:rsidRDefault="007A2DCE" w:rsidP="007A2DCE">
      <w:pPr>
        <w:spacing w:after="0" w:line="320" w:lineRule="atLeast"/>
        <w:ind w:firstLine="708"/>
        <w:jc w:val="both"/>
        <w:rPr>
          <w:rFonts w:ascii="Arial" w:hAnsi="Arial" w:cs="Arial"/>
          <w:szCs w:val="24"/>
        </w:rPr>
      </w:pPr>
    </w:p>
    <w:p w14:paraId="10457628" w14:textId="77777777" w:rsidR="007A2DCE" w:rsidRPr="001F1404" w:rsidRDefault="007A2DCE" w:rsidP="007A2DCE">
      <w:pPr>
        <w:spacing w:after="0" w:line="320" w:lineRule="atLeast"/>
        <w:ind w:firstLine="708"/>
        <w:jc w:val="both"/>
        <w:rPr>
          <w:rFonts w:ascii="Arial" w:hAnsi="Arial" w:cs="Arial"/>
          <w:szCs w:val="24"/>
        </w:rPr>
      </w:pPr>
      <w:r w:rsidRPr="001F1404">
        <w:rPr>
          <w:rFonts w:ascii="Arial" w:hAnsi="Arial" w:cs="Arial"/>
          <w:szCs w:val="24"/>
        </w:rPr>
        <w:t xml:space="preserve">Beneficjentami części pierwszej </w:t>
      </w:r>
      <w:r w:rsidRPr="001F1404">
        <w:rPr>
          <w:rFonts w:ascii="Arial" w:hAnsi="Arial" w:cs="Arial"/>
          <w:i/>
          <w:szCs w:val="24"/>
        </w:rPr>
        <w:t>Programu</w:t>
      </w:r>
      <w:r w:rsidRPr="001F1404">
        <w:rPr>
          <w:rFonts w:ascii="Arial" w:hAnsi="Arial" w:cs="Arial"/>
          <w:szCs w:val="24"/>
        </w:rPr>
        <w:t xml:space="preserve"> mogą być osoby fizyczne, prowadzące działalność gospodarczą, osoby prawne, państwowe lub samorządowe jednostki organizacyjne, nieposiadające osobowości prawnej, które podejmują realizację przedsięwzięcia jako beneficjent koordynujący projektu LIFE+ lub są </w:t>
      </w:r>
      <w:proofErr w:type="spellStart"/>
      <w:r w:rsidRPr="001F1404">
        <w:rPr>
          <w:rFonts w:ascii="Arial" w:hAnsi="Arial" w:cs="Arial"/>
          <w:szCs w:val="24"/>
        </w:rPr>
        <w:t>współbeneficjentami</w:t>
      </w:r>
      <w:proofErr w:type="spellEnd"/>
      <w:r w:rsidRPr="001F1404">
        <w:rPr>
          <w:rFonts w:ascii="Arial" w:hAnsi="Arial" w:cs="Arial"/>
          <w:szCs w:val="24"/>
        </w:rPr>
        <w:t xml:space="preserve"> krajowego albo zagranicznego projektu LIFE+.</w:t>
      </w:r>
    </w:p>
    <w:p w14:paraId="53D2A49D" w14:textId="77777777" w:rsidR="007A2DCE" w:rsidRPr="001F1404" w:rsidRDefault="007A2DCE" w:rsidP="007A2DCE">
      <w:pPr>
        <w:spacing w:after="0" w:line="320" w:lineRule="atLeast"/>
        <w:ind w:firstLine="708"/>
        <w:jc w:val="both"/>
        <w:rPr>
          <w:rFonts w:ascii="Arial" w:hAnsi="Arial" w:cs="Arial"/>
          <w:szCs w:val="24"/>
        </w:rPr>
      </w:pPr>
    </w:p>
    <w:p w14:paraId="5301EAD5"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Dofinansowanie w ramach </w:t>
      </w:r>
      <w:r w:rsidRPr="001F1404">
        <w:rPr>
          <w:rFonts w:ascii="Arial" w:hAnsi="Arial" w:cs="Arial"/>
          <w:i/>
        </w:rPr>
        <w:t>Programu</w:t>
      </w:r>
      <w:r w:rsidRPr="001F1404">
        <w:rPr>
          <w:rFonts w:ascii="Arial" w:hAnsi="Arial" w:cs="Arial"/>
        </w:rPr>
        <w:t xml:space="preserve"> w części pierwszej udzielane będzie w formie pożyczki na zapewnienie wkładu własnego wnioskodawcy (minimalna kwota pożyczki: 200.000 zł) lub pożyczki na zachowanie płynności finansowej (minimalna kwota pożyczki: 400.000 zł.). Nie zostały określone wartości minimalne i maksymalne realizowanych projektów.</w:t>
      </w:r>
    </w:p>
    <w:p w14:paraId="0B9AD861" w14:textId="77777777" w:rsidR="007A2DCE" w:rsidRPr="001F1404" w:rsidRDefault="007A2DCE" w:rsidP="007A2DCE">
      <w:pPr>
        <w:spacing w:after="0" w:line="320" w:lineRule="atLeast"/>
        <w:ind w:firstLine="708"/>
        <w:jc w:val="both"/>
        <w:rPr>
          <w:rFonts w:ascii="Arial" w:hAnsi="Arial" w:cs="Arial"/>
        </w:rPr>
      </w:pPr>
    </w:p>
    <w:p w14:paraId="4E6BC366"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W części drugiej </w:t>
      </w:r>
      <w:r w:rsidRPr="001F1404">
        <w:rPr>
          <w:rFonts w:ascii="Arial" w:hAnsi="Arial" w:cs="Arial"/>
          <w:i/>
        </w:rPr>
        <w:t xml:space="preserve">Programu </w:t>
      </w:r>
      <w:r w:rsidRPr="001F1404">
        <w:rPr>
          <w:rFonts w:ascii="Arial" w:hAnsi="Arial" w:cs="Arial"/>
        </w:rPr>
        <w:t>dofinansowanie mogą otrzymać projekty, które przyczyniają się do osiągnięcia celów Programu LIFE, określonych w Rozporządzeniu Parlamentu Europejskiego i Rady (UE) nr 1293/2013 z dnia 11 grudnia 2013 r. w sprawie ustanowienia programu działań na rzecz środowiska i klimatu (LIFE) i uchylające rozporządzenie (WE) nr 614/2007</w:t>
      </w:r>
      <w:r w:rsidRPr="001F1404">
        <w:rPr>
          <w:rStyle w:val="Odwoanieprzypisudolnego"/>
          <w:rFonts w:ascii="Arial" w:hAnsi="Arial" w:cs="Arial"/>
        </w:rPr>
        <w:footnoteReference w:id="43"/>
      </w:r>
      <w:r w:rsidRPr="001F1404">
        <w:rPr>
          <w:rFonts w:ascii="Arial" w:hAnsi="Arial" w:cs="Arial"/>
        </w:rPr>
        <w:t xml:space="preserve">, w tym projekty z zakresu gospodarki niskoemisyjnej. </w:t>
      </w:r>
    </w:p>
    <w:p w14:paraId="173408CF" w14:textId="77777777" w:rsidR="007A2DCE" w:rsidRPr="001F1404" w:rsidRDefault="007A2DCE" w:rsidP="007A2DCE">
      <w:pPr>
        <w:spacing w:after="0" w:line="320" w:lineRule="atLeast"/>
        <w:ind w:firstLine="708"/>
        <w:jc w:val="both"/>
        <w:rPr>
          <w:rFonts w:ascii="Arial" w:hAnsi="Arial" w:cs="Arial"/>
          <w:szCs w:val="24"/>
        </w:rPr>
      </w:pPr>
    </w:p>
    <w:p w14:paraId="42429E21" w14:textId="77777777" w:rsidR="007A2DCE" w:rsidRPr="001F1404" w:rsidRDefault="007A2DCE" w:rsidP="007A2DCE">
      <w:pPr>
        <w:spacing w:after="0" w:line="320" w:lineRule="atLeast"/>
        <w:ind w:firstLine="708"/>
        <w:jc w:val="both"/>
        <w:rPr>
          <w:rFonts w:ascii="Arial" w:hAnsi="Arial" w:cs="Arial"/>
          <w:szCs w:val="24"/>
        </w:rPr>
      </w:pPr>
      <w:r w:rsidRPr="001F1404">
        <w:rPr>
          <w:rFonts w:ascii="Arial" w:hAnsi="Arial" w:cs="Arial"/>
          <w:szCs w:val="24"/>
        </w:rPr>
        <w:t xml:space="preserve">Beneficjentami części drugiej </w:t>
      </w:r>
      <w:r w:rsidRPr="001F1404">
        <w:rPr>
          <w:rFonts w:ascii="Arial" w:hAnsi="Arial" w:cs="Arial"/>
          <w:i/>
          <w:szCs w:val="24"/>
        </w:rPr>
        <w:t>Programu</w:t>
      </w:r>
      <w:r w:rsidRPr="001F1404">
        <w:rPr>
          <w:rFonts w:ascii="Arial" w:hAnsi="Arial" w:cs="Arial"/>
          <w:szCs w:val="24"/>
        </w:rPr>
        <w:t xml:space="preserve"> mogą być osoby fizyczne prowadzące działalność gospodarczą, osoby prawne, a także państwowe lub samorządowe jednostki organizacyjne nieposiadające osobowości prawnej.</w:t>
      </w:r>
    </w:p>
    <w:p w14:paraId="10B922EB" w14:textId="77777777" w:rsidR="007A2DCE" w:rsidRPr="001F1404" w:rsidRDefault="007A2DCE" w:rsidP="007A2DCE">
      <w:pPr>
        <w:spacing w:after="0" w:line="320" w:lineRule="atLeast"/>
        <w:ind w:firstLine="708"/>
        <w:jc w:val="both"/>
        <w:rPr>
          <w:rFonts w:ascii="Arial" w:hAnsi="Arial" w:cs="Arial"/>
        </w:rPr>
      </w:pPr>
    </w:p>
    <w:p w14:paraId="297D5D6D"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Dofinansowanie w ramach </w:t>
      </w:r>
      <w:r w:rsidRPr="001F1404">
        <w:rPr>
          <w:rFonts w:ascii="Arial" w:hAnsi="Arial" w:cs="Arial"/>
          <w:i/>
        </w:rPr>
        <w:t>Programu</w:t>
      </w:r>
      <w:r w:rsidRPr="001F1404">
        <w:rPr>
          <w:rFonts w:ascii="Arial" w:hAnsi="Arial" w:cs="Arial"/>
        </w:rPr>
        <w:t xml:space="preserve"> w części drugiej udzielane będzie w formie dotacji (do 30% kosztów kwalifikowanych, przy czym łączna wartość dofinansowania </w:t>
      </w:r>
      <w:proofErr w:type="spellStart"/>
      <w:r w:rsidRPr="001F1404">
        <w:rPr>
          <w:rFonts w:ascii="Arial" w:hAnsi="Arial" w:cs="Arial"/>
        </w:rPr>
        <w:t>NFOŚiGW</w:t>
      </w:r>
      <w:proofErr w:type="spellEnd"/>
      <w:r w:rsidRPr="001F1404">
        <w:rPr>
          <w:rFonts w:ascii="Arial" w:hAnsi="Arial" w:cs="Arial"/>
        </w:rPr>
        <w:t xml:space="preserve"> i KE w formie dotacji nie może przekroczyć 90% kosztów kwalifikowanych) oraz pożyczki na zapewnienie wkładu własnego wnioskodawcy (minimalna kwota pożyczki: 200.000 zł) lub pożyczki na zachowanie płynności finansowej (minimalna kwota pożyczki: </w:t>
      </w:r>
      <w:r w:rsidRPr="001F1404">
        <w:rPr>
          <w:rFonts w:ascii="Arial" w:hAnsi="Arial" w:cs="Arial"/>
        </w:rPr>
        <w:lastRenderedPageBreak/>
        <w:t>400.000 zł.). Nie zostały określone wartości minimalne i maksymalne realizowanych projektów</w:t>
      </w:r>
      <w:r w:rsidRPr="001F1404">
        <w:rPr>
          <w:rStyle w:val="Odwoanieprzypisudolnego"/>
          <w:rFonts w:ascii="Arial" w:hAnsi="Arial" w:cs="Arial"/>
        </w:rPr>
        <w:footnoteReference w:id="44"/>
      </w:r>
      <w:r w:rsidRPr="001F1404">
        <w:rPr>
          <w:rFonts w:ascii="Arial" w:hAnsi="Arial" w:cs="Arial"/>
        </w:rPr>
        <w:t>.</w:t>
      </w:r>
    </w:p>
    <w:p w14:paraId="4A227C64" w14:textId="68C10DC0" w:rsidR="007A2DCE" w:rsidRPr="00183141" w:rsidRDefault="007A2DCE" w:rsidP="007A2DCE">
      <w:pPr>
        <w:spacing w:after="0" w:line="240" w:lineRule="auto"/>
        <w:rPr>
          <w:rFonts w:ascii="Arial" w:hAnsi="Arial" w:cs="Arial"/>
          <w:color w:val="595959"/>
          <w:highlight w:val="yellow"/>
        </w:rPr>
      </w:pPr>
      <w:bookmarkStart w:id="131" w:name="_Toc378762700"/>
    </w:p>
    <w:p w14:paraId="280ADE59" w14:textId="77777777" w:rsidR="007A2DCE" w:rsidRPr="001F1404" w:rsidRDefault="007A2DCE" w:rsidP="007A2DCE">
      <w:pPr>
        <w:pBdr>
          <w:bottom w:val="single" w:sz="4" w:space="1" w:color="595959"/>
        </w:pBdr>
        <w:spacing w:after="0" w:line="320" w:lineRule="atLeast"/>
        <w:jc w:val="both"/>
        <w:rPr>
          <w:rFonts w:ascii="Arial" w:hAnsi="Arial" w:cs="Arial"/>
          <w:color w:val="595959"/>
        </w:rPr>
      </w:pPr>
      <w:r w:rsidRPr="001F1404">
        <w:rPr>
          <w:rFonts w:ascii="Arial" w:hAnsi="Arial" w:cs="Arial"/>
          <w:color w:val="595959"/>
        </w:rPr>
        <w:t>Program Rozwoju Obszarów Wiejskich 2014-2020</w:t>
      </w:r>
      <w:bookmarkEnd w:id="131"/>
      <w:r w:rsidRPr="001F1404">
        <w:rPr>
          <w:rStyle w:val="Odwoanieprzypisudolnego"/>
          <w:rFonts w:ascii="Arial" w:hAnsi="Arial" w:cs="Arial"/>
          <w:color w:val="595959"/>
        </w:rPr>
        <w:footnoteReference w:id="45"/>
      </w:r>
    </w:p>
    <w:p w14:paraId="4400C3E3" w14:textId="77777777" w:rsidR="007A2DCE" w:rsidRPr="001F1404" w:rsidRDefault="007A2DCE" w:rsidP="007A2DCE">
      <w:pPr>
        <w:spacing w:after="0" w:line="320" w:lineRule="atLeast"/>
        <w:ind w:firstLine="708"/>
        <w:jc w:val="both"/>
        <w:rPr>
          <w:rFonts w:ascii="Arial" w:hAnsi="Arial" w:cs="Arial"/>
        </w:rPr>
      </w:pPr>
    </w:p>
    <w:p w14:paraId="6C67C736"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Program Rozwoju Obszarów Wiejskich (PROW) w latach 2014-2020 będzie realizował wszystkie sześć priorytetów wyznaczonych dla wspólnotowej polityki rozwoju obszarów wiejskich w odniesieniu do celów strategii Europa 2020. W kontekście zapisów </w:t>
      </w:r>
      <w:r w:rsidRPr="001F1404">
        <w:rPr>
          <w:rFonts w:ascii="Arial" w:hAnsi="Arial" w:cs="Arial"/>
          <w:i/>
        </w:rPr>
        <w:t>Planu</w:t>
      </w:r>
      <w:r w:rsidRPr="001F1404">
        <w:rPr>
          <w:rFonts w:ascii="Arial" w:hAnsi="Arial" w:cs="Arial"/>
        </w:rPr>
        <w:t xml:space="preserve"> należy wyszczególnić Priorytet 5 </w:t>
      </w:r>
      <w:r w:rsidRPr="001F1404">
        <w:rPr>
          <w:rFonts w:ascii="Arial" w:hAnsi="Arial" w:cs="Arial"/>
          <w:b/>
        </w:rPr>
        <w:t>Wspieranie efektywnego gospodarowania zasobami i przechodzenia na gospodarkę niskoemisyjną i odporną na zmianę klimatu w sektorach rolnym, spożywczym i leśnym</w:t>
      </w:r>
      <w:r w:rsidRPr="001F1404">
        <w:rPr>
          <w:rFonts w:ascii="Arial" w:hAnsi="Arial" w:cs="Arial"/>
        </w:rPr>
        <w:t>. Cele szczegółowe w ramach priorytetu zostały określone następująco:</w:t>
      </w:r>
    </w:p>
    <w:p w14:paraId="64524419" w14:textId="77777777" w:rsidR="007A2DCE" w:rsidRPr="001F1404" w:rsidRDefault="007A2DCE" w:rsidP="007A2DCE">
      <w:pPr>
        <w:numPr>
          <w:ilvl w:val="0"/>
          <w:numId w:val="31"/>
        </w:numPr>
        <w:spacing w:after="0" w:line="320" w:lineRule="atLeast"/>
        <w:ind w:hanging="295"/>
        <w:contextualSpacing/>
        <w:jc w:val="both"/>
        <w:rPr>
          <w:rStyle w:val="hps"/>
        </w:rPr>
      </w:pPr>
      <w:r w:rsidRPr="001F1404">
        <w:rPr>
          <w:rStyle w:val="hps"/>
          <w:rFonts w:ascii="Arial" w:hAnsi="Arial" w:cs="Arial"/>
        </w:rPr>
        <w:t>poprawa efektywności korzystania z zasobów wodnych w rolnictwie,</w:t>
      </w:r>
    </w:p>
    <w:p w14:paraId="430B590F" w14:textId="77777777" w:rsidR="007A2DCE" w:rsidRPr="001F1404" w:rsidRDefault="007A2DCE" w:rsidP="007A2DCE">
      <w:pPr>
        <w:numPr>
          <w:ilvl w:val="0"/>
          <w:numId w:val="31"/>
        </w:numPr>
        <w:spacing w:after="0" w:line="320" w:lineRule="atLeast"/>
        <w:ind w:hanging="295"/>
        <w:contextualSpacing/>
        <w:jc w:val="both"/>
        <w:rPr>
          <w:rStyle w:val="hps"/>
          <w:rFonts w:ascii="Arial" w:hAnsi="Arial" w:cs="Arial"/>
        </w:rPr>
      </w:pPr>
      <w:r w:rsidRPr="001F1404">
        <w:rPr>
          <w:rStyle w:val="hps"/>
          <w:rFonts w:ascii="Arial" w:hAnsi="Arial" w:cs="Arial"/>
        </w:rPr>
        <w:t>poprawa efektywności korzystania z energii w rolnictwie i przetwórstwie spożywczym,</w:t>
      </w:r>
    </w:p>
    <w:p w14:paraId="25647675" w14:textId="77777777" w:rsidR="007A2DCE" w:rsidRPr="001F1404" w:rsidRDefault="007A2DCE" w:rsidP="007A2DCE">
      <w:pPr>
        <w:numPr>
          <w:ilvl w:val="0"/>
          <w:numId w:val="31"/>
        </w:numPr>
        <w:spacing w:after="0" w:line="320" w:lineRule="atLeast"/>
        <w:ind w:hanging="295"/>
        <w:contextualSpacing/>
        <w:jc w:val="both"/>
        <w:rPr>
          <w:rStyle w:val="hps"/>
          <w:rFonts w:ascii="Arial" w:hAnsi="Arial" w:cs="Arial"/>
        </w:rPr>
      </w:pPr>
      <w:r w:rsidRPr="001F1404">
        <w:rPr>
          <w:rStyle w:val="hps"/>
          <w:rFonts w:ascii="Arial" w:hAnsi="Arial" w:cs="Arial"/>
        </w:rPr>
        <w:t xml:space="preserve">ułatwianie dostaw i wykorzystywania odnawialnych źródeł energii produktów ubocznych, odpadów, pozostałości i innych surowców nieżywnościowych dla celów </w:t>
      </w:r>
      <w:proofErr w:type="spellStart"/>
      <w:r w:rsidRPr="001F1404">
        <w:rPr>
          <w:rStyle w:val="hps"/>
          <w:rFonts w:ascii="Arial" w:hAnsi="Arial" w:cs="Arial"/>
        </w:rPr>
        <w:t>biogospodarki</w:t>
      </w:r>
      <w:proofErr w:type="spellEnd"/>
      <w:r w:rsidRPr="001F1404">
        <w:rPr>
          <w:rStyle w:val="hps"/>
          <w:rFonts w:ascii="Arial" w:hAnsi="Arial" w:cs="Arial"/>
        </w:rPr>
        <w:t>,</w:t>
      </w:r>
    </w:p>
    <w:p w14:paraId="1A213076" w14:textId="77777777" w:rsidR="007A2DCE" w:rsidRPr="001F1404" w:rsidRDefault="007A2DCE" w:rsidP="007A2DCE">
      <w:pPr>
        <w:numPr>
          <w:ilvl w:val="0"/>
          <w:numId w:val="31"/>
        </w:numPr>
        <w:spacing w:after="0" w:line="320" w:lineRule="atLeast"/>
        <w:ind w:hanging="295"/>
        <w:contextualSpacing/>
        <w:jc w:val="both"/>
        <w:rPr>
          <w:rStyle w:val="hps"/>
          <w:rFonts w:ascii="Arial" w:hAnsi="Arial" w:cs="Arial"/>
        </w:rPr>
      </w:pPr>
      <w:r w:rsidRPr="001F1404">
        <w:rPr>
          <w:rStyle w:val="hps"/>
          <w:rFonts w:ascii="Arial" w:hAnsi="Arial" w:cs="Arial"/>
        </w:rPr>
        <w:t>redukcja emisji podtlenku azotu i metanu z rolnictwa,</w:t>
      </w:r>
    </w:p>
    <w:p w14:paraId="4DC95925" w14:textId="210B876D" w:rsidR="007A2DCE" w:rsidRPr="001F1404" w:rsidRDefault="007A2DCE" w:rsidP="003B7080">
      <w:pPr>
        <w:numPr>
          <w:ilvl w:val="0"/>
          <w:numId w:val="31"/>
        </w:numPr>
        <w:spacing w:after="0" w:line="320" w:lineRule="atLeast"/>
        <w:ind w:hanging="295"/>
        <w:contextualSpacing/>
        <w:jc w:val="both"/>
        <w:rPr>
          <w:rFonts w:ascii="Arial" w:hAnsi="Arial" w:cs="Arial"/>
        </w:rPr>
      </w:pPr>
      <w:r w:rsidRPr="001F1404">
        <w:rPr>
          <w:rStyle w:val="hps"/>
          <w:rFonts w:ascii="Arial" w:hAnsi="Arial" w:cs="Arial"/>
        </w:rPr>
        <w:t>promowanie pochłaniania dwutlenku węgla w rolnictwie i leśnictwie.</w:t>
      </w:r>
    </w:p>
    <w:p w14:paraId="406DD255"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Za najważniejsze uznano prowadzenie działań służących ograniczaniu emisji gazów cieplarnianych w rolnictwie i leśnictwie, jak również zwiększanie pochłaniania dwutlenku węgla poprzez odpowiednie użytkowanie gruntów rolnych i leśnych. Rozumie się przez to zwiększanie powierzchni leśnej. W działaniu 5e </w:t>
      </w:r>
      <w:r w:rsidRPr="001F1404">
        <w:rPr>
          <w:rFonts w:ascii="Arial" w:hAnsi="Arial" w:cs="Arial"/>
          <w:b/>
        </w:rPr>
        <w:t>Zalesianie i tworzenie terenu zalesionego</w:t>
      </w:r>
      <w:r w:rsidRPr="001F1404">
        <w:rPr>
          <w:rFonts w:ascii="Arial" w:hAnsi="Arial" w:cs="Arial"/>
        </w:rPr>
        <w:t xml:space="preserve"> rekomenduje się, aby zalesiać grunty niskiej jakości, których rolnicze użytkowanie jest ekonomicznie nieuzasadnione.</w:t>
      </w:r>
      <w:r w:rsidRPr="001F1404">
        <w:rPr>
          <w:rStyle w:val="hps"/>
          <w:rFonts w:ascii="Arial" w:hAnsi="Arial" w:cs="Arial"/>
        </w:rPr>
        <w:t xml:space="preserve"> </w:t>
      </w:r>
      <w:r w:rsidRPr="001F1404">
        <w:rPr>
          <w:rFonts w:ascii="Arial" w:hAnsi="Arial" w:cs="Arial"/>
        </w:rPr>
        <w:t>Potencjalnymi beneficjentami są rolnicy - właściciele gruntów rolnych oraz gruntów innych niż rolne, z wyłączeniem jednostek organizacyjnych nieposiadających osobowości prawnej reprezentujących Skarb Państwa w zakresie zarządzania mieniem stanowiącym własność Skarbu Państwa.</w:t>
      </w:r>
    </w:p>
    <w:p w14:paraId="502AE450" w14:textId="77777777" w:rsidR="007A2DCE" w:rsidRPr="001F1404" w:rsidRDefault="007A2DCE" w:rsidP="007A2DCE">
      <w:pPr>
        <w:spacing w:after="0" w:line="320" w:lineRule="atLeast"/>
        <w:ind w:firstLine="708"/>
        <w:jc w:val="both"/>
        <w:rPr>
          <w:rFonts w:ascii="Arial" w:hAnsi="Arial" w:cs="Arial"/>
        </w:rPr>
      </w:pPr>
    </w:p>
    <w:p w14:paraId="1885BE50" w14:textId="77777777" w:rsidR="007A2DCE" w:rsidRPr="001F1404" w:rsidRDefault="007A2DCE" w:rsidP="007A2DCE">
      <w:pPr>
        <w:autoSpaceDE w:val="0"/>
        <w:autoSpaceDN w:val="0"/>
        <w:adjustRightInd w:val="0"/>
        <w:spacing w:after="0" w:line="240" w:lineRule="auto"/>
        <w:ind w:firstLine="708"/>
        <w:jc w:val="both"/>
        <w:rPr>
          <w:rFonts w:ascii="Times New Roman" w:hAnsi="Times New Roman"/>
          <w:color w:val="000000"/>
          <w:sz w:val="23"/>
          <w:szCs w:val="23"/>
        </w:rPr>
      </w:pPr>
      <w:r w:rsidRPr="001F1404">
        <w:rPr>
          <w:rFonts w:ascii="Arial" w:hAnsi="Arial" w:cs="Arial"/>
        </w:rPr>
        <w:t xml:space="preserve">Wsparcie finansowe w ramach tego działania będzie przyznawana w formie ryczałtu: </w:t>
      </w:r>
    </w:p>
    <w:p w14:paraId="5DE2B018" w14:textId="77777777" w:rsidR="007A2DCE" w:rsidRPr="001F1404" w:rsidRDefault="007A2DCE" w:rsidP="007A2DCE">
      <w:pPr>
        <w:numPr>
          <w:ilvl w:val="0"/>
          <w:numId w:val="32"/>
        </w:numPr>
        <w:spacing w:after="0" w:line="320" w:lineRule="atLeast"/>
        <w:ind w:hanging="294"/>
        <w:contextualSpacing/>
        <w:jc w:val="both"/>
        <w:rPr>
          <w:rStyle w:val="hps"/>
          <w:rFonts w:ascii="Arial" w:eastAsia="Calibri" w:hAnsi="Arial" w:cs="Arial"/>
          <w:lang w:eastAsia="en-US"/>
        </w:rPr>
      </w:pPr>
      <w:r w:rsidRPr="001F1404">
        <w:rPr>
          <w:rStyle w:val="hps"/>
          <w:rFonts w:ascii="Arial" w:eastAsia="Calibri" w:hAnsi="Arial" w:cs="Arial"/>
          <w:lang w:eastAsia="en-US"/>
        </w:rPr>
        <w:t>jednorazowo za wykonanie zalesienia gruntów rolnych lub innych niż rolne oraz dolesienia na terenach pokrytych samosiewem (o ile zgodnie z planem zalesienia zalecane jest dodatkowe sadzenie drzew), oraz ewentualną ochronę poprzez ogrodzenie bądź palikowanie tzw. wsparcie na zalesienie,</w:t>
      </w:r>
    </w:p>
    <w:p w14:paraId="5C8A68ED" w14:textId="77777777" w:rsidR="007A2DCE" w:rsidRPr="001F1404" w:rsidRDefault="007A2DCE" w:rsidP="007A2DCE">
      <w:pPr>
        <w:numPr>
          <w:ilvl w:val="0"/>
          <w:numId w:val="32"/>
        </w:numPr>
        <w:spacing w:after="0" w:line="320" w:lineRule="atLeast"/>
        <w:ind w:hanging="294"/>
        <w:contextualSpacing/>
        <w:jc w:val="both"/>
        <w:rPr>
          <w:rStyle w:val="hps"/>
          <w:rFonts w:ascii="Arial" w:eastAsia="Calibri" w:hAnsi="Arial" w:cs="Arial"/>
          <w:lang w:eastAsia="en-US"/>
        </w:rPr>
      </w:pPr>
      <w:r w:rsidRPr="001F1404">
        <w:rPr>
          <w:rStyle w:val="hps"/>
          <w:rFonts w:ascii="Arial" w:eastAsia="Calibri" w:hAnsi="Arial" w:cs="Arial"/>
          <w:lang w:eastAsia="en-US"/>
        </w:rPr>
        <w:t xml:space="preserve">maksymalnie przez 5 lat na utrzymanie, pielęgnowanie i ewentualną ochronę przed zwierzyną poprzez stosowanie repelentów (o ile plan zalesienia nie przewiduje ogrodzenia albo palikowania) nowo założonych upraw leśnych, jak również terenów zalesionych w wyniku sukcesji naturalnej (również tych, na których nie są wymagane dolesienia), tzw. premia pielęgnacyjna; </w:t>
      </w:r>
    </w:p>
    <w:p w14:paraId="44E82EA1" w14:textId="77777777" w:rsidR="007A2DCE" w:rsidRPr="001F1404" w:rsidRDefault="007A2DCE" w:rsidP="007A2DCE">
      <w:pPr>
        <w:numPr>
          <w:ilvl w:val="0"/>
          <w:numId w:val="32"/>
        </w:numPr>
        <w:spacing w:after="0" w:line="320" w:lineRule="atLeast"/>
        <w:ind w:hanging="294"/>
        <w:contextualSpacing/>
        <w:jc w:val="both"/>
        <w:rPr>
          <w:rStyle w:val="hps"/>
          <w:rFonts w:ascii="Arial" w:eastAsia="Calibri" w:hAnsi="Arial" w:cs="Arial"/>
          <w:lang w:eastAsia="en-US"/>
        </w:rPr>
      </w:pPr>
      <w:r w:rsidRPr="001F1404">
        <w:rPr>
          <w:rStyle w:val="hps"/>
          <w:rFonts w:ascii="Arial" w:eastAsia="Calibri" w:hAnsi="Arial" w:cs="Arial"/>
          <w:lang w:eastAsia="en-US"/>
        </w:rPr>
        <w:t>maksymalnie przez 12 lat na pokrycie utraconych dochodów z działalności rolniczej, tzw. premia zalesieniowa.</w:t>
      </w:r>
    </w:p>
    <w:p w14:paraId="1A51AADC" w14:textId="77777777" w:rsidR="007A2DCE" w:rsidRPr="001F1404" w:rsidRDefault="007A2DCE" w:rsidP="007A2DCE">
      <w:pPr>
        <w:spacing w:after="0" w:line="320" w:lineRule="atLeast"/>
        <w:ind w:firstLine="708"/>
        <w:jc w:val="both"/>
      </w:pPr>
    </w:p>
    <w:p w14:paraId="4A1481A1"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Koszty zostały ustalone ryczałtowo na hektar z uwzględnieniem uwarunkowań przyrodniczych, ekonomicznych, przestrzennych i społecznych. Wysokość ryczałtu, w zależności od szczegółowych kryteriów określają wytyczne zawarte w PROW 2014-2020. Nie określono kwot minimalnej i maksymalnej wartości projektu, jednak Maksymalna powierzchnia gruntu objętego pomocą w PROW 2014-2020 na jednego beneficjenta nie będzie większa niż 20 ha. </w:t>
      </w:r>
    </w:p>
    <w:p w14:paraId="0FBDD0D0" w14:textId="77777777" w:rsidR="007A2DCE" w:rsidRPr="001F1404" w:rsidRDefault="007A2DCE" w:rsidP="007A2DCE">
      <w:pPr>
        <w:spacing w:after="0" w:line="320" w:lineRule="atLeast"/>
        <w:ind w:firstLine="708"/>
        <w:jc w:val="both"/>
        <w:rPr>
          <w:rFonts w:ascii="Arial" w:hAnsi="Arial" w:cs="Arial"/>
        </w:rPr>
      </w:pPr>
    </w:p>
    <w:p w14:paraId="00006E71"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Ponadto w priorytecie 2 oraz 3 w ramach działania </w:t>
      </w:r>
      <w:r w:rsidRPr="001F1404">
        <w:rPr>
          <w:rFonts w:ascii="Arial" w:hAnsi="Arial" w:cs="Arial"/>
          <w:b/>
        </w:rPr>
        <w:t>Inwestycje w środki trwałe</w:t>
      </w:r>
      <w:r w:rsidRPr="001F1404">
        <w:rPr>
          <w:rFonts w:ascii="Arial" w:hAnsi="Arial" w:cs="Arial"/>
        </w:rPr>
        <w:t xml:space="preserve"> wspierane będą przedsiębiorstwa i gospodarstwa, w których efektem dodatkowym modernizacji będzie oszczędność wody, energii, wykorzystanie produktów ubocznych lub odpadowych, wykorzystanie OZE lub produkcja surowców odnawialnych do produkcji energii. </w:t>
      </w:r>
    </w:p>
    <w:p w14:paraId="7330DCFC" w14:textId="30856073" w:rsidR="003B7080" w:rsidRPr="00183141" w:rsidRDefault="003B7080">
      <w:pPr>
        <w:spacing w:after="0" w:line="240" w:lineRule="auto"/>
        <w:rPr>
          <w:rFonts w:ascii="Arial" w:hAnsi="Arial" w:cs="Arial"/>
          <w:color w:val="595959"/>
          <w:highlight w:val="yellow"/>
        </w:rPr>
      </w:pPr>
      <w:bookmarkStart w:id="132" w:name="_Toc378762701"/>
    </w:p>
    <w:p w14:paraId="4068CE9A" w14:textId="52571E43" w:rsidR="007A2DCE" w:rsidRPr="001F1404" w:rsidRDefault="007A2DCE" w:rsidP="007A2DCE">
      <w:pPr>
        <w:pBdr>
          <w:bottom w:val="single" w:sz="4" w:space="1" w:color="595959"/>
        </w:pBdr>
        <w:spacing w:after="0" w:line="320" w:lineRule="atLeast"/>
        <w:jc w:val="both"/>
        <w:rPr>
          <w:rFonts w:ascii="Arial" w:hAnsi="Arial" w:cs="Arial"/>
          <w:color w:val="595959"/>
        </w:rPr>
      </w:pPr>
      <w:r w:rsidRPr="001F1404">
        <w:rPr>
          <w:rFonts w:ascii="Arial" w:hAnsi="Arial" w:cs="Arial"/>
          <w:color w:val="595959"/>
        </w:rPr>
        <w:t>Narodowy Fundusz Ochrony Środowiska i Gospodarki Wodnej</w:t>
      </w:r>
      <w:bookmarkEnd w:id="132"/>
      <w:r w:rsidRPr="001F1404">
        <w:rPr>
          <w:rStyle w:val="Odwoanieprzypisudolnego"/>
          <w:rFonts w:ascii="Arial" w:hAnsi="Arial" w:cs="Arial"/>
          <w:color w:val="595959"/>
        </w:rPr>
        <w:footnoteReference w:id="46"/>
      </w:r>
    </w:p>
    <w:p w14:paraId="0FCAC2F7" w14:textId="77777777" w:rsidR="007A2DCE" w:rsidRPr="001F1404" w:rsidRDefault="007A2DCE" w:rsidP="007A2DCE">
      <w:pPr>
        <w:spacing w:after="0" w:line="320" w:lineRule="atLeast"/>
        <w:ind w:firstLine="708"/>
        <w:jc w:val="both"/>
        <w:rPr>
          <w:rFonts w:ascii="Arial" w:hAnsi="Arial" w:cs="Arial"/>
        </w:rPr>
      </w:pPr>
    </w:p>
    <w:p w14:paraId="70A6291C" w14:textId="77777777" w:rsidR="007A2DCE" w:rsidRPr="001F1404" w:rsidRDefault="007A2DCE" w:rsidP="007A2DCE">
      <w:pPr>
        <w:spacing w:after="0" w:line="320" w:lineRule="atLeast"/>
        <w:ind w:firstLine="708"/>
        <w:jc w:val="both"/>
        <w:rPr>
          <w:rFonts w:ascii="Arial" w:hAnsi="Arial" w:cs="Arial"/>
        </w:rPr>
      </w:pPr>
      <w:r w:rsidRPr="001F1404">
        <w:rPr>
          <w:rFonts w:ascii="Arial" w:hAnsi="Arial" w:cs="Arial"/>
        </w:rPr>
        <w:t xml:space="preserve">System zielonych inwestycji (GIS – Green Investment </w:t>
      </w:r>
      <w:proofErr w:type="spellStart"/>
      <w:r w:rsidRPr="001F1404">
        <w:rPr>
          <w:rFonts w:ascii="Arial" w:hAnsi="Arial" w:cs="Arial"/>
        </w:rPr>
        <w:t>Scheme</w:t>
      </w:r>
      <w:proofErr w:type="spellEnd"/>
      <w:r w:rsidRPr="001F1404">
        <w:rPr>
          <w:rFonts w:ascii="Arial" w:hAnsi="Arial" w:cs="Arial"/>
        </w:rPr>
        <w:t>) jest pochodną mechanizmu handlu uprawnieniami do emisji.</w:t>
      </w:r>
    </w:p>
    <w:p w14:paraId="31841DE5" w14:textId="77777777" w:rsidR="007A2DCE" w:rsidRPr="001F1404" w:rsidRDefault="007A2DCE" w:rsidP="007A2DCE">
      <w:pPr>
        <w:spacing w:after="0" w:line="320" w:lineRule="atLeast"/>
        <w:jc w:val="both"/>
        <w:rPr>
          <w:rFonts w:ascii="Arial" w:hAnsi="Arial" w:cs="Arial"/>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7A2DCE" w:rsidRPr="001F1404" w14:paraId="3F507C97" w14:textId="77777777" w:rsidTr="007A2DCE">
        <w:tc>
          <w:tcPr>
            <w:tcW w:w="2835" w:type="dxa"/>
            <w:tcBorders>
              <w:top w:val="nil"/>
              <w:left w:val="nil"/>
              <w:bottom w:val="nil"/>
              <w:right w:val="single" w:sz="4" w:space="0" w:color="7F7F7F"/>
            </w:tcBorders>
            <w:shd w:val="clear" w:color="auto" w:fill="A6A6A6"/>
            <w:hideMark/>
          </w:tcPr>
          <w:p w14:paraId="347BA44C"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Zarządzanie energią w budynkach użyteczności publicznej</w:t>
            </w:r>
          </w:p>
        </w:tc>
        <w:tc>
          <w:tcPr>
            <w:tcW w:w="6269" w:type="dxa"/>
            <w:tcBorders>
              <w:top w:val="nil"/>
              <w:left w:val="single" w:sz="4" w:space="0" w:color="7F7F7F"/>
              <w:bottom w:val="nil"/>
              <w:right w:val="nil"/>
            </w:tcBorders>
            <w:hideMark/>
          </w:tcPr>
          <w:p w14:paraId="065AC3BE" w14:textId="77777777" w:rsidR="007A2DCE" w:rsidRPr="001F1404" w:rsidRDefault="007A2DCE">
            <w:pPr>
              <w:widowControl w:val="0"/>
              <w:autoSpaceDE w:val="0"/>
              <w:autoSpaceDN w:val="0"/>
              <w:adjustRightInd w:val="0"/>
              <w:spacing w:after="0" w:line="240" w:lineRule="auto"/>
              <w:jc w:val="both"/>
              <w:rPr>
                <w:rFonts w:ascii="Arial" w:hAnsi="Arial" w:cs="Arial"/>
              </w:rPr>
            </w:pPr>
            <w:r w:rsidRPr="001F1404">
              <w:rPr>
                <w:rFonts w:ascii="Arial" w:hAnsi="Arial" w:cs="Arial"/>
              </w:rPr>
              <w:t>Beneficjenci: samorządy, zakłady opieki zdrowotnej, uczelnie wyższe, organizacje pozarządowe, ochotnicze straże pożarne, kościelne osoby prawne.</w:t>
            </w:r>
          </w:p>
          <w:p w14:paraId="6313F21D" w14:textId="77777777" w:rsidR="007A2DCE" w:rsidRPr="001F1404" w:rsidRDefault="007A2DCE">
            <w:pPr>
              <w:spacing w:before="40" w:after="40" w:line="240" w:lineRule="auto"/>
              <w:jc w:val="both"/>
              <w:rPr>
                <w:rFonts w:ascii="Arial" w:hAnsi="Arial" w:cs="Arial"/>
              </w:rPr>
            </w:pPr>
            <w:r w:rsidRPr="001F1404">
              <w:rPr>
                <w:rFonts w:ascii="Arial" w:hAnsi="Arial" w:cs="Arial"/>
              </w:rPr>
              <w:t>Główne typy przedsięwzięć: termomodernizacja budynków użyteczności publicznej (m.in. ocieplenie obiektu, wymiana okien, wymiana drzwi zewnętrznych, przebudowa systemów grzewczych, wymiana systemów wentylacji i klimatyzacji, przygotowanie dokumentacji technicznej, zastosowanie systemów zarządzania energią w budynkach, wykorzystanie technologii OZE) oraz wymiana oświetlenia wewnętrznego na energooszczędne.</w:t>
            </w:r>
          </w:p>
          <w:p w14:paraId="0F3C352E" w14:textId="77777777" w:rsidR="007A2DCE" w:rsidRPr="001F1404" w:rsidRDefault="007A2DCE">
            <w:pPr>
              <w:spacing w:before="40" w:after="40" w:line="240" w:lineRule="auto"/>
              <w:jc w:val="both"/>
              <w:rPr>
                <w:rFonts w:ascii="Arial" w:hAnsi="Arial" w:cs="Arial"/>
              </w:rPr>
            </w:pPr>
            <w:r w:rsidRPr="001F1404">
              <w:rPr>
                <w:rFonts w:ascii="Arial" w:hAnsi="Arial" w:cs="Arial"/>
              </w:rPr>
              <w:t>Forma wsparcia: dotacja (do 50% kosztów kwalifikowanych) lub pożyczka (do 60% kosztów kwalifikowanych).</w:t>
            </w:r>
          </w:p>
          <w:p w14:paraId="13D0D5BE"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Minimalna wartość projektu: 2.000.000 zł, a dla projektów grupowych łączny koszt całkowity przedsięwzięcia wynikający z umowy o dofinansowanie w formie dotacji i pożyczki lub pożyczek musi być wyższy niż 5 mln zł. </w:t>
            </w:r>
          </w:p>
          <w:p w14:paraId="4DA49E0F" w14:textId="77777777" w:rsidR="007A2DCE" w:rsidRPr="001F1404" w:rsidRDefault="007A2DCE">
            <w:pPr>
              <w:spacing w:before="40" w:after="40" w:line="240" w:lineRule="auto"/>
              <w:jc w:val="both"/>
              <w:rPr>
                <w:rFonts w:ascii="Arial" w:hAnsi="Arial" w:cs="Arial"/>
              </w:rPr>
            </w:pPr>
            <w:r w:rsidRPr="001F1404">
              <w:rPr>
                <w:rFonts w:ascii="Arial" w:hAnsi="Arial" w:cs="Arial"/>
              </w:rPr>
              <w:t>Maksymalna wartość projektu nie została określona.</w:t>
            </w:r>
          </w:p>
        </w:tc>
      </w:tr>
    </w:tbl>
    <w:p w14:paraId="0DC89037" w14:textId="77777777" w:rsidR="007A2DCE" w:rsidRPr="001F1404" w:rsidRDefault="007A2DCE" w:rsidP="007A2DCE">
      <w:pPr>
        <w:spacing w:after="0" w:line="320" w:lineRule="atLeast"/>
        <w:jc w:val="both"/>
        <w:rPr>
          <w:rFonts w:ascii="Arial" w:hAnsi="Arial" w:cs="Arial"/>
        </w:rPr>
      </w:pPr>
    </w:p>
    <w:p w14:paraId="62513BE9" w14:textId="77777777" w:rsidR="007A2DCE" w:rsidRPr="001F1404" w:rsidRDefault="007A2DCE" w:rsidP="007A2DCE">
      <w:pPr>
        <w:spacing w:after="0" w:line="320" w:lineRule="atLeast"/>
        <w:ind w:firstLine="708"/>
        <w:jc w:val="both"/>
        <w:rPr>
          <w:rFonts w:ascii="Arial" w:hAnsi="Arial" w:cs="Arial"/>
        </w:rPr>
      </w:pPr>
      <w:bookmarkStart w:id="133" w:name="_Toc378762704"/>
      <w:r w:rsidRPr="001F1404">
        <w:rPr>
          <w:rFonts w:ascii="Arial" w:hAnsi="Arial" w:cs="Arial"/>
        </w:rPr>
        <w:t>Ponadto, Narodowy Fundusz Ochrony Środowiska i Gospodarki Wodnej (</w:t>
      </w:r>
      <w:proofErr w:type="spellStart"/>
      <w:r w:rsidRPr="001F1404">
        <w:rPr>
          <w:rFonts w:ascii="Arial" w:hAnsi="Arial" w:cs="Arial"/>
        </w:rPr>
        <w:t>NFOŚiGW</w:t>
      </w:r>
      <w:proofErr w:type="spellEnd"/>
      <w:r w:rsidRPr="001F1404">
        <w:rPr>
          <w:rFonts w:ascii="Arial" w:hAnsi="Arial" w:cs="Arial"/>
        </w:rPr>
        <w:t>) realizuje następujące programy, wspierające osiąganie założeń gospodarki niskoemisyjnej:</w:t>
      </w:r>
    </w:p>
    <w:p w14:paraId="617440BF" w14:textId="77777777" w:rsidR="007A2DCE" w:rsidRPr="001F1404" w:rsidRDefault="007A2DCE" w:rsidP="007A2DCE">
      <w:pPr>
        <w:spacing w:after="0" w:line="320" w:lineRule="atLeast"/>
        <w:ind w:firstLine="708"/>
        <w:jc w:val="both"/>
        <w:rPr>
          <w:rFonts w:ascii="Arial" w:hAnsi="Arial" w:cs="Arial"/>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7A2DCE" w:rsidRPr="001F1404" w14:paraId="42C5AAB2" w14:textId="77777777" w:rsidTr="007A2DCE">
        <w:tc>
          <w:tcPr>
            <w:tcW w:w="2835" w:type="dxa"/>
            <w:tcBorders>
              <w:top w:val="nil"/>
              <w:left w:val="nil"/>
              <w:bottom w:val="single" w:sz="4" w:space="0" w:color="7F7F7F"/>
              <w:right w:val="single" w:sz="4" w:space="0" w:color="7F7F7F"/>
            </w:tcBorders>
            <w:shd w:val="clear" w:color="auto" w:fill="A6A6A6"/>
            <w:hideMark/>
          </w:tcPr>
          <w:p w14:paraId="43E4B6D4"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KAWKA</w:t>
            </w:r>
          </w:p>
        </w:tc>
        <w:tc>
          <w:tcPr>
            <w:tcW w:w="6269" w:type="dxa"/>
            <w:tcBorders>
              <w:top w:val="nil"/>
              <w:left w:val="single" w:sz="4" w:space="0" w:color="7F7F7F"/>
              <w:bottom w:val="single" w:sz="4" w:space="0" w:color="7F7F7F"/>
              <w:right w:val="nil"/>
            </w:tcBorders>
            <w:hideMark/>
          </w:tcPr>
          <w:p w14:paraId="3846BBE2"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 xml:space="preserve">Beneficjenci: wojewódzkie fundusze ochrony środowiska i gospodarki wodnej, a beneficjentem końcowym są podmioty właściwe dla realizacji przedsięwzięć wskazanych w programach ochrony powietrza, które planują realizację albo realizują przedsięwzięcia mogące być przedmiotem </w:t>
            </w:r>
            <w:r w:rsidRPr="001F1404">
              <w:rPr>
                <w:rFonts w:ascii="Arial" w:hAnsi="Arial" w:cs="Arial"/>
              </w:rPr>
              <w:lastRenderedPageBreak/>
              <w:t xml:space="preserve">dofinansowania przez wojewódzkie fundusze ochrony środowiska i gospodarki wodnej ze środków udostępnionych przez </w:t>
            </w:r>
            <w:proofErr w:type="spellStart"/>
            <w:r w:rsidRPr="001F1404">
              <w:rPr>
                <w:rFonts w:ascii="Arial" w:hAnsi="Arial" w:cs="Arial"/>
              </w:rPr>
              <w:t>NFOŚiGW</w:t>
            </w:r>
            <w:proofErr w:type="spellEnd"/>
            <w:r w:rsidRPr="001F1404">
              <w:rPr>
                <w:rFonts w:ascii="Arial" w:hAnsi="Arial" w:cs="Arial"/>
              </w:rPr>
              <w:t>.</w:t>
            </w:r>
          </w:p>
          <w:p w14:paraId="0CA290EA"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Główne typy przedsięwzięć: przedsięwzięcia mające na celu ograniczanie niskiej emisji związane z podnoszeniem efektywności energetycznej oraz wykorzystaniem układów wysokosprawnej kogeneracji i odnawialnych źródeł energii.</w:t>
            </w:r>
          </w:p>
          <w:p w14:paraId="539E233E"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Forma wsparcia: dofinansowanie do 90% kosztów kwalifikowanych, w tym do 45% kosztów kwalifikowanych przedsięwzięcia ze środków udostępnionych przez </w:t>
            </w:r>
            <w:proofErr w:type="spellStart"/>
            <w:r w:rsidRPr="001F1404">
              <w:rPr>
                <w:rFonts w:ascii="Arial" w:hAnsi="Arial" w:cs="Arial"/>
              </w:rPr>
              <w:t>NFOŚiGW</w:t>
            </w:r>
            <w:proofErr w:type="spellEnd"/>
            <w:r w:rsidRPr="001F1404">
              <w:rPr>
                <w:rFonts w:ascii="Arial" w:hAnsi="Arial" w:cs="Arial"/>
              </w:rPr>
              <w:t xml:space="preserve"> w formie dotacji.</w:t>
            </w:r>
          </w:p>
          <w:p w14:paraId="74BAF13D" w14:textId="77777777" w:rsidR="007A2DCE" w:rsidRPr="001F1404" w:rsidRDefault="007A2DCE">
            <w:pPr>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47"/>
            </w:r>
            <w:r w:rsidRPr="001F1404">
              <w:rPr>
                <w:rFonts w:ascii="Arial" w:hAnsi="Arial" w:cs="Arial"/>
              </w:rPr>
              <w:t>.</w:t>
            </w:r>
          </w:p>
        </w:tc>
      </w:tr>
      <w:tr w:rsidR="007A2DCE" w:rsidRPr="001F1404" w14:paraId="1C554DCD" w14:textId="77777777" w:rsidTr="007A2DCE">
        <w:trPr>
          <w:trHeight w:val="1140"/>
        </w:trPr>
        <w:tc>
          <w:tcPr>
            <w:tcW w:w="2835" w:type="dxa"/>
            <w:tcBorders>
              <w:top w:val="single" w:sz="4" w:space="0" w:color="7F7F7F"/>
              <w:left w:val="nil"/>
              <w:bottom w:val="single" w:sz="4" w:space="0" w:color="7F7F7F"/>
              <w:right w:val="single" w:sz="4" w:space="0" w:color="7F7F7F"/>
            </w:tcBorders>
            <w:shd w:val="clear" w:color="auto" w:fill="A6A6A6"/>
            <w:hideMark/>
          </w:tcPr>
          <w:p w14:paraId="343239F8"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lastRenderedPageBreak/>
              <w:t>LEMUR – Energooszczędne Budynki Użyteczności Publicznej</w:t>
            </w:r>
          </w:p>
        </w:tc>
        <w:tc>
          <w:tcPr>
            <w:tcW w:w="6269" w:type="dxa"/>
            <w:tcBorders>
              <w:top w:val="single" w:sz="4" w:space="0" w:color="7F7F7F"/>
              <w:left w:val="single" w:sz="4" w:space="0" w:color="7F7F7F"/>
              <w:bottom w:val="single" w:sz="4" w:space="0" w:color="7F7F7F"/>
              <w:right w:val="nil"/>
            </w:tcBorders>
            <w:hideMark/>
          </w:tcPr>
          <w:p w14:paraId="05E6A7A1"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Beneficjenci: podmioty sektora finansów publicznych, z wyłączeniem państwowych jednostek budżetowych, samorządowe osoby prawne, spółki prawa handlowego, w których jednostki samorządu terytorialnego posiadają 100% udziałów lub akcji i które powołane są do realizacji zadań własnych gminy wskazanych w ustawach, 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14:paraId="7CB9785E"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 xml:space="preserve">Główne typy przedsięwzięć: inwestycje polegające na projektowaniu i budowie lub tylko budowie, nowych budynków użyteczności publicznej i zamieszkania zbiorowego. </w:t>
            </w:r>
          </w:p>
          <w:p w14:paraId="724BA6C8"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Forma wsparcia:</w:t>
            </w:r>
          </w:p>
          <w:p w14:paraId="5B4A316D"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 xml:space="preserve">Dotacja – do 60% w zależności od klasy energooszczędności projektowanego budynku. </w:t>
            </w:r>
          </w:p>
          <w:p w14:paraId="48571CA8"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Pożyczka - do 1.200 zł za m</w:t>
            </w:r>
            <w:r w:rsidRPr="001F1404">
              <w:rPr>
                <w:rFonts w:ascii="Arial" w:hAnsi="Arial" w:cs="Arial"/>
                <w:vertAlign w:val="superscript"/>
              </w:rPr>
              <w:t>2</w:t>
            </w:r>
            <w:r w:rsidRPr="001F1404">
              <w:rPr>
                <w:rFonts w:ascii="Arial" w:hAnsi="Arial" w:cs="Arial"/>
              </w:rPr>
              <w:t xml:space="preserve"> budynku w zależności od klasy energooszczędności projektowanego budynku.</w:t>
            </w:r>
          </w:p>
          <w:p w14:paraId="50F32EC0"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Minimalna wartość  projektu: 1.000.000 zł. Maksymalna wartość projektu: nie została określona</w:t>
            </w:r>
            <w:r w:rsidRPr="001F1404">
              <w:rPr>
                <w:rStyle w:val="Odwoanieprzypisudolnego"/>
                <w:rFonts w:ascii="Arial" w:hAnsi="Arial" w:cs="Arial"/>
              </w:rPr>
              <w:footnoteReference w:id="48"/>
            </w:r>
            <w:r w:rsidRPr="001F1404">
              <w:rPr>
                <w:rFonts w:ascii="Arial" w:hAnsi="Arial" w:cs="Arial"/>
              </w:rPr>
              <w:t>.</w:t>
            </w:r>
          </w:p>
        </w:tc>
      </w:tr>
      <w:tr w:rsidR="007A2DCE" w:rsidRPr="001F1404" w14:paraId="10B803EE"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0F9660FB"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Dopłaty do kredytów na budowę domów energooszczędnych</w:t>
            </w:r>
          </w:p>
        </w:tc>
        <w:tc>
          <w:tcPr>
            <w:tcW w:w="6269" w:type="dxa"/>
            <w:tcBorders>
              <w:top w:val="single" w:sz="4" w:space="0" w:color="7F7F7F"/>
              <w:left w:val="single" w:sz="4" w:space="0" w:color="7F7F7F"/>
              <w:bottom w:val="single" w:sz="4" w:space="0" w:color="7F7F7F"/>
              <w:right w:val="nil"/>
            </w:tcBorders>
            <w:hideMark/>
          </w:tcPr>
          <w:p w14:paraId="171336CE" w14:textId="77777777" w:rsidR="007A2DCE" w:rsidRPr="001F1404" w:rsidRDefault="007A2DCE">
            <w:pPr>
              <w:widowControl w:val="0"/>
              <w:autoSpaceDE w:val="0"/>
              <w:autoSpaceDN w:val="0"/>
              <w:adjustRightInd w:val="0"/>
              <w:spacing w:before="40" w:after="40" w:line="240" w:lineRule="auto"/>
              <w:jc w:val="both"/>
              <w:rPr>
                <w:rFonts w:ascii="Arial" w:hAnsi="Arial" w:cs="Arial"/>
              </w:rPr>
            </w:pPr>
            <w:r w:rsidRPr="001F1404">
              <w:rPr>
                <w:rFonts w:ascii="Arial" w:hAnsi="Arial" w:cs="Arial"/>
              </w:rPr>
              <w:t>Beneficjenci: osoby fizyczne budujące dom jednorodzinny lub kupujące dom/mieszkanie od dewelopera (rozumianego również jako spółdzielnia mieszkaniowa).</w:t>
            </w:r>
          </w:p>
          <w:p w14:paraId="572A4A76"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Główne typy przedsięwzięć: budowa domu jednorodzinnego, zakup nowego domu jednorodzinnego, zakup lokalu mieszkalnego w nowym budynku mieszkalnym wielorodzinnym.</w:t>
            </w:r>
          </w:p>
          <w:p w14:paraId="0C77719A"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 xml:space="preserve">Forma wsparcia: dotacja na częściową spłatę kapitału kredytu bankowego realizowana za pośrednictwem banku, na podstawie umowy o współpracy zawartej z </w:t>
            </w:r>
            <w:proofErr w:type="spellStart"/>
            <w:r w:rsidRPr="001F1404">
              <w:rPr>
                <w:rFonts w:ascii="Arial" w:hAnsi="Arial" w:cs="Arial"/>
              </w:rPr>
              <w:t>NFOŚiGW</w:t>
            </w:r>
            <w:proofErr w:type="spellEnd"/>
            <w:r w:rsidRPr="001F1404">
              <w:rPr>
                <w:rFonts w:ascii="Arial" w:hAnsi="Arial" w:cs="Arial"/>
              </w:rPr>
              <w:t>. Wysokość dofinansowania wynosi do 50.000 zł brutto w zależności od rodzaju budynku i standardu NF, a także przeznaczenia obiektu.</w:t>
            </w:r>
          </w:p>
          <w:p w14:paraId="5D4DE787" w14:textId="77777777" w:rsidR="007A2DCE" w:rsidRPr="001F1404" w:rsidRDefault="007A2DCE">
            <w:pPr>
              <w:autoSpaceDE w:val="0"/>
              <w:autoSpaceDN w:val="0"/>
              <w:adjustRightInd w:val="0"/>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49"/>
            </w:r>
            <w:r w:rsidRPr="001F1404">
              <w:rPr>
                <w:rFonts w:ascii="Arial" w:hAnsi="Arial" w:cs="Arial"/>
              </w:rPr>
              <w:t>.</w:t>
            </w:r>
          </w:p>
        </w:tc>
      </w:tr>
      <w:tr w:rsidR="007A2DCE" w:rsidRPr="001F1404" w14:paraId="7FEE3A28"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7E7B8BC9"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lastRenderedPageBreak/>
              <w:t>Inwestycje LEME i Inwestycje Wspomagane</w:t>
            </w:r>
          </w:p>
        </w:tc>
        <w:tc>
          <w:tcPr>
            <w:tcW w:w="6269" w:type="dxa"/>
            <w:tcBorders>
              <w:top w:val="single" w:sz="4" w:space="0" w:color="7F7F7F"/>
              <w:left w:val="single" w:sz="4" w:space="0" w:color="7F7F7F"/>
              <w:bottom w:val="single" w:sz="4" w:space="0" w:color="7F7F7F"/>
              <w:right w:val="nil"/>
            </w:tcBorders>
            <w:hideMark/>
          </w:tcPr>
          <w:p w14:paraId="64AEA56A"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mikro, małe i średnie przedsiębiorstwa (MŚP), tj. przedsiębiorstwa zatrudniające mniej niż 250 pracowników, których roczne obroty nie przekraczają 50 mln EURO lub aktywa nie przekraczają wartości 43 mln EURO oraz spełniające pozostałe warunki określone w definicji mikro, małych i średnich przedsiębiorstw zawartej w załączniku I do rozporządzenia Komisji (WE) nr 800/2008 z dnia 6 sierpnia 2008 r.</w:t>
            </w:r>
          </w:p>
          <w:p w14:paraId="1B0CB60B" w14:textId="77777777" w:rsidR="007A2DCE" w:rsidRPr="001F1404" w:rsidRDefault="007A2DCE">
            <w:pPr>
              <w:pStyle w:val="Default"/>
              <w:spacing w:before="40" w:after="40"/>
              <w:jc w:val="both"/>
              <w:rPr>
                <w:rFonts w:ascii="Arial" w:hAnsi="Arial" w:cs="Arial"/>
                <w:color w:val="auto"/>
                <w:sz w:val="22"/>
                <w:szCs w:val="22"/>
              </w:rPr>
            </w:pPr>
            <w:r w:rsidRPr="001F1404">
              <w:rPr>
                <w:rFonts w:ascii="Arial" w:hAnsi="Arial" w:cs="Arial"/>
                <w:color w:val="auto"/>
                <w:sz w:val="22"/>
                <w:szCs w:val="22"/>
              </w:rPr>
              <w:t xml:space="preserve">Główne typy przedsięwzięć:  przedsięwzięcia obejmujące realizację działań inwestycyjnych w zakresie: poprawy efektywności energetycznej i/lub zastosowania odnawialnych źródeł energii, oraz termomodernizacji budynku/ów i/lub zastosowania odnawialnych źródeł energii, realizowane poprzez zakup materiałów/urządzeń/technologii zamieszczonych na Liście LEME. </w:t>
            </w:r>
          </w:p>
          <w:p w14:paraId="51B07200" w14:textId="77777777" w:rsidR="007A2DCE" w:rsidRPr="001F1404" w:rsidRDefault="007A2DCE">
            <w:pPr>
              <w:pStyle w:val="Default"/>
              <w:spacing w:before="40" w:after="40"/>
              <w:jc w:val="both"/>
              <w:rPr>
                <w:rFonts w:ascii="Arial" w:hAnsi="Arial" w:cs="Arial"/>
                <w:color w:val="auto"/>
                <w:sz w:val="22"/>
                <w:szCs w:val="22"/>
              </w:rPr>
            </w:pPr>
            <w:r w:rsidRPr="001F1404">
              <w:rPr>
                <w:rFonts w:ascii="Arial" w:hAnsi="Arial" w:cs="Arial"/>
                <w:color w:val="auto"/>
                <w:sz w:val="22"/>
                <w:szCs w:val="22"/>
              </w:rPr>
              <w:t>Przedsięwzięcia obejmujące realizację działań inwestycyjnych, które nie kwalifikują się jako Inwestycje LEME, w zakresie: poprawy efektywności energetycznej i/lub odnawialnych źródeł energii oraz termomodernizacji budynku/ów i/lub odnawialnych źródeł energii.</w:t>
            </w:r>
          </w:p>
          <w:p w14:paraId="79125811" w14:textId="77777777" w:rsidR="007A2DCE" w:rsidRPr="001F1404" w:rsidRDefault="007A2DCE">
            <w:pPr>
              <w:pStyle w:val="Default"/>
              <w:spacing w:before="40" w:after="40"/>
              <w:jc w:val="both"/>
              <w:rPr>
                <w:rFonts w:ascii="Arial" w:hAnsi="Arial" w:cs="Arial"/>
                <w:color w:val="auto"/>
                <w:sz w:val="22"/>
                <w:szCs w:val="22"/>
              </w:rPr>
            </w:pPr>
            <w:r w:rsidRPr="001F1404">
              <w:rPr>
                <w:rFonts w:ascii="Arial" w:hAnsi="Arial" w:cs="Arial"/>
                <w:color w:val="auto"/>
                <w:sz w:val="22"/>
                <w:szCs w:val="22"/>
              </w:rPr>
              <w:t xml:space="preserve">Forma wsparcia: dotacja w wysokości do 15% kapitału kredytu bankowego, wykorzystanego na sfinansowanie kosztów kwalifikowanych przedsięwzięć. </w:t>
            </w:r>
          </w:p>
          <w:p w14:paraId="4FC97DDC" w14:textId="77777777" w:rsidR="007A2DCE" w:rsidRPr="001F1404" w:rsidRDefault="007A2DCE">
            <w:pPr>
              <w:pStyle w:val="Default"/>
              <w:spacing w:before="40" w:after="40"/>
              <w:jc w:val="both"/>
              <w:rPr>
                <w:rFonts w:ascii="Arial" w:hAnsi="Arial" w:cs="Arial"/>
                <w:sz w:val="22"/>
                <w:szCs w:val="22"/>
              </w:rPr>
            </w:pPr>
            <w:r w:rsidRPr="001F1404">
              <w:rPr>
                <w:rFonts w:ascii="Arial" w:hAnsi="Arial" w:cs="Arial"/>
                <w:color w:val="auto"/>
                <w:sz w:val="22"/>
                <w:szCs w:val="22"/>
              </w:rPr>
              <w:t>Maksymalna wartość projektu: 250.000 EUR, dla Inwestycji Wspomaganych – 1 000 000 EUR. Minimalne wartości projektów nie zostały określone</w:t>
            </w:r>
            <w:r w:rsidRPr="001F1404">
              <w:rPr>
                <w:rStyle w:val="Odwoanieprzypisudolnego"/>
                <w:rFonts w:ascii="Arial" w:hAnsi="Arial" w:cs="Arial"/>
                <w:color w:val="auto"/>
                <w:sz w:val="22"/>
                <w:szCs w:val="22"/>
              </w:rPr>
              <w:footnoteReference w:id="50"/>
            </w:r>
            <w:r w:rsidRPr="001F1404">
              <w:rPr>
                <w:rFonts w:ascii="Arial" w:hAnsi="Arial" w:cs="Arial"/>
                <w:color w:val="auto"/>
                <w:sz w:val="22"/>
                <w:szCs w:val="22"/>
              </w:rPr>
              <w:t>.</w:t>
            </w:r>
          </w:p>
        </w:tc>
      </w:tr>
      <w:tr w:rsidR="007A2DCE" w:rsidRPr="001F1404" w14:paraId="4FCA8441" w14:textId="77777777" w:rsidTr="007A2DCE">
        <w:tc>
          <w:tcPr>
            <w:tcW w:w="2835" w:type="dxa"/>
            <w:tcBorders>
              <w:top w:val="single" w:sz="4" w:space="0" w:color="7F7F7F"/>
              <w:left w:val="nil"/>
              <w:bottom w:val="single" w:sz="4" w:space="0" w:color="7F7F7F"/>
              <w:right w:val="single" w:sz="4" w:space="0" w:color="7F7F7F"/>
            </w:tcBorders>
            <w:shd w:val="clear" w:color="auto" w:fill="A6A6A6"/>
            <w:hideMark/>
          </w:tcPr>
          <w:p w14:paraId="713A1D8B" w14:textId="77777777" w:rsidR="007A2DCE" w:rsidRPr="001F1404" w:rsidRDefault="007A2DCE">
            <w:pPr>
              <w:spacing w:before="40" w:after="40" w:line="240" w:lineRule="auto"/>
              <w:rPr>
                <w:rFonts w:ascii="Arial" w:hAnsi="Arial" w:cs="Arial"/>
                <w:color w:val="FFFFFF"/>
              </w:rPr>
            </w:pPr>
            <w:r w:rsidRPr="001F1404">
              <w:rPr>
                <w:rFonts w:ascii="Arial" w:hAnsi="Arial" w:cs="Arial"/>
                <w:bCs/>
                <w:color w:val="FFFFFF"/>
              </w:rPr>
              <w:t>BOCIAN - Rozproszone, odnawialne źródła energii</w:t>
            </w:r>
          </w:p>
        </w:tc>
        <w:tc>
          <w:tcPr>
            <w:tcW w:w="6269" w:type="dxa"/>
            <w:tcBorders>
              <w:top w:val="single" w:sz="4" w:space="0" w:color="7F7F7F"/>
              <w:left w:val="single" w:sz="4" w:space="0" w:color="7F7F7F"/>
              <w:bottom w:val="single" w:sz="4" w:space="0" w:color="7F7F7F"/>
              <w:right w:val="nil"/>
            </w:tcBorders>
            <w:hideMark/>
          </w:tcPr>
          <w:p w14:paraId="5D8C57DA"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przedsiębiorcy w rozumieniu art. 43 (1) Kodeksu cywilnego podejmujący realizację przedsięwzięć z zakresu odnawialnych źródeł energii na terenie Rzeczypospolitej Polskiej.</w:t>
            </w:r>
          </w:p>
          <w:p w14:paraId="6C1337DC" w14:textId="77777777" w:rsidR="007A2DCE" w:rsidRPr="001F1404" w:rsidRDefault="007A2DCE">
            <w:pPr>
              <w:spacing w:before="40" w:after="40" w:line="240" w:lineRule="auto"/>
              <w:jc w:val="both"/>
              <w:rPr>
                <w:rFonts w:ascii="Arial" w:hAnsi="Arial" w:cs="Arial"/>
              </w:rPr>
            </w:pPr>
            <w:r w:rsidRPr="001F1404">
              <w:rPr>
                <w:rFonts w:ascii="Arial" w:hAnsi="Arial" w:cs="Arial"/>
              </w:rPr>
              <w:t>Główne typy przedsięwzięć: budowa, rozbudowa lub przebudowa instalacji odnawialnych źródeł energii o mocach mieszczących się w określonych w programie przedziałach.</w:t>
            </w:r>
          </w:p>
          <w:p w14:paraId="3852E1D1" w14:textId="77777777" w:rsidR="007A2DCE" w:rsidRPr="001F1404" w:rsidRDefault="007A2DCE">
            <w:pPr>
              <w:spacing w:before="40" w:after="40" w:line="240" w:lineRule="auto"/>
              <w:jc w:val="both"/>
              <w:rPr>
                <w:rFonts w:ascii="Arial" w:hAnsi="Arial" w:cs="Arial"/>
              </w:rPr>
            </w:pPr>
            <w:r w:rsidRPr="001F1404">
              <w:rPr>
                <w:rFonts w:ascii="Arial" w:hAnsi="Arial" w:cs="Arial"/>
              </w:rPr>
              <w:t>Forma wsparcia: pożyczka do 85% kosztów kwalifikowanych.</w:t>
            </w:r>
          </w:p>
          <w:p w14:paraId="5EADE22B" w14:textId="77777777" w:rsidR="007A2DCE" w:rsidRPr="001F1404" w:rsidRDefault="007A2DCE">
            <w:pPr>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51"/>
            </w:r>
            <w:r w:rsidRPr="001F1404">
              <w:rPr>
                <w:rFonts w:ascii="Arial" w:hAnsi="Arial" w:cs="Arial"/>
              </w:rPr>
              <w:t>.</w:t>
            </w:r>
          </w:p>
        </w:tc>
      </w:tr>
      <w:tr w:rsidR="007A2DCE" w:rsidRPr="001F1404" w14:paraId="2FEE9A03" w14:textId="77777777" w:rsidTr="007A2DCE">
        <w:trPr>
          <w:trHeight w:val="729"/>
        </w:trPr>
        <w:tc>
          <w:tcPr>
            <w:tcW w:w="2835" w:type="dxa"/>
            <w:tcBorders>
              <w:top w:val="single" w:sz="4" w:space="0" w:color="7F7F7F"/>
              <w:left w:val="nil"/>
              <w:bottom w:val="single" w:sz="4" w:space="0" w:color="7F7F7F"/>
              <w:right w:val="single" w:sz="4" w:space="0" w:color="7F7F7F"/>
            </w:tcBorders>
            <w:shd w:val="clear" w:color="auto" w:fill="A6A6A6"/>
            <w:hideMark/>
          </w:tcPr>
          <w:p w14:paraId="27409C63"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 xml:space="preserve">PROSUMENT – dofinansowanie </w:t>
            </w:r>
            <w:proofErr w:type="spellStart"/>
            <w:r w:rsidRPr="001F1404">
              <w:rPr>
                <w:rFonts w:ascii="Arial" w:hAnsi="Arial" w:cs="Arial"/>
                <w:color w:val="FFFFFF"/>
              </w:rPr>
              <w:t>mikroinstalacji</w:t>
            </w:r>
            <w:proofErr w:type="spellEnd"/>
            <w:r w:rsidRPr="001F1404">
              <w:rPr>
                <w:rFonts w:ascii="Arial" w:hAnsi="Arial" w:cs="Arial"/>
                <w:color w:val="FFFFFF"/>
              </w:rPr>
              <w:t xml:space="preserve"> OZE</w:t>
            </w:r>
          </w:p>
        </w:tc>
        <w:tc>
          <w:tcPr>
            <w:tcW w:w="6269" w:type="dxa"/>
            <w:tcBorders>
              <w:top w:val="single" w:sz="4" w:space="0" w:color="7F7F7F"/>
              <w:left w:val="single" w:sz="4" w:space="0" w:color="7F7F7F"/>
              <w:bottom w:val="single" w:sz="4" w:space="0" w:color="7F7F7F"/>
              <w:right w:val="nil"/>
            </w:tcBorders>
            <w:hideMark/>
          </w:tcPr>
          <w:p w14:paraId="74BC5595"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osoby fizyczne, spółdzielnie mieszkaniowe, wspólnoty mieszkaniowe oraz jednostki samorządu terytorialnego i ich związki.</w:t>
            </w:r>
          </w:p>
          <w:p w14:paraId="782C2A3D"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Główne typy przedsięwzięć: zakup i montaż nowych instalacji i </w:t>
            </w:r>
            <w:proofErr w:type="spellStart"/>
            <w:r w:rsidRPr="001F1404">
              <w:rPr>
                <w:rFonts w:ascii="Arial" w:hAnsi="Arial" w:cs="Arial"/>
              </w:rPr>
              <w:t>mikroinstalacji</w:t>
            </w:r>
            <w:proofErr w:type="spellEnd"/>
            <w:r w:rsidRPr="001F1404">
              <w:rPr>
                <w:rFonts w:ascii="Arial" w:hAnsi="Arial" w:cs="Arial"/>
              </w:rPr>
              <w:t xml:space="preserve"> odnawialnych źródeł energii do produkcji: energii elektrycznej lub ciepła i energii elektrycznej (połączone w jedną instalację lub oddzielne instalacje w budynku), dla potrzeb budynków mieszkalnych jednorodzinnych lub wielorodzinnych, w tym dla wymiany istniejących instalacji na bardziej efektywne i przyjazne środowisku.</w:t>
            </w:r>
          </w:p>
          <w:p w14:paraId="515D62C4"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Forma wsparcia: dofinansowanie w formie pożyczki wraz z dotacją łącznie do 100% kosztów kwalifikowanych instalacji </w:t>
            </w:r>
            <w:r w:rsidRPr="001F1404">
              <w:rPr>
                <w:rFonts w:ascii="Arial" w:hAnsi="Arial" w:cs="Arial"/>
              </w:rPr>
              <w:lastRenderedPageBreak/>
              <w:t>wchodzących w skład przedsięwzięcia.</w:t>
            </w:r>
          </w:p>
          <w:p w14:paraId="06A2D5BE" w14:textId="77777777" w:rsidR="007A2DCE" w:rsidRPr="001F1404" w:rsidRDefault="007A2DCE">
            <w:pPr>
              <w:spacing w:before="40" w:after="40" w:line="240" w:lineRule="auto"/>
              <w:jc w:val="both"/>
              <w:rPr>
                <w:rFonts w:ascii="Arial" w:hAnsi="Arial" w:cs="Arial"/>
              </w:rPr>
            </w:pPr>
            <w:r w:rsidRPr="001F1404">
              <w:rPr>
                <w:rFonts w:ascii="Arial" w:hAnsi="Arial" w:cs="Arial"/>
              </w:rPr>
              <w:t>Maksymalna wysokość kosztów kwalifikowanych wynosi 100.000 zł - 450.000. zł, w zależności od dysponenta budynku mieszkalnego i przedsięwzięcia</w:t>
            </w:r>
            <w:r w:rsidRPr="001F1404">
              <w:rPr>
                <w:rStyle w:val="Odwoanieprzypisudolnego"/>
                <w:rFonts w:ascii="Arial" w:hAnsi="Arial" w:cs="Arial"/>
              </w:rPr>
              <w:footnoteReference w:id="52"/>
            </w:r>
            <w:r w:rsidRPr="001F1404">
              <w:rPr>
                <w:rFonts w:ascii="Arial" w:hAnsi="Arial" w:cs="Arial"/>
              </w:rPr>
              <w:t>.</w:t>
            </w:r>
          </w:p>
        </w:tc>
      </w:tr>
      <w:tr w:rsidR="007A2DCE" w:rsidRPr="001F1404" w14:paraId="1D68F6F0" w14:textId="77777777" w:rsidTr="007A2DCE">
        <w:trPr>
          <w:trHeight w:val="727"/>
        </w:trPr>
        <w:tc>
          <w:tcPr>
            <w:tcW w:w="2835" w:type="dxa"/>
            <w:tcBorders>
              <w:top w:val="single" w:sz="4" w:space="0" w:color="7F7F7F"/>
              <w:left w:val="nil"/>
              <w:bottom w:val="single" w:sz="4" w:space="0" w:color="7F7F7F"/>
              <w:right w:val="single" w:sz="4" w:space="0" w:color="7F7F7F"/>
            </w:tcBorders>
            <w:shd w:val="clear" w:color="auto" w:fill="A6A6A6"/>
            <w:hideMark/>
          </w:tcPr>
          <w:p w14:paraId="6F974392"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lastRenderedPageBreak/>
              <w:t xml:space="preserve">Wsparcie przedsiębiorców w zakresie niskoemisyjnej i </w:t>
            </w:r>
            <w:proofErr w:type="spellStart"/>
            <w:r w:rsidRPr="001F1404">
              <w:rPr>
                <w:rFonts w:ascii="Arial" w:hAnsi="Arial" w:cs="Arial"/>
                <w:color w:val="FFFFFF"/>
              </w:rPr>
              <w:t>zasobooszczędnej</w:t>
            </w:r>
            <w:proofErr w:type="spellEnd"/>
            <w:r w:rsidRPr="001F1404">
              <w:rPr>
                <w:rFonts w:ascii="Arial" w:hAnsi="Arial" w:cs="Arial"/>
                <w:color w:val="FFFFFF"/>
              </w:rPr>
              <w:t xml:space="preserve"> gospodarki – </w:t>
            </w:r>
          </w:p>
          <w:p w14:paraId="19083A1E"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Audyt energetyczny przedsiębiorstwa</w:t>
            </w:r>
          </w:p>
        </w:tc>
        <w:tc>
          <w:tcPr>
            <w:tcW w:w="6269" w:type="dxa"/>
            <w:tcBorders>
              <w:top w:val="single" w:sz="4" w:space="0" w:color="7F7F7F"/>
              <w:left w:val="single" w:sz="4" w:space="0" w:color="7F7F7F"/>
              <w:bottom w:val="single" w:sz="4" w:space="0" w:color="7F7F7F"/>
              <w:right w:val="nil"/>
            </w:tcBorders>
            <w:hideMark/>
          </w:tcPr>
          <w:p w14:paraId="6BAA50F6"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przedsiębiorcy w rozumieniu ustawy z dnia 2 lipca 2004 r. o swobodzie działalności gospodarczej, podejmujący realizacje przedsięwzięć mających na celu oszczędzanie energii, prowadzący działalność gospodarcza w formie przedsiębiorstwa w rozumieniu art. 551 ustawy z dnia 23 kwietnia 1964 r. Kodeks Cywilny.</w:t>
            </w:r>
          </w:p>
          <w:p w14:paraId="7FF0D2D1"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Główne typy przedsięwzięć: audyty energetyczne i elektroenergetyczne w podmiotach, w których minimalna wielkość przeciętnego zużycia energii końcowej (suma energii elektrycznej i cieplnej), w roku poprzedzającym złożenie wniosku o dofinansowanie audytu, wynosiła 20 000 </w:t>
            </w:r>
            <w:proofErr w:type="spellStart"/>
            <w:r w:rsidRPr="001F1404">
              <w:rPr>
                <w:rFonts w:ascii="Arial" w:hAnsi="Arial" w:cs="Arial"/>
              </w:rPr>
              <w:t>MWh</w:t>
            </w:r>
            <w:proofErr w:type="spellEnd"/>
            <w:r w:rsidRPr="001F1404">
              <w:rPr>
                <w:rFonts w:ascii="Arial" w:hAnsi="Arial" w:cs="Arial"/>
              </w:rPr>
              <w:t>/rok.</w:t>
            </w:r>
          </w:p>
          <w:p w14:paraId="54D499E1" w14:textId="77777777" w:rsidR="007A2DCE" w:rsidRPr="001F1404" w:rsidRDefault="007A2DCE">
            <w:pPr>
              <w:spacing w:before="40" w:after="40" w:line="240" w:lineRule="auto"/>
              <w:jc w:val="both"/>
              <w:rPr>
                <w:rFonts w:ascii="Arial" w:hAnsi="Arial" w:cs="Arial"/>
              </w:rPr>
            </w:pPr>
            <w:r w:rsidRPr="001F1404">
              <w:rPr>
                <w:rFonts w:ascii="Arial" w:hAnsi="Arial" w:cs="Arial"/>
              </w:rPr>
              <w:t>Forma wsparcia: dotacja do 70% kosztów kwalifikowanych instalacji wchodzących w skład przedsięwzięcia.</w:t>
            </w:r>
          </w:p>
          <w:p w14:paraId="7B20339D" w14:textId="77777777" w:rsidR="007A2DCE" w:rsidRPr="001F1404" w:rsidRDefault="007A2DCE">
            <w:pPr>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53"/>
            </w:r>
            <w:r w:rsidRPr="001F1404">
              <w:rPr>
                <w:rFonts w:ascii="Arial" w:hAnsi="Arial" w:cs="Arial"/>
              </w:rPr>
              <w:t>.</w:t>
            </w:r>
          </w:p>
        </w:tc>
      </w:tr>
      <w:tr w:rsidR="007A2DCE" w:rsidRPr="001F1404" w14:paraId="626AF845" w14:textId="77777777" w:rsidTr="007A2DCE">
        <w:trPr>
          <w:trHeight w:val="727"/>
        </w:trPr>
        <w:tc>
          <w:tcPr>
            <w:tcW w:w="2835" w:type="dxa"/>
            <w:tcBorders>
              <w:top w:val="single" w:sz="4" w:space="0" w:color="7F7F7F"/>
              <w:left w:val="nil"/>
              <w:bottom w:val="single" w:sz="4" w:space="0" w:color="7F7F7F"/>
              <w:right w:val="single" w:sz="4" w:space="0" w:color="7F7F7F"/>
            </w:tcBorders>
            <w:shd w:val="clear" w:color="auto" w:fill="A6A6A6"/>
            <w:hideMark/>
          </w:tcPr>
          <w:p w14:paraId="5ED6140D"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 xml:space="preserve">Wsparcie przedsiębiorców w zakresie niskoemisyjnej i </w:t>
            </w:r>
            <w:proofErr w:type="spellStart"/>
            <w:r w:rsidRPr="001F1404">
              <w:rPr>
                <w:rFonts w:ascii="Arial" w:hAnsi="Arial" w:cs="Arial"/>
                <w:color w:val="FFFFFF"/>
              </w:rPr>
              <w:t>zasobooszczędnej</w:t>
            </w:r>
            <w:proofErr w:type="spellEnd"/>
            <w:r w:rsidRPr="001F1404">
              <w:rPr>
                <w:rFonts w:ascii="Arial" w:hAnsi="Arial" w:cs="Arial"/>
                <w:color w:val="FFFFFF"/>
              </w:rPr>
              <w:t xml:space="preserve"> gospodarki –</w:t>
            </w:r>
          </w:p>
          <w:p w14:paraId="55CC1FC5"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Zwiększenie efektywności energetycznej</w:t>
            </w:r>
          </w:p>
        </w:tc>
        <w:tc>
          <w:tcPr>
            <w:tcW w:w="6269" w:type="dxa"/>
            <w:tcBorders>
              <w:top w:val="single" w:sz="4" w:space="0" w:color="7F7F7F"/>
              <w:left w:val="single" w:sz="4" w:space="0" w:color="7F7F7F"/>
              <w:bottom w:val="single" w:sz="4" w:space="0" w:color="7F7F7F"/>
              <w:right w:val="nil"/>
            </w:tcBorders>
            <w:hideMark/>
          </w:tcPr>
          <w:p w14:paraId="12EBBBBC"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przedsiębiorcy w rozumieniu ustawy z dnia 2 lipca 2004 r. o swobodzie działalności gospodarczej, podejmujący realizacje przedsięwzięć mających na celu oszczędzanie energii, prowadzący działalność gospodarcza w formie przedsiębiorstwa w rozumieniu art. 551 ustawy z dnia 23 kwietnia 1964 r. Kodeks Cywilny.</w:t>
            </w:r>
          </w:p>
          <w:p w14:paraId="788DD5BD" w14:textId="77777777" w:rsidR="007A2DCE" w:rsidRPr="001F1404" w:rsidRDefault="007A2DCE">
            <w:pPr>
              <w:spacing w:before="40" w:after="40" w:line="240" w:lineRule="auto"/>
              <w:jc w:val="both"/>
              <w:rPr>
                <w:rFonts w:ascii="Arial" w:hAnsi="Arial" w:cs="Arial"/>
              </w:rPr>
            </w:pPr>
            <w:r w:rsidRPr="001F1404">
              <w:rPr>
                <w:rFonts w:ascii="Arial" w:hAnsi="Arial" w:cs="Arial"/>
              </w:rPr>
              <w:t>Główne typy przedsięwzięć: przedsięwzięcia zgodne z </w:t>
            </w:r>
            <w:r w:rsidRPr="001F1404">
              <w:rPr>
                <w:rFonts w:ascii="Arial" w:hAnsi="Arial" w:cs="Arial"/>
                <w:i/>
              </w:rPr>
              <w:t>obwieszczeniem Ministra Gospodarki z dnia 21 grudnia 2012 r. w sprawie szczegółowego wykazu przedsięwzięć służących poprawie efektywności energetycznej</w:t>
            </w:r>
            <w:r w:rsidRPr="001F1404">
              <w:rPr>
                <w:rFonts w:ascii="Arial" w:hAnsi="Arial" w:cs="Arial"/>
              </w:rPr>
              <w:t xml:space="preserve"> mające na celu poprawę efektywności energetycznej, a także zmierzające ku temu zmiany technologiczne w istniejących obiektach, instalacjach i urządzeniach technicznych.</w:t>
            </w:r>
          </w:p>
          <w:p w14:paraId="744DA792" w14:textId="77777777" w:rsidR="007A2DCE" w:rsidRPr="001F1404" w:rsidRDefault="007A2DCE">
            <w:pPr>
              <w:spacing w:before="40" w:after="40" w:line="240" w:lineRule="auto"/>
              <w:jc w:val="both"/>
              <w:rPr>
                <w:rFonts w:ascii="Arial" w:hAnsi="Arial" w:cs="Arial"/>
              </w:rPr>
            </w:pPr>
            <w:r w:rsidRPr="001F1404">
              <w:rPr>
                <w:rFonts w:ascii="Arial" w:hAnsi="Arial" w:cs="Arial"/>
              </w:rPr>
              <w:t>Forma wsparcia: pożyczka w wysokości do 75% kosztów kwalifikowanych instalacji wchodzących w skład przedsięwzięcia.</w:t>
            </w:r>
          </w:p>
          <w:p w14:paraId="62228C3D" w14:textId="77777777" w:rsidR="007A2DCE" w:rsidRPr="001F1404" w:rsidRDefault="007A2DCE">
            <w:pPr>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54"/>
            </w:r>
            <w:r w:rsidRPr="001F1404">
              <w:rPr>
                <w:rFonts w:ascii="Arial" w:hAnsi="Arial" w:cs="Arial"/>
              </w:rPr>
              <w:t>.</w:t>
            </w:r>
          </w:p>
        </w:tc>
      </w:tr>
      <w:tr w:rsidR="007A2DCE" w:rsidRPr="00183141" w14:paraId="5AB6F457" w14:textId="77777777" w:rsidTr="007A2DCE">
        <w:trPr>
          <w:trHeight w:val="727"/>
        </w:trPr>
        <w:tc>
          <w:tcPr>
            <w:tcW w:w="2835" w:type="dxa"/>
            <w:tcBorders>
              <w:top w:val="single" w:sz="4" w:space="0" w:color="7F7F7F"/>
              <w:left w:val="nil"/>
              <w:bottom w:val="nil"/>
              <w:right w:val="single" w:sz="4" w:space="0" w:color="7F7F7F"/>
            </w:tcBorders>
            <w:shd w:val="clear" w:color="auto" w:fill="A6A6A6"/>
            <w:hideMark/>
          </w:tcPr>
          <w:p w14:paraId="3CC34F6D"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 xml:space="preserve">Wsparcie przedsiębiorców w zakresie niskoemisyjnej i </w:t>
            </w:r>
            <w:proofErr w:type="spellStart"/>
            <w:r w:rsidRPr="001F1404">
              <w:rPr>
                <w:rFonts w:ascii="Arial" w:hAnsi="Arial" w:cs="Arial"/>
                <w:color w:val="FFFFFF"/>
              </w:rPr>
              <w:t>zasobooszczędnej</w:t>
            </w:r>
            <w:proofErr w:type="spellEnd"/>
            <w:r w:rsidRPr="001F1404">
              <w:rPr>
                <w:rFonts w:ascii="Arial" w:hAnsi="Arial" w:cs="Arial"/>
                <w:color w:val="FFFFFF"/>
              </w:rPr>
              <w:t xml:space="preserve"> gospodarki – </w:t>
            </w:r>
          </w:p>
          <w:p w14:paraId="2BCAD2B4" w14:textId="77777777" w:rsidR="007A2DCE" w:rsidRPr="001F1404" w:rsidRDefault="007A2DCE">
            <w:pPr>
              <w:spacing w:before="40" w:after="40" w:line="240" w:lineRule="auto"/>
              <w:rPr>
                <w:rFonts w:ascii="Arial" w:hAnsi="Arial" w:cs="Arial"/>
                <w:color w:val="FFFFFF"/>
              </w:rPr>
            </w:pPr>
            <w:r w:rsidRPr="001F1404">
              <w:rPr>
                <w:rFonts w:ascii="Arial" w:hAnsi="Arial" w:cs="Arial"/>
                <w:color w:val="FFFFFF"/>
              </w:rPr>
              <w:t>Ekologiczny Akumulator dla Przemysłu</w:t>
            </w:r>
          </w:p>
        </w:tc>
        <w:tc>
          <w:tcPr>
            <w:tcW w:w="6269" w:type="dxa"/>
            <w:tcBorders>
              <w:top w:val="single" w:sz="4" w:space="0" w:color="7F7F7F"/>
              <w:left w:val="single" w:sz="4" w:space="0" w:color="7F7F7F"/>
              <w:bottom w:val="nil"/>
              <w:right w:val="nil"/>
            </w:tcBorders>
            <w:hideMark/>
          </w:tcPr>
          <w:p w14:paraId="1F020F85" w14:textId="77777777" w:rsidR="007A2DCE" w:rsidRPr="001F1404" w:rsidRDefault="007A2DCE">
            <w:pPr>
              <w:spacing w:before="40" w:after="40" w:line="240" w:lineRule="auto"/>
              <w:jc w:val="both"/>
              <w:rPr>
                <w:rFonts w:ascii="Arial" w:hAnsi="Arial" w:cs="Arial"/>
              </w:rPr>
            </w:pPr>
            <w:r w:rsidRPr="001F1404">
              <w:rPr>
                <w:rFonts w:ascii="Arial" w:hAnsi="Arial" w:cs="Arial"/>
              </w:rPr>
              <w:t>Beneficjenci: przedsiębiorcy w rozumieniu ustawy z dnia 2 lipca 2004 r. o swobodzie działalności gospodarczej, podejmujący realizacje przedsięwzięć mających na celu oszczędzanie energii, prowadzący działalność gospodarcza w formie przedsiębiorstwa w rozumieniu art. 551 ustawy z dnia 23 kwietnia 1964 r. Kodeks Cywilny.</w:t>
            </w:r>
          </w:p>
          <w:p w14:paraId="2D1A29C6" w14:textId="77777777" w:rsidR="007A2DCE" w:rsidRPr="001F1404" w:rsidRDefault="007A2DCE">
            <w:pPr>
              <w:spacing w:before="40" w:after="40" w:line="240" w:lineRule="auto"/>
              <w:jc w:val="both"/>
              <w:rPr>
                <w:rFonts w:ascii="Arial" w:hAnsi="Arial" w:cs="Arial"/>
              </w:rPr>
            </w:pPr>
            <w:r w:rsidRPr="001F1404">
              <w:rPr>
                <w:rFonts w:ascii="Arial" w:hAnsi="Arial" w:cs="Arial"/>
              </w:rPr>
              <w:t xml:space="preserve">Główne typy przedsięwzięć: przedsięwzięcia polegające m.in. na budowie, rozbudowie lub modernizacji istniejących instalacji produkcyjnych lub urządzeń przemysłowych, prowadzące do zmniejszania zużycia surowców pierwotnych, w tym poprzez zastąpienie ich surowcami wtórnymi, odpadami lub prowadzące do zmniejszenia ilości </w:t>
            </w:r>
            <w:r w:rsidRPr="001F1404">
              <w:rPr>
                <w:rFonts w:ascii="Arial" w:hAnsi="Arial" w:cs="Arial"/>
              </w:rPr>
              <w:lastRenderedPageBreak/>
              <w:t>wytwarzanych odpadów, przedsięwzięcia służące poprawie jakości powietrza poprzez obniżenie wielkości emisji ze źródeł spalania paliw o łącznej mocy nominalnej nie mniejszej niż 20 MW i nie większej niż 40 MW, przedsięwzięcia służące m.in. energetycznemu wykorzystaniu przemysłowych odpadów (w tym osadów ściekowych), których produktem końcowym będzie energia cieplna i/lub elektryczna.</w:t>
            </w:r>
          </w:p>
          <w:p w14:paraId="5FC15D34" w14:textId="77777777" w:rsidR="007A2DCE" w:rsidRPr="001F1404" w:rsidRDefault="007A2DCE">
            <w:pPr>
              <w:spacing w:before="40" w:after="40" w:line="240" w:lineRule="auto"/>
              <w:jc w:val="both"/>
              <w:rPr>
                <w:rFonts w:ascii="Arial" w:hAnsi="Arial" w:cs="Arial"/>
              </w:rPr>
            </w:pPr>
            <w:r w:rsidRPr="001F1404">
              <w:rPr>
                <w:rFonts w:ascii="Arial" w:hAnsi="Arial" w:cs="Arial"/>
              </w:rPr>
              <w:t>Forma wsparcia: pożyczka do 75% kosztów kwalifikowanych instalacji wchodzących w skład przedsięwzięcia.</w:t>
            </w:r>
          </w:p>
          <w:p w14:paraId="182190A6" w14:textId="77777777" w:rsidR="007A2DCE" w:rsidRPr="001F1404" w:rsidRDefault="007A2DCE">
            <w:pPr>
              <w:spacing w:before="40" w:after="40" w:line="240" w:lineRule="auto"/>
              <w:jc w:val="both"/>
              <w:rPr>
                <w:rFonts w:ascii="Arial" w:hAnsi="Arial" w:cs="Arial"/>
              </w:rPr>
            </w:pPr>
            <w:r w:rsidRPr="001F1404">
              <w:rPr>
                <w:rFonts w:ascii="Arial" w:hAnsi="Arial" w:cs="Arial"/>
              </w:rPr>
              <w:t>Minimalna i maksymalna wartość projektu: Nie zostały określone</w:t>
            </w:r>
            <w:r w:rsidRPr="001F1404">
              <w:rPr>
                <w:rStyle w:val="Odwoanieprzypisudolnego"/>
                <w:rFonts w:ascii="Arial" w:hAnsi="Arial" w:cs="Arial"/>
              </w:rPr>
              <w:footnoteReference w:id="55"/>
            </w:r>
            <w:r w:rsidRPr="001F1404">
              <w:rPr>
                <w:rFonts w:ascii="Arial" w:hAnsi="Arial" w:cs="Arial"/>
              </w:rPr>
              <w:t>.</w:t>
            </w:r>
          </w:p>
        </w:tc>
      </w:tr>
    </w:tbl>
    <w:p w14:paraId="37C884BF" w14:textId="77777777" w:rsidR="007A2DCE" w:rsidRPr="00183141" w:rsidRDefault="007A2DCE" w:rsidP="007A2DCE">
      <w:pPr>
        <w:spacing w:after="0" w:line="320" w:lineRule="atLeast"/>
        <w:jc w:val="both"/>
        <w:rPr>
          <w:rFonts w:ascii="Arial" w:hAnsi="Arial" w:cs="Arial"/>
          <w:color w:val="595959"/>
          <w:highlight w:val="yellow"/>
        </w:rPr>
      </w:pPr>
    </w:p>
    <w:p w14:paraId="229976BE" w14:textId="77777777" w:rsidR="007A2DCE" w:rsidRPr="006171FE" w:rsidRDefault="007A2DCE" w:rsidP="007A2DCE">
      <w:pPr>
        <w:pBdr>
          <w:bottom w:val="single" w:sz="4" w:space="1" w:color="595959"/>
        </w:pBdr>
        <w:spacing w:after="0" w:line="320" w:lineRule="atLeast"/>
        <w:jc w:val="both"/>
        <w:rPr>
          <w:rFonts w:ascii="Arial" w:hAnsi="Arial" w:cs="Arial"/>
          <w:color w:val="595959"/>
        </w:rPr>
      </w:pPr>
      <w:r w:rsidRPr="006171FE">
        <w:rPr>
          <w:rFonts w:ascii="Arial" w:hAnsi="Arial" w:cs="Arial"/>
          <w:color w:val="595959"/>
        </w:rPr>
        <w:t>Fundusz Termomodernizacji i Remontów Banku Gospodarstwa K</w:t>
      </w:r>
      <w:bookmarkEnd w:id="133"/>
      <w:r w:rsidRPr="006171FE">
        <w:rPr>
          <w:rFonts w:ascii="Arial" w:hAnsi="Arial" w:cs="Arial"/>
          <w:color w:val="595959"/>
        </w:rPr>
        <w:t>rajowego</w:t>
      </w:r>
      <w:r w:rsidRPr="006171FE">
        <w:rPr>
          <w:rStyle w:val="Odwoanieprzypisudolnego"/>
          <w:rFonts w:ascii="Arial" w:hAnsi="Arial" w:cs="Arial"/>
          <w:color w:val="595959"/>
        </w:rPr>
        <w:footnoteReference w:id="56"/>
      </w:r>
    </w:p>
    <w:p w14:paraId="746D2B51" w14:textId="77777777" w:rsidR="007A2DCE" w:rsidRPr="006171FE" w:rsidRDefault="007A2DCE" w:rsidP="007A2DCE">
      <w:pPr>
        <w:spacing w:after="0" w:line="320" w:lineRule="atLeast"/>
        <w:ind w:firstLine="708"/>
        <w:jc w:val="both"/>
        <w:rPr>
          <w:rFonts w:ascii="Arial" w:hAnsi="Arial" w:cs="Arial"/>
          <w:szCs w:val="24"/>
        </w:rPr>
      </w:pPr>
    </w:p>
    <w:p w14:paraId="1B23A988" w14:textId="77777777" w:rsidR="007A2DCE" w:rsidRPr="006171FE" w:rsidRDefault="007A2DCE" w:rsidP="007A2DCE">
      <w:pPr>
        <w:spacing w:after="0" w:line="320" w:lineRule="atLeast"/>
        <w:ind w:firstLine="708"/>
        <w:jc w:val="both"/>
        <w:rPr>
          <w:rFonts w:ascii="Arial" w:hAnsi="Arial" w:cs="Arial"/>
          <w:bCs/>
        </w:rPr>
      </w:pPr>
      <w:r w:rsidRPr="006171FE">
        <w:rPr>
          <w:rFonts w:ascii="Arial" w:hAnsi="Arial" w:cs="Arial"/>
          <w:bCs/>
        </w:rPr>
        <w:t>W ramach oferty Banku Gospodarstwa Krajowego istnieje możliwość skorzystania z </w:t>
      </w:r>
      <w:r w:rsidRPr="006171FE">
        <w:rPr>
          <w:rFonts w:ascii="Arial" w:hAnsi="Arial" w:cs="Arial"/>
          <w:b/>
          <w:bCs/>
        </w:rPr>
        <w:t>premii termomodernizacyjnej</w:t>
      </w:r>
      <w:r w:rsidRPr="006171FE">
        <w:rPr>
          <w:rFonts w:ascii="Arial" w:hAnsi="Arial" w:cs="Arial"/>
          <w:bCs/>
        </w:rPr>
        <w:t>, w przypadku realizacji przedsięwzięć, których celem jest:</w:t>
      </w:r>
    </w:p>
    <w:p w14:paraId="422B777C" w14:textId="77777777" w:rsidR="007A2DCE" w:rsidRPr="006171FE" w:rsidRDefault="007A2DCE" w:rsidP="007A2DCE">
      <w:pPr>
        <w:numPr>
          <w:ilvl w:val="0"/>
          <w:numId w:val="33"/>
        </w:numPr>
        <w:spacing w:after="0" w:line="320" w:lineRule="atLeast"/>
        <w:ind w:hanging="294"/>
        <w:jc w:val="both"/>
        <w:rPr>
          <w:rFonts w:ascii="Arial" w:hAnsi="Arial" w:cs="Arial"/>
        </w:rPr>
      </w:pPr>
      <w:r w:rsidRPr="006171FE">
        <w:rPr>
          <w:rFonts w:ascii="Arial" w:hAnsi="Arial" w:cs="Arial"/>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14:paraId="1893A8EA" w14:textId="77777777" w:rsidR="007A2DCE" w:rsidRPr="006171FE" w:rsidRDefault="007A2DCE" w:rsidP="007A2DCE">
      <w:pPr>
        <w:numPr>
          <w:ilvl w:val="0"/>
          <w:numId w:val="33"/>
        </w:numPr>
        <w:spacing w:after="0" w:line="320" w:lineRule="atLeast"/>
        <w:ind w:left="714" w:hanging="294"/>
        <w:jc w:val="both"/>
        <w:rPr>
          <w:rFonts w:ascii="Arial" w:hAnsi="Arial" w:cs="Arial"/>
        </w:rPr>
      </w:pPr>
      <w:r w:rsidRPr="006171FE">
        <w:rPr>
          <w:rFonts w:ascii="Arial" w:hAnsi="Arial" w:cs="Arial"/>
        </w:rPr>
        <w:t>zmniejszenie kosztów pozyskania ciepła dostarczanego do w/w budynków - w wyniku wykonania przyłącza technicznego do scentralizowanego źródła ciepła w związku z likwidacją lokalnego źródła ciepła,</w:t>
      </w:r>
    </w:p>
    <w:p w14:paraId="73C3DCD1" w14:textId="77777777" w:rsidR="007A2DCE" w:rsidRPr="006171FE" w:rsidRDefault="007A2DCE" w:rsidP="007A2DCE">
      <w:pPr>
        <w:numPr>
          <w:ilvl w:val="0"/>
          <w:numId w:val="33"/>
        </w:numPr>
        <w:spacing w:after="0" w:line="320" w:lineRule="atLeast"/>
        <w:ind w:left="714" w:hanging="294"/>
        <w:jc w:val="both"/>
        <w:rPr>
          <w:rFonts w:ascii="Arial" w:hAnsi="Arial" w:cs="Arial"/>
        </w:rPr>
      </w:pPr>
      <w:r w:rsidRPr="006171FE">
        <w:rPr>
          <w:rFonts w:ascii="Arial" w:hAnsi="Arial" w:cs="Arial"/>
        </w:rPr>
        <w:t>zmniejszenie strat energii pierwotnej w lokalnych sieciach ciepłowniczych oraz zasilających je lokalnych źródłach ciepła,</w:t>
      </w:r>
    </w:p>
    <w:p w14:paraId="3BFB2687" w14:textId="77777777" w:rsidR="007A2DCE" w:rsidRPr="006171FE" w:rsidRDefault="007A2DCE" w:rsidP="007A2DCE">
      <w:pPr>
        <w:numPr>
          <w:ilvl w:val="0"/>
          <w:numId w:val="33"/>
        </w:numPr>
        <w:spacing w:after="0" w:line="320" w:lineRule="atLeast"/>
        <w:ind w:left="714" w:hanging="294"/>
        <w:jc w:val="both"/>
        <w:rPr>
          <w:rFonts w:ascii="Arial" w:hAnsi="Arial" w:cs="Arial"/>
          <w:bCs/>
        </w:rPr>
      </w:pPr>
      <w:r w:rsidRPr="006171FE">
        <w:rPr>
          <w:rFonts w:ascii="Arial" w:hAnsi="Arial" w:cs="Arial"/>
        </w:rPr>
        <w:t>całkowita lub częściowa zamiana źródeł energii na źródła odnawialne lub zastosowanie wysokosprawnej kogeneracji - z obowiązkiem uzyskania określonych w ustawie oszczędności w zużyciu energii.</w:t>
      </w:r>
    </w:p>
    <w:p w14:paraId="2D01D266" w14:textId="77777777" w:rsidR="007A2DCE" w:rsidRPr="00183141" w:rsidRDefault="007A2DCE" w:rsidP="007A2DCE">
      <w:pPr>
        <w:spacing w:after="0" w:line="320" w:lineRule="atLeast"/>
        <w:ind w:firstLine="708"/>
        <w:jc w:val="both"/>
        <w:rPr>
          <w:rFonts w:ascii="Arial" w:hAnsi="Arial" w:cs="Arial"/>
          <w:highlight w:val="yellow"/>
        </w:rPr>
      </w:pPr>
    </w:p>
    <w:p w14:paraId="39F1663A" w14:textId="77777777" w:rsidR="007A2DCE" w:rsidRPr="006171FE" w:rsidRDefault="007A2DCE" w:rsidP="007A2DCE">
      <w:pPr>
        <w:spacing w:after="0" w:line="320" w:lineRule="atLeast"/>
        <w:ind w:firstLine="708"/>
        <w:jc w:val="both"/>
        <w:rPr>
          <w:rFonts w:ascii="Arial" w:hAnsi="Arial" w:cs="Arial"/>
        </w:rPr>
      </w:pPr>
      <w:r w:rsidRPr="006171FE">
        <w:rPr>
          <w:rFonts w:ascii="Arial" w:hAnsi="Arial" w:cs="Arial"/>
          <w:bCs/>
        </w:rPr>
        <w:t xml:space="preserve">Beneficjentami premii mogą być właściciele lub zarządcy (zarówno osoby prawne, jednostki samorządu terytorialnego, wspólnoty mieszkaniowe, jak też osoby fizyczne, w tym właściciele domów jednorodzinnych): </w:t>
      </w:r>
      <w:r w:rsidRPr="006171FE">
        <w:rPr>
          <w:rFonts w:ascii="Arial" w:hAnsi="Arial" w:cs="Arial"/>
        </w:rPr>
        <w:t>budynków mieszkalnych,</w:t>
      </w:r>
      <w:r w:rsidRPr="006171FE">
        <w:rPr>
          <w:rFonts w:ascii="Arial" w:hAnsi="Arial" w:cs="Arial"/>
          <w:bCs/>
        </w:rPr>
        <w:t xml:space="preserve"> </w:t>
      </w:r>
      <w:r w:rsidRPr="006171FE">
        <w:rPr>
          <w:rFonts w:ascii="Arial" w:hAnsi="Arial" w:cs="Arial"/>
        </w:rPr>
        <w:t>budynków zbiorowego zamieszkania,</w:t>
      </w:r>
      <w:r w:rsidRPr="006171FE">
        <w:rPr>
          <w:rFonts w:ascii="Arial" w:hAnsi="Arial" w:cs="Arial"/>
          <w:bCs/>
        </w:rPr>
        <w:t xml:space="preserve"> </w:t>
      </w:r>
      <w:r w:rsidRPr="006171FE">
        <w:rPr>
          <w:rFonts w:ascii="Arial" w:hAnsi="Arial" w:cs="Arial"/>
        </w:rPr>
        <w:t>budynków użyteczności publicznej stanowiących własność jednostek samorządu terytorialnego i wykorzystywanych przez nie do wykonywania zadań publicznych,</w:t>
      </w:r>
      <w:r w:rsidRPr="006171FE">
        <w:rPr>
          <w:rFonts w:ascii="Arial" w:hAnsi="Arial" w:cs="Arial"/>
          <w:bCs/>
        </w:rPr>
        <w:t xml:space="preserve"> </w:t>
      </w:r>
      <w:r w:rsidRPr="006171FE">
        <w:rPr>
          <w:rFonts w:ascii="Arial" w:hAnsi="Arial" w:cs="Arial"/>
        </w:rPr>
        <w:t>lokalnej sieci ciepłowniczej i lokalnego źródła ciepła.</w:t>
      </w:r>
    </w:p>
    <w:p w14:paraId="7CEB8A5F" w14:textId="77777777" w:rsidR="007A2DCE" w:rsidRPr="006171FE" w:rsidRDefault="007A2DCE" w:rsidP="007A2DCE">
      <w:pPr>
        <w:spacing w:after="0" w:line="320" w:lineRule="atLeast"/>
        <w:ind w:firstLine="708"/>
        <w:jc w:val="both"/>
      </w:pPr>
    </w:p>
    <w:p w14:paraId="73284D67" w14:textId="77777777" w:rsidR="007A2DCE" w:rsidRPr="006171FE" w:rsidRDefault="007A2DCE" w:rsidP="007A2DCE">
      <w:pPr>
        <w:spacing w:after="0" w:line="320" w:lineRule="atLeast"/>
        <w:ind w:firstLine="708"/>
        <w:jc w:val="both"/>
        <w:rPr>
          <w:rFonts w:ascii="Arial" w:hAnsi="Arial" w:cs="Arial"/>
          <w:bCs/>
        </w:rPr>
      </w:pPr>
      <w:r w:rsidRPr="006171FE">
        <w:rPr>
          <w:rFonts w:ascii="Arial" w:hAnsi="Arial" w:cs="Arial"/>
          <w:bCs/>
        </w:rPr>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 Kalkulator, umożliwiający obliczenie wysokości premii, zamieszczony jest na stronie internetowej http://www.bgk.com.pl/fundusz-termomodernizacji-i-remontow-2/premia-termomodernizacyjna.</w:t>
      </w:r>
    </w:p>
    <w:p w14:paraId="4A7378E4" w14:textId="4B7B1D32" w:rsidR="007A2DCE" w:rsidRPr="006171FE" w:rsidRDefault="006171FE" w:rsidP="007A2DCE">
      <w:pPr>
        <w:pBdr>
          <w:bottom w:val="single" w:sz="4" w:space="1" w:color="595959"/>
        </w:pBdr>
        <w:spacing w:after="0" w:line="320" w:lineRule="atLeast"/>
        <w:jc w:val="both"/>
        <w:rPr>
          <w:rFonts w:ascii="Arial" w:hAnsi="Arial" w:cs="Arial"/>
          <w:color w:val="595959"/>
        </w:rPr>
      </w:pPr>
      <w:r w:rsidRPr="006171FE">
        <w:rPr>
          <w:rFonts w:ascii="Arial" w:hAnsi="Arial" w:cs="Arial"/>
          <w:color w:val="595959"/>
        </w:rPr>
        <w:lastRenderedPageBreak/>
        <w:t>Wojewódzki Fundusz Ochrony Środowiska i Gospodarki Wodnej w Toruniu</w:t>
      </w:r>
      <w:r w:rsidRPr="006171FE">
        <w:rPr>
          <w:rFonts w:ascii="Arial" w:hAnsi="Arial" w:cs="Arial"/>
          <w:color w:val="595959"/>
          <w:vertAlign w:val="superscript"/>
        </w:rPr>
        <w:t xml:space="preserve"> </w:t>
      </w:r>
      <w:r w:rsidR="007A2DCE" w:rsidRPr="006171FE">
        <w:rPr>
          <w:rStyle w:val="Odwoanieprzypisudolnego"/>
          <w:rFonts w:ascii="Arial" w:hAnsi="Arial" w:cs="Arial"/>
          <w:color w:val="595959"/>
        </w:rPr>
        <w:footnoteReference w:id="57"/>
      </w:r>
      <w:r w:rsidR="007A2DCE" w:rsidRPr="006171FE">
        <w:rPr>
          <w:rFonts w:ascii="Arial" w:hAnsi="Arial" w:cs="Arial"/>
          <w:color w:val="595959"/>
        </w:rPr>
        <w:t xml:space="preserve"> </w:t>
      </w:r>
    </w:p>
    <w:p w14:paraId="4AF18E48" w14:textId="77777777" w:rsidR="007A2DCE" w:rsidRPr="006171FE" w:rsidRDefault="007A2DCE" w:rsidP="007A2DCE">
      <w:pPr>
        <w:spacing w:after="0" w:line="320" w:lineRule="atLeast"/>
        <w:ind w:firstLine="708"/>
        <w:jc w:val="both"/>
        <w:rPr>
          <w:rFonts w:ascii="Arial" w:hAnsi="Arial" w:cs="Arial"/>
          <w:bCs/>
        </w:rPr>
      </w:pPr>
    </w:p>
    <w:p w14:paraId="0C523881" w14:textId="77777777" w:rsidR="006171FE" w:rsidRPr="006171FE" w:rsidRDefault="006171FE" w:rsidP="006171FE">
      <w:pPr>
        <w:spacing w:after="0" w:line="320" w:lineRule="exact"/>
        <w:ind w:firstLine="709"/>
        <w:jc w:val="both"/>
        <w:rPr>
          <w:rFonts w:ascii="Arial" w:hAnsi="Arial" w:cs="Arial"/>
          <w:bCs/>
        </w:rPr>
      </w:pPr>
      <w:r w:rsidRPr="006171FE">
        <w:rPr>
          <w:rFonts w:ascii="Arial" w:hAnsi="Arial" w:cs="Arial"/>
          <w:bCs/>
        </w:rPr>
        <w:t xml:space="preserve">W dniu 26 czerwca 2014 r. Rada Nadzorcza </w:t>
      </w:r>
      <w:proofErr w:type="spellStart"/>
      <w:r w:rsidRPr="006171FE">
        <w:rPr>
          <w:rFonts w:ascii="Arial" w:hAnsi="Arial" w:cs="Arial"/>
          <w:bCs/>
        </w:rPr>
        <w:t>WFOŚiGW</w:t>
      </w:r>
      <w:proofErr w:type="spellEnd"/>
      <w:r w:rsidRPr="006171FE">
        <w:rPr>
          <w:rFonts w:ascii="Arial" w:hAnsi="Arial" w:cs="Arial"/>
          <w:bCs/>
        </w:rPr>
        <w:t xml:space="preserve"> w Toruniu uchwałą nr 109/14 zatwierdziła „Listę przedsięwzięć priorytetowych Wojewódzkiego Funduszu Ochrony Środowiska i Gospodarki Wodnej w Toruniu na rok 2015”. </w:t>
      </w:r>
    </w:p>
    <w:p w14:paraId="494E723F" w14:textId="77777777" w:rsidR="006171FE" w:rsidRPr="006171FE" w:rsidRDefault="006171FE" w:rsidP="006171FE">
      <w:pPr>
        <w:spacing w:after="0" w:line="320" w:lineRule="exact"/>
        <w:ind w:firstLine="709"/>
        <w:jc w:val="both"/>
        <w:rPr>
          <w:rFonts w:ascii="Arial" w:hAnsi="Arial" w:cs="Arial"/>
          <w:bCs/>
        </w:rPr>
      </w:pPr>
    </w:p>
    <w:p w14:paraId="3AFFBC02" w14:textId="7345802F" w:rsidR="007A2DCE" w:rsidRPr="006171FE" w:rsidRDefault="006171FE" w:rsidP="006171FE">
      <w:pPr>
        <w:spacing w:after="0" w:line="320" w:lineRule="exact"/>
        <w:ind w:firstLine="709"/>
        <w:jc w:val="both"/>
        <w:rPr>
          <w:rFonts w:ascii="Arial" w:hAnsi="Arial" w:cs="Arial"/>
          <w:bCs/>
        </w:rPr>
      </w:pPr>
      <w:r w:rsidRPr="006171FE">
        <w:rPr>
          <w:rFonts w:ascii="Arial" w:hAnsi="Arial" w:cs="Arial"/>
          <w:bCs/>
        </w:rPr>
        <w:t>Na liście przedsięwzięć priorytetowych na 2015 r. znalazły się następujące działania:</w:t>
      </w:r>
    </w:p>
    <w:p w14:paraId="0628A0F1" w14:textId="77777777" w:rsidR="006171FE" w:rsidRPr="006171FE" w:rsidRDefault="006171FE" w:rsidP="006171FE">
      <w:pPr>
        <w:spacing w:after="0" w:line="320" w:lineRule="exact"/>
        <w:ind w:firstLine="709"/>
        <w:jc w:val="both"/>
        <w:rPr>
          <w:rFonts w:ascii="Arial" w:hAnsi="Arial" w:cs="Arial"/>
          <w:bCs/>
        </w:rPr>
      </w:pPr>
    </w:p>
    <w:tbl>
      <w:tblPr>
        <w:tblW w:w="9210" w:type="dxa"/>
        <w:tblInd w:w="108" w:type="dxa"/>
        <w:tblBorders>
          <w:insideH w:val="single" w:sz="4" w:space="0" w:color="7F7F7F"/>
          <w:insideV w:val="single" w:sz="4" w:space="0" w:color="7F7F7F"/>
        </w:tblBorders>
        <w:tblLayout w:type="fixed"/>
        <w:tblLook w:val="04A0" w:firstRow="1" w:lastRow="0" w:firstColumn="1" w:lastColumn="0" w:noHBand="0" w:noVBand="1"/>
      </w:tblPr>
      <w:tblGrid>
        <w:gridCol w:w="3118"/>
        <w:gridCol w:w="6092"/>
      </w:tblGrid>
      <w:tr w:rsidR="006171FE" w:rsidRPr="006171FE" w14:paraId="4FA4F3C5" w14:textId="77777777" w:rsidTr="006171FE">
        <w:tc>
          <w:tcPr>
            <w:tcW w:w="3119" w:type="dxa"/>
            <w:tcBorders>
              <w:top w:val="nil"/>
              <w:left w:val="nil"/>
              <w:bottom w:val="nil"/>
              <w:right w:val="single" w:sz="4" w:space="0" w:color="7F7F7F"/>
            </w:tcBorders>
            <w:shd w:val="clear" w:color="auto" w:fill="A6A6A6"/>
          </w:tcPr>
          <w:p w14:paraId="5D4AF6A2" w14:textId="77777777" w:rsidR="006171FE" w:rsidRPr="006171FE" w:rsidRDefault="006171FE">
            <w:pPr>
              <w:spacing w:before="40" w:after="40" w:line="240" w:lineRule="auto"/>
              <w:rPr>
                <w:rFonts w:ascii="Arial" w:hAnsi="Arial" w:cs="Arial"/>
                <w:color w:val="FFFFFF"/>
                <w:lang w:eastAsia="en-US"/>
              </w:rPr>
            </w:pPr>
            <w:r w:rsidRPr="006171FE">
              <w:rPr>
                <w:rFonts w:ascii="Arial" w:hAnsi="Arial" w:cs="Arial"/>
                <w:color w:val="FFFFFF"/>
                <w:lang w:eastAsia="en-US"/>
              </w:rPr>
              <w:t>Priorytet 3</w:t>
            </w:r>
          </w:p>
          <w:p w14:paraId="1FE49BEA" w14:textId="77777777" w:rsidR="006171FE" w:rsidRPr="006171FE" w:rsidRDefault="006171FE">
            <w:pPr>
              <w:spacing w:before="40" w:after="40" w:line="240" w:lineRule="auto"/>
              <w:rPr>
                <w:rFonts w:ascii="Arial" w:hAnsi="Arial" w:cs="Arial"/>
                <w:color w:val="FFFFFF"/>
                <w:lang w:eastAsia="en-US"/>
              </w:rPr>
            </w:pPr>
            <w:r w:rsidRPr="006171FE">
              <w:rPr>
                <w:rFonts w:ascii="Arial" w:hAnsi="Arial" w:cs="Arial"/>
                <w:color w:val="FFFFFF"/>
                <w:lang w:eastAsia="en-US"/>
              </w:rPr>
              <w:t>Ochrona powietrza</w:t>
            </w:r>
          </w:p>
          <w:p w14:paraId="203E2B8A" w14:textId="77777777" w:rsidR="006171FE" w:rsidRPr="006171FE" w:rsidRDefault="006171FE">
            <w:pPr>
              <w:spacing w:before="40" w:after="40" w:line="240" w:lineRule="auto"/>
              <w:rPr>
                <w:rFonts w:ascii="Arial" w:hAnsi="Arial" w:cs="Arial"/>
                <w:color w:val="FFFFFF"/>
                <w:lang w:eastAsia="en-US"/>
              </w:rPr>
            </w:pPr>
          </w:p>
        </w:tc>
        <w:tc>
          <w:tcPr>
            <w:tcW w:w="6095" w:type="dxa"/>
            <w:tcBorders>
              <w:top w:val="nil"/>
              <w:left w:val="single" w:sz="4" w:space="0" w:color="7F7F7F"/>
              <w:bottom w:val="nil"/>
              <w:right w:val="nil"/>
            </w:tcBorders>
            <w:hideMark/>
          </w:tcPr>
          <w:p w14:paraId="0C190435" w14:textId="77777777" w:rsidR="006171FE" w:rsidRPr="006171FE" w:rsidRDefault="006171FE" w:rsidP="006171FE">
            <w:pPr>
              <w:widowControl w:val="0"/>
              <w:numPr>
                <w:ilvl w:val="0"/>
                <w:numId w:val="36"/>
              </w:numPr>
              <w:autoSpaceDE w:val="0"/>
              <w:autoSpaceDN w:val="0"/>
              <w:adjustRightInd w:val="0"/>
              <w:spacing w:before="40" w:after="40" w:line="240" w:lineRule="auto"/>
              <w:ind w:left="318" w:hanging="284"/>
              <w:jc w:val="both"/>
              <w:rPr>
                <w:rFonts w:ascii="Arial" w:hAnsi="Arial" w:cs="Arial"/>
                <w:bCs/>
                <w:lang w:eastAsia="en-US"/>
              </w:rPr>
            </w:pPr>
            <w:r w:rsidRPr="006171FE">
              <w:rPr>
                <w:rFonts w:ascii="Arial" w:hAnsi="Arial" w:cs="Arial"/>
                <w:bCs/>
                <w:lang w:eastAsia="en-US"/>
              </w:rPr>
              <w:t>wspomaganie działań wskazanych w programach ochrony powietrza z wyłączeniem komunikacji miejskiej;</w:t>
            </w:r>
          </w:p>
          <w:p w14:paraId="36C32C23" w14:textId="77777777" w:rsidR="006171FE" w:rsidRPr="006171FE" w:rsidRDefault="006171FE" w:rsidP="006171FE">
            <w:pPr>
              <w:widowControl w:val="0"/>
              <w:numPr>
                <w:ilvl w:val="0"/>
                <w:numId w:val="36"/>
              </w:numPr>
              <w:autoSpaceDE w:val="0"/>
              <w:autoSpaceDN w:val="0"/>
              <w:adjustRightInd w:val="0"/>
              <w:spacing w:before="40" w:after="40" w:line="240" w:lineRule="auto"/>
              <w:ind w:left="318" w:hanging="284"/>
              <w:jc w:val="both"/>
              <w:rPr>
                <w:rFonts w:ascii="Arial" w:hAnsi="Arial" w:cs="Arial"/>
                <w:bCs/>
                <w:lang w:eastAsia="en-US"/>
              </w:rPr>
            </w:pPr>
            <w:r w:rsidRPr="006171FE">
              <w:rPr>
                <w:rFonts w:ascii="Arial" w:hAnsi="Arial" w:cs="Arial"/>
                <w:bCs/>
                <w:lang w:eastAsia="en-US"/>
              </w:rPr>
              <w:t>ograniczenie niskiej emisji w miejscowościach posiadających status uzdrowiska;</w:t>
            </w:r>
          </w:p>
          <w:p w14:paraId="78810E1B" w14:textId="77777777" w:rsidR="006171FE" w:rsidRPr="006171FE" w:rsidRDefault="006171FE" w:rsidP="006171FE">
            <w:pPr>
              <w:widowControl w:val="0"/>
              <w:numPr>
                <w:ilvl w:val="0"/>
                <w:numId w:val="36"/>
              </w:numPr>
              <w:autoSpaceDE w:val="0"/>
              <w:autoSpaceDN w:val="0"/>
              <w:adjustRightInd w:val="0"/>
              <w:spacing w:before="40" w:after="40" w:line="240" w:lineRule="auto"/>
              <w:ind w:left="318" w:hanging="284"/>
              <w:jc w:val="both"/>
              <w:rPr>
                <w:rFonts w:ascii="Arial" w:hAnsi="Arial" w:cs="Arial"/>
                <w:bCs/>
                <w:lang w:eastAsia="en-US"/>
              </w:rPr>
            </w:pPr>
            <w:r w:rsidRPr="006171FE">
              <w:rPr>
                <w:rFonts w:ascii="Arial" w:hAnsi="Arial" w:cs="Arial"/>
                <w:bCs/>
                <w:lang w:eastAsia="en-US"/>
              </w:rPr>
              <w:t>wspieranie działań dotyczących wykorzystania odnawialnych źródeł energii;</w:t>
            </w:r>
          </w:p>
          <w:p w14:paraId="0A072862" w14:textId="77777777" w:rsidR="006171FE" w:rsidRPr="006171FE" w:rsidRDefault="006171FE" w:rsidP="006171FE">
            <w:pPr>
              <w:widowControl w:val="0"/>
              <w:numPr>
                <w:ilvl w:val="0"/>
                <w:numId w:val="36"/>
              </w:numPr>
              <w:autoSpaceDE w:val="0"/>
              <w:autoSpaceDN w:val="0"/>
              <w:adjustRightInd w:val="0"/>
              <w:spacing w:before="40" w:after="40" w:line="240" w:lineRule="auto"/>
              <w:ind w:left="318" w:hanging="284"/>
              <w:jc w:val="both"/>
              <w:rPr>
                <w:rFonts w:ascii="Arial" w:hAnsi="Arial" w:cs="Arial"/>
                <w:bCs/>
                <w:lang w:eastAsia="en-US"/>
              </w:rPr>
            </w:pPr>
            <w:r w:rsidRPr="006171FE">
              <w:rPr>
                <w:rFonts w:ascii="Arial" w:hAnsi="Arial" w:cs="Arial"/>
                <w:bCs/>
                <w:lang w:eastAsia="en-US"/>
              </w:rPr>
              <w:t>działania związane ze zwiększeniem efektywności energetycznej  w tym termomodernizacja budynków.</w:t>
            </w:r>
          </w:p>
        </w:tc>
      </w:tr>
    </w:tbl>
    <w:p w14:paraId="4C5385A8" w14:textId="77777777" w:rsidR="006171FE" w:rsidRPr="006171FE" w:rsidRDefault="006171FE" w:rsidP="006171FE">
      <w:pPr>
        <w:spacing w:after="0" w:line="320" w:lineRule="exact"/>
        <w:ind w:firstLine="709"/>
        <w:jc w:val="both"/>
        <w:rPr>
          <w:rFonts w:ascii="Arial" w:hAnsi="Arial" w:cs="Arial"/>
          <w:bCs/>
        </w:rPr>
      </w:pPr>
    </w:p>
    <w:p w14:paraId="5E73ECC0" w14:textId="77777777" w:rsidR="006171FE" w:rsidRPr="006171FE" w:rsidRDefault="006171FE" w:rsidP="006171FE">
      <w:pPr>
        <w:spacing w:after="0" w:line="320" w:lineRule="exact"/>
        <w:ind w:firstLine="709"/>
        <w:jc w:val="both"/>
        <w:rPr>
          <w:rFonts w:ascii="Arial" w:hAnsi="Arial" w:cs="Arial"/>
          <w:bCs/>
        </w:rPr>
      </w:pPr>
      <w:r w:rsidRPr="006171FE">
        <w:rPr>
          <w:rFonts w:ascii="Arial" w:hAnsi="Arial" w:cs="Arial"/>
          <w:bCs/>
        </w:rPr>
        <w:t xml:space="preserve">Wojewódzki Fundusz Ochrony Środowiska i Gospodarki Wodnej w Toruniu dofinansowuje w ramach programu priorytetowego </w:t>
      </w:r>
      <w:proofErr w:type="spellStart"/>
      <w:r w:rsidRPr="006171FE">
        <w:rPr>
          <w:rFonts w:ascii="Arial" w:hAnsi="Arial" w:cs="Arial"/>
          <w:bCs/>
        </w:rPr>
        <w:t>NFOŚiGW</w:t>
      </w:r>
      <w:proofErr w:type="spellEnd"/>
      <w:r w:rsidRPr="006171FE">
        <w:rPr>
          <w:rFonts w:ascii="Arial" w:hAnsi="Arial" w:cs="Arial"/>
          <w:bCs/>
        </w:rPr>
        <w:t xml:space="preserve">: Wspieranie rozproszonych, odnawialnych źródeł energii, Część 4) PROSUMENT - linia dofinansowania z przeznaczeniem na zakup i montaż </w:t>
      </w:r>
      <w:proofErr w:type="spellStart"/>
      <w:r w:rsidRPr="006171FE">
        <w:rPr>
          <w:rFonts w:ascii="Arial" w:hAnsi="Arial" w:cs="Arial"/>
          <w:bCs/>
        </w:rPr>
        <w:t>mikroinstalacji</w:t>
      </w:r>
      <w:proofErr w:type="spellEnd"/>
      <w:r w:rsidRPr="006171FE">
        <w:rPr>
          <w:rFonts w:ascii="Arial" w:hAnsi="Arial" w:cs="Arial"/>
          <w:bCs/>
        </w:rPr>
        <w:t xml:space="preserve"> odnawialnych źródeł energii w roku 2015.</w:t>
      </w:r>
    </w:p>
    <w:p w14:paraId="7DF649A8" w14:textId="77777777" w:rsidR="006171FE" w:rsidRDefault="006171FE" w:rsidP="006171FE">
      <w:pPr>
        <w:spacing w:after="0" w:line="320" w:lineRule="exact"/>
        <w:ind w:firstLine="709"/>
        <w:jc w:val="both"/>
        <w:rPr>
          <w:rFonts w:ascii="Arial" w:hAnsi="Arial" w:cs="Arial"/>
          <w:bCs/>
          <w:highlight w:val="yellow"/>
        </w:rPr>
      </w:pPr>
    </w:p>
    <w:tbl>
      <w:tblPr>
        <w:tblW w:w="0" w:type="auto"/>
        <w:tblInd w:w="108" w:type="dxa"/>
        <w:tblBorders>
          <w:insideH w:val="single" w:sz="4" w:space="0" w:color="7F7F7F"/>
          <w:insideV w:val="single" w:sz="4" w:space="0" w:color="7F7F7F"/>
        </w:tblBorders>
        <w:tblLook w:val="04A0" w:firstRow="1" w:lastRow="0" w:firstColumn="1" w:lastColumn="0" w:noHBand="0" w:noVBand="1"/>
      </w:tblPr>
      <w:tblGrid>
        <w:gridCol w:w="2835"/>
        <w:gridCol w:w="6269"/>
      </w:tblGrid>
      <w:tr w:rsidR="006171FE" w14:paraId="0450EE63" w14:textId="77777777" w:rsidTr="006171FE">
        <w:trPr>
          <w:trHeight w:val="1958"/>
        </w:trPr>
        <w:tc>
          <w:tcPr>
            <w:tcW w:w="2835" w:type="dxa"/>
            <w:tcBorders>
              <w:top w:val="nil"/>
              <w:left w:val="nil"/>
              <w:bottom w:val="nil"/>
              <w:right w:val="single" w:sz="4" w:space="0" w:color="7F7F7F"/>
            </w:tcBorders>
            <w:shd w:val="clear" w:color="auto" w:fill="A6A6A6"/>
            <w:hideMark/>
          </w:tcPr>
          <w:p w14:paraId="6776AEA2" w14:textId="77777777" w:rsidR="006171FE" w:rsidRDefault="006171FE">
            <w:pPr>
              <w:spacing w:before="40" w:after="40" w:line="240" w:lineRule="auto"/>
              <w:rPr>
                <w:rFonts w:ascii="Arial" w:hAnsi="Arial" w:cs="Arial"/>
                <w:color w:val="FFFFFF"/>
                <w:lang w:eastAsia="en-US"/>
              </w:rPr>
            </w:pPr>
            <w:r>
              <w:rPr>
                <w:rFonts w:ascii="Arial" w:hAnsi="Arial" w:cs="Arial"/>
                <w:color w:val="FFFFFF"/>
                <w:lang w:eastAsia="en-US"/>
              </w:rPr>
              <w:t>Wspieranie rozproszonych, odnawialnych</w:t>
            </w:r>
          </w:p>
          <w:p w14:paraId="4F165EEF" w14:textId="77777777" w:rsidR="006171FE" w:rsidRDefault="006171FE">
            <w:pPr>
              <w:spacing w:before="40" w:after="40" w:line="240" w:lineRule="auto"/>
              <w:rPr>
                <w:rFonts w:ascii="Arial" w:hAnsi="Arial" w:cs="Arial"/>
                <w:color w:val="FFFFFF"/>
                <w:lang w:eastAsia="en-US"/>
              </w:rPr>
            </w:pPr>
            <w:r>
              <w:rPr>
                <w:rFonts w:ascii="Arial" w:hAnsi="Arial" w:cs="Arial"/>
                <w:color w:val="FFFFFF"/>
                <w:lang w:eastAsia="en-US"/>
              </w:rPr>
              <w:t xml:space="preserve">źródeł energii, Część 4) PROSUMENT - linia dofinansowania z przeznaczeniem na zakup  montaż </w:t>
            </w:r>
            <w:proofErr w:type="spellStart"/>
            <w:r>
              <w:rPr>
                <w:rFonts w:ascii="Arial" w:hAnsi="Arial" w:cs="Arial"/>
                <w:color w:val="FFFFFF"/>
                <w:lang w:eastAsia="en-US"/>
              </w:rPr>
              <w:t>mikroinstalacji</w:t>
            </w:r>
            <w:proofErr w:type="spellEnd"/>
            <w:r>
              <w:rPr>
                <w:rFonts w:ascii="Arial" w:hAnsi="Arial" w:cs="Arial"/>
                <w:color w:val="FFFFFF"/>
                <w:lang w:eastAsia="en-US"/>
              </w:rPr>
              <w:t xml:space="preserve"> odnawialnych źródeł energii w roku 2015</w:t>
            </w:r>
          </w:p>
        </w:tc>
        <w:tc>
          <w:tcPr>
            <w:tcW w:w="6269" w:type="dxa"/>
            <w:tcBorders>
              <w:top w:val="nil"/>
              <w:left w:val="single" w:sz="4" w:space="0" w:color="7F7F7F"/>
              <w:bottom w:val="nil"/>
              <w:right w:val="nil"/>
            </w:tcBorders>
            <w:hideMark/>
          </w:tcPr>
          <w:p w14:paraId="2844C7C0" w14:textId="77777777" w:rsidR="006171FE" w:rsidRDefault="006171FE">
            <w:pPr>
              <w:spacing w:before="40" w:after="40" w:line="240" w:lineRule="auto"/>
              <w:jc w:val="both"/>
              <w:rPr>
                <w:rFonts w:ascii="Arial" w:hAnsi="Arial" w:cs="Arial"/>
                <w:lang w:eastAsia="en-US"/>
              </w:rPr>
            </w:pPr>
            <w:r>
              <w:rPr>
                <w:rFonts w:ascii="Arial" w:hAnsi="Arial" w:cs="Arial"/>
                <w:lang w:eastAsia="en-US"/>
              </w:rPr>
              <w:t xml:space="preserve">Termin naboru: od dnia 2 marca 2015 r. do wyczerpania budżetu programu, jednak nie później niż do dnia 30 września 2015 r. </w:t>
            </w:r>
          </w:p>
          <w:p w14:paraId="71AFCAD1" w14:textId="77777777" w:rsidR="006171FE" w:rsidRDefault="006171FE">
            <w:pPr>
              <w:spacing w:before="40" w:after="40" w:line="240" w:lineRule="auto"/>
              <w:jc w:val="both"/>
              <w:rPr>
                <w:rFonts w:ascii="Arial" w:hAnsi="Arial" w:cs="Arial"/>
                <w:lang w:eastAsia="en-US"/>
              </w:rPr>
            </w:pPr>
            <w:r>
              <w:rPr>
                <w:rFonts w:ascii="Arial" w:hAnsi="Arial" w:cs="Arial"/>
                <w:lang w:eastAsia="en-US"/>
              </w:rPr>
              <w:t>Beneficjenci: osoby fizyczne posiadające prawo do dysponowania budynkiem mieszkalnym jednorodzinnym albo prawo do dysponowania budynkiem mieszkalnym jednorodzinnym w budowie, wspólnoty mieszkaniowe zarządzające budynkami mieszkalnymi wielorodzinnymi,  spółdzielnie mieszkaniowe zarządzające budynkami mieszkalnymi wielorodzinnymi.</w:t>
            </w:r>
          </w:p>
          <w:p w14:paraId="0004AB5E" w14:textId="77777777" w:rsidR="006171FE" w:rsidRDefault="006171FE">
            <w:pPr>
              <w:spacing w:before="40" w:after="40" w:line="240" w:lineRule="auto"/>
              <w:jc w:val="both"/>
              <w:rPr>
                <w:rFonts w:ascii="Arial" w:hAnsi="Arial" w:cs="Arial"/>
                <w:lang w:eastAsia="en-US"/>
              </w:rPr>
            </w:pPr>
            <w:r>
              <w:rPr>
                <w:rFonts w:ascii="Arial" w:hAnsi="Arial" w:cs="Arial"/>
                <w:lang w:eastAsia="en-US"/>
              </w:rPr>
              <w:t xml:space="preserve">Główne typy przedsięwzięć: </w:t>
            </w:r>
          </w:p>
          <w:p w14:paraId="4E2ED6CA" w14:textId="77777777" w:rsidR="006171FE" w:rsidRDefault="006171FE">
            <w:pPr>
              <w:spacing w:before="40" w:after="40" w:line="240" w:lineRule="auto"/>
              <w:jc w:val="both"/>
              <w:rPr>
                <w:rFonts w:ascii="Arial" w:hAnsi="Arial" w:cs="Arial"/>
                <w:lang w:eastAsia="en-US"/>
              </w:rPr>
            </w:pPr>
            <w:r>
              <w:rPr>
                <w:rFonts w:ascii="Arial" w:hAnsi="Arial" w:cs="Arial"/>
                <w:lang w:eastAsia="en-US"/>
              </w:rPr>
              <w:t xml:space="preserve">zwiększenie produkcji energii z odnawialnych źródeł, poprzez zakup i montaż małych instalacji lub </w:t>
            </w:r>
            <w:proofErr w:type="spellStart"/>
            <w:r>
              <w:rPr>
                <w:rFonts w:ascii="Arial" w:hAnsi="Arial" w:cs="Arial"/>
                <w:lang w:eastAsia="en-US"/>
              </w:rPr>
              <w:t>mikroinstalacji</w:t>
            </w:r>
            <w:proofErr w:type="spellEnd"/>
            <w:r>
              <w:rPr>
                <w:rFonts w:ascii="Arial" w:hAnsi="Arial" w:cs="Arial"/>
                <w:lang w:eastAsia="en-US"/>
              </w:rPr>
              <w:t xml:space="preserve"> odnawialnych źródeł energii, do produkcji energii elektrycznej lub ciepła i energii elektrycznej dla osób fizycznych oraz wspólnot lub spółdzielni mieszkaniowych. </w:t>
            </w:r>
          </w:p>
          <w:p w14:paraId="75F2F293" w14:textId="77777777" w:rsidR="006171FE" w:rsidRDefault="006171FE">
            <w:pPr>
              <w:spacing w:before="40" w:after="40" w:line="240" w:lineRule="auto"/>
              <w:jc w:val="both"/>
              <w:rPr>
                <w:rFonts w:ascii="Arial" w:hAnsi="Arial" w:cs="Arial"/>
                <w:sz w:val="30"/>
                <w:szCs w:val="30"/>
                <w:lang w:eastAsia="en-US"/>
              </w:rPr>
            </w:pPr>
            <w:r>
              <w:rPr>
                <w:rFonts w:ascii="Arial" w:hAnsi="Arial" w:cs="Arial"/>
                <w:lang w:eastAsia="en-US"/>
              </w:rPr>
              <w:t>Forma wsparcia: pożyczka lub dotacja.</w:t>
            </w:r>
          </w:p>
        </w:tc>
      </w:tr>
    </w:tbl>
    <w:p w14:paraId="0333EF9F" w14:textId="77777777" w:rsidR="007A2DCE" w:rsidRDefault="007A2DCE" w:rsidP="007A2DCE">
      <w:pPr>
        <w:spacing w:after="0" w:line="320" w:lineRule="exact"/>
        <w:ind w:firstLine="709"/>
        <w:rPr>
          <w:rFonts w:ascii="Arial" w:hAnsi="Arial" w:cs="Arial"/>
          <w:bCs/>
          <w:highlight w:val="yellow"/>
        </w:rPr>
      </w:pPr>
    </w:p>
    <w:p w14:paraId="36E63887" w14:textId="77777777" w:rsidR="006171FE" w:rsidRPr="00183141" w:rsidRDefault="006171FE" w:rsidP="007A2DCE">
      <w:pPr>
        <w:spacing w:after="0" w:line="320" w:lineRule="exact"/>
        <w:ind w:firstLine="709"/>
        <w:rPr>
          <w:rFonts w:ascii="Arial" w:hAnsi="Arial" w:cs="Arial"/>
          <w:bCs/>
          <w:highlight w:val="yellow"/>
        </w:rPr>
      </w:pPr>
    </w:p>
    <w:p w14:paraId="0F1A521D" w14:textId="77777777" w:rsidR="0059563C" w:rsidRDefault="0059563C">
      <w:pPr>
        <w:spacing w:after="0" w:line="240" w:lineRule="auto"/>
        <w:rPr>
          <w:rFonts w:ascii="Arial" w:hAnsi="Arial" w:cs="Arial"/>
          <w:color w:val="595959"/>
        </w:rPr>
      </w:pPr>
      <w:r>
        <w:rPr>
          <w:rFonts w:ascii="Arial" w:hAnsi="Arial" w:cs="Arial"/>
          <w:color w:val="595959"/>
        </w:rPr>
        <w:br w:type="page"/>
      </w:r>
    </w:p>
    <w:p w14:paraId="7503D0B1" w14:textId="6B0DE515" w:rsidR="00AC412F" w:rsidRPr="00904B77" w:rsidRDefault="00AC412F" w:rsidP="00AC412F">
      <w:pPr>
        <w:pBdr>
          <w:bottom w:val="single" w:sz="4" w:space="1" w:color="595959"/>
        </w:pBdr>
        <w:spacing w:after="0" w:line="320" w:lineRule="atLeast"/>
        <w:jc w:val="both"/>
        <w:rPr>
          <w:rFonts w:ascii="Arial" w:hAnsi="Arial" w:cs="Arial"/>
          <w:color w:val="595959"/>
        </w:rPr>
      </w:pPr>
      <w:r w:rsidRPr="00904B77">
        <w:rPr>
          <w:rFonts w:ascii="Arial" w:hAnsi="Arial" w:cs="Arial"/>
          <w:color w:val="595959"/>
        </w:rPr>
        <w:lastRenderedPageBreak/>
        <w:t xml:space="preserve">Wieloletnia Prognoza Finansowa Gminy </w:t>
      </w:r>
      <w:r w:rsidR="00183141" w:rsidRPr="00904B77">
        <w:rPr>
          <w:rFonts w:ascii="Arial" w:hAnsi="Arial" w:cs="Arial"/>
          <w:color w:val="595959"/>
        </w:rPr>
        <w:t>Lubicz</w:t>
      </w:r>
    </w:p>
    <w:p w14:paraId="2E6A0E43" w14:textId="77777777" w:rsidR="00AC412F" w:rsidRPr="00904B77" w:rsidRDefault="00AC412F" w:rsidP="00AC412F">
      <w:pPr>
        <w:spacing w:after="0" w:line="320" w:lineRule="atLeast"/>
        <w:ind w:firstLine="708"/>
        <w:jc w:val="both"/>
        <w:rPr>
          <w:rFonts w:ascii="Arial" w:hAnsi="Arial" w:cs="Arial"/>
          <w:bCs/>
        </w:rPr>
      </w:pPr>
    </w:p>
    <w:p w14:paraId="34679667" w14:textId="5707E585" w:rsidR="004E6974" w:rsidRPr="00904B77" w:rsidRDefault="00AC412F" w:rsidP="00AC412F">
      <w:pPr>
        <w:spacing w:after="0" w:line="320" w:lineRule="atLeast"/>
        <w:ind w:firstLine="708"/>
        <w:jc w:val="both"/>
        <w:rPr>
          <w:rFonts w:ascii="Arial" w:hAnsi="Arial" w:cs="Arial"/>
          <w:bCs/>
        </w:rPr>
      </w:pPr>
      <w:r w:rsidRPr="00FF20C7">
        <w:rPr>
          <w:rFonts w:ascii="Arial" w:hAnsi="Arial" w:cs="Arial"/>
        </w:rPr>
        <w:t xml:space="preserve">W </w:t>
      </w:r>
      <w:r w:rsidRPr="00FF20C7">
        <w:rPr>
          <w:rFonts w:ascii="Arial" w:hAnsi="Arial" w:cs="Arial"/>
          <w:i/>
        </w:rPr>
        <w:t xml:space="preserve">Wieloletniej Prognozie Finansowej Gminy </w:t>
      </w:r>
      <w:r w:rsidR="00183141" w:rsidRPr="00FF20C7">
        <w:rPr>
          <w:rFonts w:ascii="Arial" w:hAnsi="Arial" w:cs="Arial"/>
          <w:i/>
        </w:rPr>
        <w:t>Lubicz</w:t>
      </w:r>
      <w:r w:rsidR="000F67B6" w:rsidRPr="00FF20C7">
        <w:rPr>
          <w:rFonts w:ascii="Arial" w:hAnsi="Arial" w:cs="Arial"/>
          <w:i/>
        </w:rPr>
        <w:t xml:space="preserve"> na lata 20</w:t>
      </w:r>
      <w:r w:rsidR="00904B77" w:rsidRPr="00FF20C7">
        <w:rPr>
          <w:rFonts w:ascii="Arial" w:hAnsi="Arial" w:cs="Arial"/>
          <w:i/>
        </w:rPr>
        <w:t>11</w:t>
      </w:r>
      <w:r w:rsidR="000F67B6" w:rsidRPr="00FF20C7">
        <w:rPr>
          <w:rFonts w:ascii="Arial" w:hAnsi="Arial" w:cs="Arial"/>
          <w:i/>
        </w:rPr>
        <w:t>-20</w:t>
      </w:r>
      <w:r w:rsidR="00904B77" w:rsidRPr="00FF20C7">
        <w:rPr>
          <w:rFonts w:ascii="Arial" w:hAnsi="Arial" w:cs="Arial"/>
          <w:i/>
        </w:rPr>
        <w:t xml:space="preserve">21 </w:t>
      </w:r>
      <w:r w:rsidR="00904B77" w:rsidRPr="00FF20C7">
        <w:rPr>
          <w:rFonts w:ascii="Arial" w:hAnsi="Arial" w:cs="Arial"/>
        </w:rPr>
        <w:t xml:space="preserve">z </w:t>
      </w:r>
      <w:proofErr w:type="spellStart"/>
      <w:r w:rsidR="00904B77" w:rsidRPr="00FF20C7">
        <w:rPr>
          <w:rFonts w:ascii="Arial" w:hAnsi="Arial" w:cs="Arial"/>
        </w:rPr>
        <w:t>późn</w:t>
      </w:r>
      <w:proofErr w:type="spellEnd"/>
      <w:r w:rsidR="00904B77" w:rsidRPr="00FF20C7">
        <w:rPr>
          <w:rFonts w:ascii="Arial" w:hAnsi="Arial" w:cs="Arial"/>
        </w:rPr>
        <w:t>. zm.</w:t>
      </w:r>
      <w:r w:rsidRPr="00FF20C7">
        <w:rPr>
          <w:rFonts w:ascii="Arial" w:hAnsi="Arial" w:cs="Arial"/>
          <w:i/>
        </w:rPr>
        <w:t>,</w:t>
      </w:r>
      <w:r w:rsidR="000F67B6" w:rsidRPr="00FF20C7">
        <w:rPr>
          <w:rFonts w:ascii="Arial" w:hAnsi="Arial" w:cs="Arial"/>
        </w:rPr>
        <w:t xml:space="preserve"> przyjętej U</w:t>
      </w:r>
      <w:r w:rsidRPr="00FF20C7">
        <w:rPr>
          <w:rFonts w:ascii="Arial" w:hAnsi="Arial" w:cs="Arial"/>
        </w:rPr>
        <w:t xml:space="preserve">chwałą </w:t>
      </w:r>
      <w:r w:rsidR="000F67B6" w:rsidRPr="00FF20C7">
        <w:rPr>
          <w:rFonts w:ascii="Arial" w:hAnsi="Arial" w:cs="Arial"/>
        </w:rPr>
        <w:t xml:space="preserve">Nr </w:t>
      </w:r>
      <w:r w:rsidR="00904B77" w:rsidRPr="00FF20C7">
        <w:rPr>
          <w:rFonts w:ascii="Arial" w:hAnsi="Arial" w:cs="Arial"/>
        </w:rPr>
        <w:t>V</w:t>
      </w:r>
      <w:r w:rsidR="000F67B6" w:rsidRPr="00FF20C7">
        <w:rPr>
          <w:rFonts w:ascii="Arial" w:hAnsi="Arial" w:cs="Arial"/>
        </w:rPr>
        <w:t>/</w:t>
      </w:r>
      <w:r w:rsidR="00904B77" w:rsidRPr="00FF20C7">
        <w:rPr>
          <w:rFonts w:ascii="Arial" w:hAnsi="Arial" w:cs="Arial"/>
        </w:rPr>
        <w:t>40</w:t>
      </w:r>
      <w:r w:rsidR="000F67B6" w:rsidRPr="00FF20C7">
        <w:rPr>
          <w:rFonts w:ascii="Arial" w:hAnsi="Arial" w:cs="Arial"/>
        </w:rPr>
        <w:t>/20</w:t>
      </w:r>
      <w:r w:rsidR="00904B77" w:rsidRPr="00FF20C7">
        <w:rPr>
          <w:rFonts w:ascii="Arial" w:hAnsi="Arial" w:cs="Arial"/>
        </w:rPr>
        <w:t xml:space="preserve">11 </w:t>
      </w:r>
      <w:r w:rsidRPr="00FF20C7">
        <w:rPr>
          <w:rFonts w:ascii="Arial" w:hAnsi="Arial" w:cs="Arial"/>
        </w:rPr>
        <w:t xml:space="preserve">ujęte zostały zadania zaprojektowane w </w:t>
      </w:r>
      <w:r w:rsidRPr="00FF20C7">
        <w:rPr>
          <w:rFonts w:ascii="Arial" w:hAnsi="Arial" w:cs="Arial"/>
          <w:i/>
        </w:rPr>
        <w:t>Planie gospodarki niskoemisyjnej</w:t>
      </w:r>
      <w:r w:rsidR="00904B77" w:rsidRPr="00FF20C7">
        <w:rPr>
          <w:rFonts w:ascii="Arial" w:hAnsi="Arial" w:cs="Arial"/>
          <w:i/>
        </w:rPr>
        <w:t xml:space="preserve"> dla</w:t>
      </w:r>
      <w:r w:rsidRPr="00FF20C7">
        <w:rPr>
          <w:rFonts w:ascii="Arial" w:hAnsi="Arial" w:cs="Arial"/>
          <w:i/>
        </w:rPr>
        <w:t xml:space="preserve"> Gminy </w:t>
      </w:r>
      <w:r w:rsidR="00183141" w:rsidRPr="00FF20C7">
        <w:rPr>
          <w:rFonts w:ascii="Arial" w:hAnsi="Arial" w:cs="Arial"/>
          <w:i/>
        </w:rPr>
        <w:t>Lubicz</w:t>
      </w:r>
      <w:r w:rsidRPr="00FF20C7">
        <w:rPr>
          <w:rFonts w:ascii="Arial" w:hAnsi="Arial" w:cs="Arial"/>
          <w:i/>
        </w:rPr>
        <w:t>.</w:t>
      </w:r>
    </w:p>
    <w:p w14:paraId="69075FFA" w14:textId="77777777" w:rsidR="00B3047B" w:rsidRPr="00904B77" w:rsidRDefault="00B3047B">
      <w:pPr>
        <w:spacing w:after="0" w:line="240" w:lineRule="auto"/>
        <w:rPr>
          <w:rFonts w:ascii="Arial" w:eastAsia="MS Gothic" w:hAnsi="Arial" w:cs="Arial"/>
          <w:b/>
          <w:bCs/>
          <w:color w:val="990000"/>
          <w:kern w:val="32"/>
          <w:sz w:val="24"/>
          <w:szCs w:val="24"/>
          <w:lang w:val="x-none" w:eastAsia="x-none"/>
        </w:rPr>
      </w:pPr>
      <w:bookmarkStart w:id="134" w:name="_Toc283833317"/>
      <w:r w:rsidRPr="00904B77">
        <w:rPr>
          <w:rFonts w:ascii="Arial" w:hAnsi="Arial" w:cs="Arial"/>
          <w:color w:val="990000"/>
          <w:sz w:val="24"/>
          <w:szCs w:val="24"/>
        </w:rPr>
        <w:br w:type="page"/>
      </w:r>
    </w:p>
    <w:p w14:paraId="307F7E10" w14:textId="633AFCF6" w:rsidR="004E6974" w:rsidRPr="00904B77" w:rsidRDefault="004E6974" w:rsidP="007E2443">
      <w:pPr>
        <w:pStyle w:val="Nagwek1"/>
        <w:numPr>
          <w:ilvl w:val="0"/>
          <w:numId w:val="1"/>
        </w:numPr>
        <w:pBdr>
          <w:bottom w:val="single" w:sz="4" w:space="1" w:color="990000"/>
        </w:pBdr>
        <w:spacing w:before="0" w:after="0" w:line="320" w:lineRule="atLeast"/>
        <w:rPr>
          <w:rFonts w:ascii="Arial" w:hAnsi="Arial" w:cs="Arial"/>
          <w:color w:val="990000"/>
          <w:sz w:val="24"/>
          <w:szCs w:val="24"/>
        </w:rPr>
      </w:pPr>
      <w:bookmarkStart w:id="135" w:name="_Toc422217731"/>
      <w:r w:rsidRPr="00904B77">
        <w:rPr>
          <w:rFonts w:ascii="Arial" w:hAnsi="Arial" w:cs="Arial"/>
          <w:color w:val="990000"/>
          <w:sz w:val="24"/>
          <w:szCs w:val="24"/>
        </w:rPr>
        <w:lastRenderedPageBreak/>
        <w:t>Wskaźniki monitorowania realizacji Planu</w:t>
      </w:r>
      <w:bookmarkEnd w:id="134"/>
      <w:bookmarkEnd w:id="135"/>
    </w:p>
    <w:p w14:paraId="2613FF82" w14:textId="77777777" w:rsidR="004E6974" w:rsidRPr="00904B77" w:rsidRDefault="004E6974" w:rsidP="004E6974">
      <w:pPr>
        <w:spacing w:after="0" w:line="320" w:lineRule="atLeast"/>
        <w:ind w:firstLine="708"/>
        <w:jc w:val="both"/>
        <w:rPr>
          <w:rFonts w:ascii="Arial" w:hAnsi="Arial" w:cs="Arial"/>
        </w:rPr>
      </w:pPr>
    </w:p>
    <w:p w14:paraId="683DF3F1" w14:textId="77777777"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Monitoring procesu realizacji </w:t>
      </w:r>
      <w:r w:rsidRPr="00904B77">
        <w:rPr>
          <w:rFonts w:ascii="Arial" w:hAnsi="Arial" w:cs="Arial"/>
          <w:i/>
        </w:rPr>
        <w:t>Planu</w:t>
      </w:r>
      <w:r w:rsidRPr="00904B77">
        <w:rPr>
          <w:rFonts w:ascii="Arial" w:hAnsi="Arial" w:cs="Arial"/>
        </w:rPr>
        <w:t xml:space="preserve"> jest niezbędnym elementem oceny, w jakim zakresie wdrażane są podjęte postanowienia i zobowiązania. Jest to również ważny elementem procesu analizy i zarządzania ryzykiem. Dzięki odpowiednio dobranym wskaźnikom możliwa jest bieżąca identyfikacja potencjalnych zagrożeń, naniesienie stosownych korekt, a także podjęcie działań dostosowawczych i naprawczych. </w:t>
      </w:r>
    </w:p>
    <w:p w14:paraId="2BC45CF6" w14:textId="77777777" w:rsidR="004E6974" w:rsidRPr="00904B77" w:rsidRDefault="004E6974" w:rsidP="004E6974">
      <w:pPr>
        <w:spacing w:after="0" w:line="320" w:lineRule="atLeast"/>
        <w:ind w:firstLine="708"/>
        <w:jc w:val="both"/>
        <w:rPr>
          <w:rFonts w:ascii="Arial" w:hAnsi="Arial" w:cs="Arial"/>
        </w:rPr>
      </w:pPr>
    </w:p>
    <w:p w14:paraId="272F1F3D" w14:textId="77777777"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Monitoring realizacji </w:t>
      </w:r>
      <w:r w:rsidRPr="00904B77">
        <w:rPr>
          <w:rFonts w:ascii="Arial" w:hAnsi="Arial" w:cs="Arial"/>
          <w:i/>
        </w:rPr>
        <w:t>Planu</w:t>
      </w:r>
      <w:r w:rsidRPr="00904B77">
        <w:rPr>
          <w:rFonts w:ascii="Arial" w:hAnsi="Arial" w:cs="Arial"/>
        </w:rPr>
        <w:t xml:space="preserve"> obejmuje gromadzenie i przetwarzanie informacji o realizacji zadań zaprogramowanych w Planie, tj. przede wszystkich o:</w:t>
      </w:r>
    </w:p>
    <w:p w14:paraId="55CE20C7" w14:textId="77777777" w:rsidR="004E6974" w:rsidRPr="00904B77" w:rsidRDefault="004E6974" w:rsidP="00E219D2">
      <w:pPr>
        <w:numPr>
          <w:ilvl w:val="0"/>
          <w:numId w:val="19"/>
        </w:numPr>
        <w:spacing w:after="0" w:line="320" w:lineRule="atLeast"/>
        <w:ind w:left="709" w:hanging="283"/>
        <w:jc w:val="both"/>
        <w:rPr>
          <w:rFonts w:ascii="Arial" w:hAnsi="Arial" w:cs="Arial"/>
        </w:rPr>
      </w:pPr>
      <w:r w:rsidRPr="00904B77">
        <w:rPr>
          <w:rFonts w:ascii="Arial" w:hAnsi="Arial" w:cs="Arial"/>
        </w:rPr>
        <w:t>poziomie redukcji emisji gazów cieplarnianych,</w:t>
      </w:r>
    </w:p>
    <w:p w14:paraId="5FCC6648" w14:textId="77777777" w:rsidR="004E6974" w:rsidRPr="00904B77" w:rsidRDefault="004E6974" w:rsidP="00E219D2">
      <w:pPr>
        <w:numPr>
          <w:ilvl w:val="0"/>
          <w:numId w:val="19"/>
        </w:numPr>
        <w:spacing w:after="0" w:line="320" w:lineRule="atLeast"/>
        <w:ind w:left="709" w:hanging="283"/>
        <w:jc w:val="both"/>
        <w:rPr>
          <w:rFonts w:ascii="Arial" w:hAnsi="Arial" w:cs="Arial"/>
        </w:rPr>
      </w:pPr>
      <w:r w:rsidRPr="00904B77">
        <w:rPr>
          <w:rFonts w:ascii="Arial" w:hAnsi="Arial" w:cs="Arial"/>
        </w:rPr>
        <w:t xml:space="preserve">poziomie redukcji zużycia energii finalnej, </w:t>
      </w:r>
    </w:p>
    <w:p w14:paraId="3F7CB8E4" w14:textId="77777777" w:rsidR="004E6974" w:rsidRPr="00904B77" w:rsidRDefault="004E6974" w:rsidP="00E219D2">
      <w:pPr>
        <w:numPr>
          <w:ilvl w:val="0"/>
          <w:numId w:val="19"/>
        </w:numPr>
        <w:spacing w:after="0" w:line="320" w:lineRule="atLeast"/>
        <w:ind w:left="709" w:hanging="283"/>
        <w:jc w:val="both"/>
        <w:rPr>
          <w:rFonts w:ascii="Arial" w:hAnsi="Arial" w:cs="Arial"/>
        </w:rPr>
      </w:pPr>
      <w:r w:rsidRPr="00904B77">
        <w:rPr>
          <w:rFonts w:ascii="Arial" w:hAnsi="Arial" w:cs="Arial"/>
        </w:rPr>
        <w:t>udziale energii pochodzącej ze źródeł odnawialnych.</w:t>
      </w:r>
    </w:p>
    <w:p w14:paraId="2ECDC969" w14:textId="77777777" w:rsidR="004E6974" w:rsidRPr="00904B77" w:rsidRDefault="004E6974" w:rsidP="004E6974">
      <w:pPr>
        <w:spacing w:after="0" w:line="320" w:lineRule="atLeast"/>
        <w:ind w:firstLine="708"/>
        <w:jc w:val="both"/>
        <w:rPr>
          <w:rFonts w:ascii="Arial" w:hAnsi="Arial" w:cs="Arial"/>
        </w:rPr>
      </w:pPr>
    </w:p>
    <w:p w14:paraId="27B49F08" w14:textId="1825A091" w:rsidR="004E6974" w:rsidRPr="00904B77" w:rsidRDefault="004E6974" w:rsidP="004E6974">
      <w:pPr>
        <w:spacing w:after="0" w:line="320" w:lineRule="atLeast"/>
        <w:ind w:firstLine="708"/>
        <w:jc w:val="both"/>
        <w:rPr>
          <w:rFonts w:ascii="Arial" w:hAnsi="Arial" w:cs="Arial"/>
        </w:rPr>
      </w:pPr>
      <w:r w:rsidRPr="00904B77">
        <w:rPr>
          <w:rFonts w:ascii="Arial" w:hAnsi="Arial" w:cs="Arial"/>
        </w:rPr>
        <w:t>Kontrolne inwentaryzacje emisji CO</w:t>
      </w:r>
      <w:r w:rsidRPr="00904B77">
        <w:rPr>
          <w:rFonts w:ascii="Arial" w:hAnsi="Arial" w:cs="Arial"/>
          <w:vertAlign w:val="subscript"/>
        </w:rPr>
        <w:t>2</w:t>
      </w:r>
      <w:r w:rsidRPr="00904B77">
        <w:rPr>
          <w:rFonts w:ascii="Arial" w:hAnsi="Arial" w:cs="Arial"/>
        </w:rPr>
        <w:t xml:space="preserve"> powinny być przeprowadzane co dwa lata i stanowić podstawę do opracowania raportu z podjętych działań, a co cztery lata Plan gospodarki niskoemisyjnej</w:t>
      </w:r>
      <w:r w:rsidR="00BA68DA">
        <w:rPr>
          <w:rFonts w:ascii="Arial" w:hAnsi="Arial" w:cs="Arial"/>
        </w:rPr>
        <w:t xml:space="preserve"> dla</w:t>
      </w:r>
      <w:r w:rsidRPr="00904B77">
        <w:rPr>
          <w:rFonts w:ascii="Arial" w:hAnsi="Arial" w:cs="Arial"/>
        </w:rPr>
        <w:t xml:space="preserve"> Gminy </w:t>
      </w:r>
      <w:r w:rsidR="00183141" w:rsidRPr="00904B77">
        <w:rPr>
          <w:rFonts w:ascii="Arial" w:hAnsi="Arial" w:cs="Arial"/>
        </w:rPr>
        <w:t>Lubicz</w:t>
      </w:r>
      <w:r w:rsidRPr="00904B77">
        <w:rPr>
          <w:rFonts w:ascii="Arial" w:hAnsi="Arial" w:cs="Arial"/>
        </w:rPr>
        <w:t xml:space="preserve"> powinien być aktualizowany. W celu efektywnego monitorowania przyjęto wskaźniki realizacji, służące ocenie wdrażania </w:t>
      </w:r>
      <w:r w:rsidRPr="00904B77">
        <w:rPr>
          <w:rFonts w:ascii="Arial" w:hAnsi="Arial" w:cs="Arial"/>
          <w:i/>
        </w:rPr>
        <w:t>Planu gospodarki niskoemisyjnej</w:t>
      </w:r>
      <w:r w:rsidR="00BA68DA">
        <w:rPr>
          <w:rFonts w:ascii="Arial" w:hAnsi="Arial" w:cs="Arial"/>
          <w:i/>
        </w:rPr>
        <w:t xml:space="preserve"> dla</w:t>
      </w:r>
      <w:r w:rsidRPr="00904B77">
        <w:rPr>
          <w:rFonts w:ascii="Arial" w:hAnsi="Arial" w:cs="Arial"/>
          <w:i/>
        </w:rPr>
        <w:t xml:space="preserve"> Gminy </w:t>
      </w:r>
      <w:r w:rsidR="00183141" w:rsidRPr="00904B77">
        <w:rPr>
          <w:rFonts w:ascii="Arial" w:hAnsi="Arial" w:cs="Arial"/>
          <w:i/>
        </w:rPr>
        <w:t>Lubicz</w:t>
      </w:r>
      <w:r w:rsidRPr="00904B77">
        <w:rPr>
          <w:rFonts w:ascii="Arial" w:hAnsi="Arial" w:cs="Arial"/>
          <w:i/>
        </w:rPr>
        <w:t xml:space="preserve"> </w:t>
      </w:r>
      <w:r w:rsidRPr="00904B77">
        <w:rPr>
          <w:rFonts w:ascii="Arial" w:hAnsi="Arial" w:cs="Arial"/>
        </w:rPr>
        <w:t xml:space="preserve">(tabela nr </w:t>
      </w:r>
      <w:r w:rsidR="00B3047B" w:rsidRPr="00904B77">
        <w:rPr>
          <w:rFonts w:ascii="Arial" w:hAnsi="Arial" w:cs="Arial"/>
        </w:rPr>
        <w:t>1</w:t>
      </w:r>
      <w:r w:rsidR="003B7080" w:rsidRPr="00904B77">
        <w:rPr>
          <w:rFonts w:ascii="Arial" w:hAnsi="Arial" w:cs="Arial"/>
        </w:rPr>
        <w:t>7</w:t>
      </w:r>
      <w:r w:rsidRPr="00904B77">
        <w:rPr>
          <w:rFonts w:ascii="Arial" w:hAnsi="Arial" w:cs="Arial"/>
        </w:rPr>
        <w:t>).</w:t>
      </w:r>
      <w:bookmarkStart w:id="136" w:name="_Toc332269608"/>
      <w:bookmarkStart w:id="137" w:name="_Toc302717700"/>
    </w:p>
    <w:p w14:paraId="5745C03C" w14:textId="77777777" w:rsidR="004E6974" w:rsidRPr="00904B77" w:rsidRDefault="004E6974" w:rsidP="004E6974">
      <w:pPr>
        <w:spacing w:after="0" w:line="320" w:lineRule="atLeast"/>
        <w:jc w:val="both"/>
        <w:rPr>
          <w:rFonts w:ascii="Arial" w:hAnsi="Arial" w:cs="Arial"/>
        </w:rPr>
      </w:pPr>
    </w:p>
    <w:p w14:paraId="29EC9ED5" w14:textId="096477D5" w:rsidR="004E6974" w:rsidRPr="00904B77" w:rsidRDefault="004E6974" w:rsidP="004E6974">
      <w:pPr>
        <w:pStyle w:val="Legenda"/>
        <w:spacing w:after="0" w:line="320" w:lineRule="atLeast"/>
        <w:jc w:val="both"/>
        <w:rPr>
          <w:rFonts w:ascii="Arial" w:hAnsi="Arial" w:cs="Arial"/>
          <w:bCs w:val="0"/>
          <w:color w:val="404040"/>
          <w:sz w:val="22"/>
          <w:szCs w:val="22"/>
        </w:rPr>
      </w:pPr>
      <w:bookmarkStart w:id="138" w:name="_Toc368390168"/>
      <w:bookmarkStart w:id="139" w:name="_Toc422217839"/>
      <w:r w:rsidRPr="00904B77">
        <w:rPr>
          <w:rFonts w:ascii="Arial" w:hAnsi="Arial" w:cs="Arial"/>
          <w:b w:val="0"/>
          <w:color w:val="404040"/>
          <w:sz w:val="22"/>
          <w:szCs w:val="22"/>
        </w:rPr>
        <w:t xml:space="preserve">Tabela nr </w:t>
      </w:r>
      <w:r w:rsidRPr="00904B77">
        <w:fldChar w:fldCharType="begin"/>
      </w:r>
      <w:r w:rsidRPr="00904B77">
        <w:rPr>
          <w:rFonts w:ascii="Arial" w:hAnsi="Arial" w:cs="Arial"/>
          <w:b w:val="0"/>
          <w:color w:val="404040"/>
          <w:sz w:val="22"/>
          <w:szCs w:val="22"/>
        </w:rPr>
        <w:instrText xml:space="preserve"> SEQ Tabela_nr \* ARABIC </w:instrText>
      </w:r>
      <w:r w:rsidRPr="00904B77">
        <w:fldChar w:fldCharType="separate"/>
      </w:r>
      <w:r w:rsidR="003B7080" w:rsidRPr="00904B77">
        <w:rPr>
          <w:rFonts w:ascii="Arial" w:hAnsi="Arial" w:cs="Arial"/>
          <w:b w:val="0"/>
          <w:noProof/>
          <w:color w:val="404040"/>
          <w:sz w:val="22"/>
          <w:szCs w:val="22"/>
        </w:rPr>
        <w:t>17</w:t>
      </w:r>
      <w:r w:rsidRPr="00904B77">
        <w:fldChar w:fldCharType="end"/>
      </w:r>
      <w:r w:rsidRPr="00904B77">
        <w:rPr>
          <w:rFonts w:ascii="Arial" w:hAnsi="Arial" w:cs="Arial"/>
          <w:b w:val="0"/>
          <w:color w:val="404040"/>
          <w:sz w:val="22"/>
          <w:szCs w:val="22"/>
        </w:rPr>
        <w:t xml:space="preserve">: </w:t>
      </w:r>
      <w:r w:rsidRPr="00904B77">
        <w:rPr>
          <w:rFonts w:ascii="Arial" w:hAnsi="Arial" w:cs="Arial"/>
          <w:b w:val="0"/>
          <w:bCs w:val="0"/>
          <w:color w:val="404040"/>
          <w:sz w:val="22"/>
          <w:szCs w:val="22"/>
        </w:rPr>
        <w:t xml:space="preserve">Wskaźniki oceny wdrażania </w:t>
      </w:r>
      <w:r w:rsidRPr="00904B77">
        <w:rPr>
          <w:rFonts w:ascii="Arial" w:hAnsi="Arial" w:cs="Arial"/>
          <w:b w:val="0"/>
          <w:bCs w:val="0"/>
          <w:i/>
          <w:color w:val="404040"/>
          <w:sz w:val="22"/>
          <w:szCs w:val="22"/>
        </w:rPr>
        <w:t>P</w:t>
      </w:r>
      <w:bookmarkEnd w:id="136"/>
      <w:bookmarkEnd w:id="137"/>
      <w:bookmarkEnd w:id="138"/>
      <w:r w:rsidRPr="00904B77">
        <w:rPr>
          <w:rFonts w:ascii="Arial" w:hAnsi="Arial" w:cs="Arial"/>
          <w:b w:val="0"/>
          <w:bCs w:val="0"/>
          <w:i/>
          <w:color w:val="404040"/>
          <w:sz w:val="22"/>
          <w:szCs w:val="22"/>
        </w:rPr>
        <w:t>lanu</w:t>
      </w:r>
      <w:bookmarkEnd w:id="139"/>
      <w:r w:rsidRPr="00904B77">
        <w:rPr>
          <w:rFonts w:ascii="Arial" w:hAnsi="Arial" w:cs="Arial"/>
          <w:b w:val="0"/>
          <w:bCs w:val="0"/>
          <w:color w:val="404040"/>
          <w:sz w:val="22"/>
          <w:szCs w:val="22"/>
        </w:rPr>
        <w:t xml:space="preserve"> </w:t>
      </w:r>
    </w:p>
    <w:p w14:paraId="75960D78" w14:textId="77777777" w:rsidR="004E6974" w:rsidRPr="00183141" w:rsidRDefault="004E6974" w:rsidP="004E6974">
      <w:pPr>
        <w:spacing w:after="0" w:line="320" w:lineRule="atLeast"/>
        <w:rPr>
          <w:highlight w:val="yellow"/>
        </w:rPr>
      </w:pPr>
    </w:p>
    <w:tbl>
      <w:tblPr>
        <w:tblW w:w="9237" w:type="dxa"/>
        <w:tblInd w:w="70" w:type="dxa"/>
        <w:tblBorders>
          <w:top w:val="single" w:sz="8" w:space="0" w:color="7F7F7F"/>
          <w:bottom w:val="single" w:sz="4" w:space="0" w:color="7F7F7F"/>
          <w:insideH w:val="single" w:sz="8" w:space="0" w:color="7F7F7F"/>
        </w:tblBorders>
        <w:tblLayout w:type="fixed"/>
        <w:tblCellMar>
          <w:left w:w="70" w:type="dxa"/>
          <w:right w:w="70" w:type="dxa"/>
        </w:tblCellMar>
        <w:tblLook w:val="04A0" w:firstRow="1" w:lastRow="0" w:firstColumn="1" w:lastColumn="0" w:noHBand="0" w:noVBand="1"/>
      </w:tblPr>
      <w:tblGrid>
        <w:gridCol w:w="567"/>
        <w:gridCol w:w="7370"/>
        <w:gridCol w:w="1300"/>
      </w:tblGrid>
      <w:tr w:rsidR="004E6974" w:rsidRPr="00183141" w14:paraId="75298BD0" w14:textId="77777777" w:rsidTr="00E84C0B">
        <w:trPr>
          <w:trHeight w:val="350"/>
        </w:trPr>
        <w:tc>
          <w:tcPr>
            <w:tcW w:w="567" w:type="dxa"/>
            <w:tcBorders>
              <w:top w:val="single" w:sz="8" w:space="0" w:color="7F7F7F"/>
              <w:left w:val="nil"/>
              <w:bottom w:val="single" w:sz="8" w:space="0" w:color="7F7F7F"/>
              <w:right w:val="nil"/>
            </w:tcBorders>
            <w:shd w:val="clear" w:color="auto" w:fill="A6A6A6"/>
            <w:vAlign w:val="center"/>
            <w:hideMark/>
          </w:tcPr>
          <w:p w14:paraId="188FA85C" w14:textId="77777777" w:rsidR="004E6974" w:rsidRPr="00904B77" w:rsidRDefault="004E6974" w:rsidP="00E84C0B">
            <w:pPr>
              <w:spacing w:before="60" w:after="60" w:line="240" w:lineRule="auto"/>
              <w:rPr>
                <w:rFonts w:ascii="Arial" w:hAnsi="Arial" w:cs="Arial"/>
                <w:color w:val="FFFFFF"/>
                <w:sz w:val="20"/>
                <w:szCs w:val="20"/>
              </w:rPr>
            </w:pPr>
            <w:r w:rsidRPr="00904B77">
              <w:rPr>
                <w:rFonts w:ascii="Arial" w:hAnsi="Arial" w:cs="Arial"/>
                <w:color w:val="FFFFFF"/>
                <w:sz w:val="20"/>
                <w:szCs w:val="20"/>
              </w:rPr>
              <w:t>Lp.</w:t>
            </w:r>
          </w:p>
        </w:tc>
        <w:tc>
          <w:tcPr>
            <w:tcW w:w="7370" w:type="dxa"/>
            <w:tcBorders>
              <w:top w:val="single" w:sz="8" w:space="0" w:color="7F7F7F"/>
              <w:left w:val="nil"/>
              <w:bottom w:val="single" w:sz="8" w:space="0" w:color="7F7F7F"/>
              <w:right w:val="nil"/>
            </w:tcBorders>
            <w:shd w:val="clear" w:color="auto" w:fill="A6A6A6"/>
            <w:vAlign w:val="center"/>
            <w:hideMark/>
          </w:tcPr>
          <w:p w14:paraId="5A3A9D53" w14:textId="77777777" w:rsidR="004E6974" w:rsidRPr="00904B77" w:rsidRDefault="004E6974" w:rsidP="00E84C0B">
            <w:pPr>
              <w:spacing w:before="60" w:after="60" w:line="240" w:lineRule="auto"/>
              <w:rPr>
                <w:rFonts w:ascii="Arial" w:hAnsi="Arial" w:cs="Arial"/>
                <w:color w:val="FFFFFF"/>
                <w:sz w:val="20"/>
                <w:szCs w:val="20"/>
              </w:rPr>
            </w:pPr>
            <w:r w:rsidRPr="00904B77">
              <w:rPr>
                <w:rFonts w:ascii="Arial" w:hAnsi="Arial" w:cs="Arial"/>
                <w:color w:val="FFFFFF"/>
                <w:sz w:val="20"/>
                <w:szCs w:val="20"/>
              </w:rPr>
              <w:t>Wskaźniki oceny</w:t>
            </w:r>
          </w:p>
        </w:tc>
        <w:tc>
          <w:tcPr>
            <w:tcW w:w="1300" w:type="dxa"/>
            <w:tcBorders>
              <w:top w:val="single" w:sz="8" w:space="0" w:color="7F7F7F"/>
              <w:left w:val="nil"/>
              <w:bottom w:val="single" w:sz="8" w:space="0" w:color="7F7F7F"/>
              <w:right w:val="nil"/>
            </w:tcBorders>
            <w:shd w:val="clear" w:color="auto" w:fill="A6A6A6"/>
            <w:vAlign w:val="center"/>
            <w:hideMark/>
          </w:tcPr>
          <w:p w14:paraId="15B25312" w14:textId="77777777" w:rsidR="004E6974" w:rsidRPr="00904B77" w:rsidRDefault="004E6974" w:rsidP="00E84C0B">
            <w:pPr>
              <w:spacing w:before="60" w:after="60" w:line="240" w:lineRule="auto"/>
              <w:rPr>
                <w:rFonts w:ascii="Arial" w:hAnsi="Arial" w:cs="Arial"/>
                <w:color w:val="FFFFFF"/>
                <w:sz w:val="20"/>
                <w:szCs w:val="20"/>
              </w:rPr>
            </w:pPr>
            <w:r w:rsidRPr="00904B77">
              <w:rPr>
                <w:rFonts w:ascii="Arial" w:hAnsi="Arial" w:cs="Arial"/>
                <w:color w:val="FFFFFF"/>
                <w:sz w:val="20"/>
                <w:szCs w:val="20"/>
              </w:rPr>
              <w:t>Jednostka</w:t>
            </w:r>
          </w:p>
        </w:tc>
      </w:tr>
      <w:tr w:rsidR="004E6974" w:rsidRPr="00183141" w14:paraId="176F9510" w14:textId="77777777" w:rsidTr="00E84C0B">
        <w:trPr>
          <w:trHeight w:val="350"/>
        </w:trPr>
        <w:tc>
          <w:tcPr>
            <w:tcW w:w="567" w:type="dxa"/>
            <w:tcBorders>
              <w:top w:val="single" w:sz="8" w:space="0" w:color="7F7F7F"/>
              <w:left w:val="nil"/>
              <w:bottom w:val="single" w:sz="8" w:space="0" w:color="7F7F7F"/>
              <w:right w:val="nil"/>
            </w:tcBorders>
            <w:shd w:val="clear" w:color="auto" w:fill="F2DBDB"/>
            <w:vAlign w:val="center"/>
            <w:hideMark/>
          </w:tcPr>
          <w:p w14:paraId="55E5A631"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c>
          <w:tcPr>
            <w:tcW w:w="7370" w:type="dxa"/>
            <w:tcBorders>
              <w:top w:val="single" w:sz="8" w:space="0" w:color="7F7F7F"/>
              <w:left w:val="nil"/>
              <w:bottom w:val="single" w:sz="8" w:space="0" w:color="7F7F7F"/>
              <w:right w:val="nil"/>
            </w:tcBorders>
            <w:shd w:val="clear" w:color="auto" w:fill="F2DBDB"/>
            <w:vAlign w:val="center"/>
            <w:hideMark/>
          </w:tcPr>
          <w:p w14:paraId="66259AC3" w14:textId="642B086D" w:rsidR="004E6974" w:rsidRPr="00904B77" w:rsidRDefault="004E6974" w:rsidP="007B0EF7">
            <w:pPr>
              <w:spacing w:before="60" w:after="60" w:line="240" w:lineRule="auto"/>
              <w:rPr>
                <w:rFonts w:ascii="Arial" w:hAnsi="Arial" w:cs="Arial"/>
                <w:color w:val="000000"/>
                <w:sz w:val="20"/>
                <w:szCs w:val="20"/>
              </w:rPr>
            </w:pPr>
            <w:r w:rsidRPr="00904B77">
              <w:rPr>
                <w:rFonts w:ascii="Arial" w:hAnsi="Arial" w:cs="Arial"/>
                <w:color w:val="000000"/>
                <w:sz w:val="20"/>
                <w:szCs w:val="20"/>
              </w:rPr>
              <w:t xml:space="preserve">Cel: Zmniejszenie emisji dwutlenku węgla </w:t>
            </w:r>
            <w:r w:rsidR="00B3047B" w:rsidRPr="00904B77">
              <w:rPr>
                <w:rFonts w:ascii="Arial" w:hAnsi="Arial" w:cs="Arial"/>
                <w:color w:val="000000"/>
                <w:sz w:val="20"/>
                <w:szCs w:val="20"/>
              </w:rPr>
              <w:t xml:space="preserve">w Gminie </w:t>
            </w:r>
            <w:r w:rsidR="00183141" w:rsidRPr="00904B77">
              <w:rPr>
                <w:rFonts w:ascii="Arial" w:hAnsi="Arial" w:cs="Arial"/>
                <w:color w:val="000000"/>
                <w:sz w:val="20"/>
                <w:szCs w:val="20"/>
              </w:rPr>
              <w:t>Lubicz</w:t>
            </w:r>
          </w:p>
        </w:tc>
        <w:tc>
          <w:tcPr>
            <w:tcW w:w="1300" w:type="dxa"/>
            <w:tcBorders>
              <w:top w:val="single" w:sz="8" w:space="0" w:color="7F7F7F"/>
              <w:left w:val="nil"/>
              <w:bottom w:val="single" w:sz="8" w:space="0" w:color="7F7F7F"/>
              <w:right w:val="nil"/>
            </w:tcBorders>
            <w:shd w:val="clear" w:color="auto" w:fill="F2DBDB"/>
            <w:vAlign w:val="center"/>
            <w:hideMark/>
          </w:tcPr>
          <w:p w14:paraId="4BAF196F"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r>
      <w:tr w:rsidR="004E6974" w:rsidRPr="00183141" w14:paraId="28BD772D"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2EB64335"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1</w:t>
            </w:r>
          </w:p>
        </w:tc>
        <w:tc>
          <w:tcPr>
            <w:tcW w:w="7370" w:type="dxa"/>
            <w:tcBorders>
              <w:top w:val="single" w:sz="8" w:space="0" w:color="7F7F7F"/>
              <w:left w:val="nil"/>
              <w:bottom w:val="single" w:sz="8" w:space="0" w:color="7F7F7F"/>
              <w:right w:val="nil"/>
            </w:tcBorders>
            <w:vAlign w:val="center"/>
            <w:hideMark/>
          </w:tcPr>
          <w:p w14:paraId="213D0B2B" w14:textId="3084C5C5" w:rsidR="004E6974" w:rsidRPr="00904B77" w:rsidRDefault="004E6974" w:rsidP="007B0EF7">
            <w:pPr>
              <w:spacing w:before="60" w:after="60" w:line="240" w:lineRule="auto"/>
              <w:rPr>
                <w:rFonts w:ascii="Arial" w:hAnsi="Arial" w:cs="Arial"/>
                <w:color w:val="000000"/>
                <w:sz w:val="20"/>
                <w:szCs w:val="20"/>
              </w:rPr>
            </w:pPr>
            <w:r w:rsidRPr="00904B77">
              <w:rPr>
                <w:rFonts w:ascii="Arial" w:hAnsi="Arial" w:cs="Arial"/>
                <w:color w:val="000000"/>
                <w:sz w:val="20"/>
                <w:szCs w:val="20"/>
              </w:rPr>
              <w:t>Poziom emisji dw</w:t>
            </w:r>
            <w:r w:rsidR="00AC412F" w:rsidRPr="00904B77">
              <w:rPr>
                <w:rFonts w:ascii="Arial" w:hAnsi="Arial" w:cs="Arial"/>
                <w:color w:val="000000"/>
                <w:sz w:val="20"/>
                <w:szCs w:val="20"/>
              </w:rPr>
              <w:t xml:space="preserve">utlenku węgla w Gminie </w:t>
            </w:r>
            <w:r w:rsidR="00183141" w:rsidRPr="00904B77">
              <w:rPr>
                <w:rFonts w:ascii="Arial" w:hAnsi="Arial" w:cs="Arial"/>
                <w:color w:val="000000"/>
                <w:sz w:val="20"/>
                <w:szCs w:val="20"/>
              </w:rPr>
              <w:t>Lubicz</w:t>
            </w:r>
          </w:p>
        </w:tc>
        <w:tc>
          <w:tcPr>
            <w:tcW w:w="1300" w:type="dxa"/>
            <w:tcBorders>
              <w:top w:val="single" w:sz="8" w:space="0" w:color="7F7F7F"/>
              <w:left w:val="nil"/>
              <w:bottom w:val="single" w:sz="8" w:space="0" w:color="7F7F7F"/>
              <w:right w:val="nil"/>
            </w:tcBorders>
            <w:vAlign w:val="center"/>
            <w:hideMark/>
          </w:tcPr>
          <w:p w14:paraId="3DE22BF7"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Mg CO</w:t>
            </w:r>
            <w:r w:rsidRPr="00904B77">
              <w:rPr>
                <w:rFonts w:ascii="Arial" w:hAnsi="Arial" w:cs="Arial"/>
                <w:color w:val="000000"/>
                <w:sz w:val="20"/>
                <w:szCs w:val="20"/>
                <w:vertAlign w:val="subscript"/>
              </w:rPr>
              <w:t>2</w:t>
            </w:r>
            <w:r w:rsidRPr="00904B77">
              <w:rPr>
                <w:rFonts w:ascii="Arial" w:hAnsi="Arial" w:cs="Arial"/>
                <w:color w:val="000000"/>
                <w:sz w:val="20"/>
                <w:szCs w:val="20"/>
              </w:rPr>
              <w:t>/rok</w:t>
            </w:r>
          </w:p>
        </w:tc>
      </w:tr>
      <w:tr w:rsidR="004E6974" w:rsidRPr="00183141" w14:paraId="4E292D53"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0791C807"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2</w:t>
            </w:r>
          </w:p>
        </w:tc>
        <w:tc>
          <w:tcPr>
            <w:tcW w:w="7370" w:type="dxa"/>
            <w:tcBorders>
              <w:top w:val="single" w:sz="8" w:space="0" w:color="7F7F7F"/>
              <w:left w:val="nil"/>
              <w:bottom w:val="single" w:sz="8" w:space="0" w:color="7F7F7F"/>
              <w:right w:val="nil"/>
            </w:tcBorders>
            <w:vAlign w:val="center"/>
            <w:hideMark/>
          </w:tcPr>
          <w:p w14:paraId="7EB35D60" w14:textId="77777777" w:rsidR="004E6974" w:rsidRPr="00904B77" w:rsidRDefault="004E6974" w:rsidP="00E84C0B">
            <w:pPr>
              <w:spacing w:before="60" w:after="60" w:line="240" w:lineRule="auto"/>
              <w:ind w:left="-79" w:firstLine="79"/>
              <w:rPr>
                <w:rFonts w:ascii="Arial" w:hAnsi="Arial" w:cs="Arial"/>
                <w:color w:val="000000"/>
                <w:sz w:val="20"/>
                <w:szCs w:val="20"/>
              </w:rPr>
            </w:pPr>
            <w:r w:rsidRPr="00904B77">
              <w:rPr>
                <w:rFonts w:ascii="Arial" w:hAnsi="Arial" w:cs="Arial"/>
                <w:color w:val="000000"/>
                <w:sz w:val="20"/>
                <w:szCs w:val="20"/>
              </w:rPr>
              <w:t>Wielkość emisji dwutlenku węgla w sektorze publicznym</w:t>
            </w:r>
          </w:p>
        </w:tc>
        <w:tc>
          <w:tcPr>
            <w:tcW w:w="1300" w:type="dxa"/>
            <w:tcBorders>
              <w:top w:val="single" w:sz="8" w:space="0" w:color="7F7F7F"/>
              <w:left w:val="nil"/>
              <w:bottom w:val="single" w:sz="8" w:space="0" w:color="7F7F7F"/>
              <w:right w:val="nil"/>
            </w:tcBorders>
            <w:vAlign w:val="center"/>
            <w:hideMark/>
          </w:tcPr>
          <w:p w14:paraId="42122BDA"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Mg CO</w:t>
            </w:r>
            <w:r w:rsidRPr="00904B77">
              <w:rPr>
                <w:rFonts w:ascii="Arial" w:hAnsi="Arial" w:cs="Arial"/>
                <w:color w:val="000000"/>
                <w:sz w:val="20"/>
                <w:szCs w:val="20"/>
                <w:vertAlign w:val="subscript"/>
              </w:rPr>
              <w:t>2</w:t>
            </w:r>
            <w:r w:rsidRPr="00904B77">
              <w:rPr>
                <w:rFonts w:ascii="Arial" w:hAnsi="Arial" w:cs="Arial"/>
                <w:color w:val="000000"/>
                <w:sz w:val="20"/>
                <w:szCs w:val="20"/>
              </w:rPr>
              <w:t>/rok</w:t>
            </w:r>
          </w:p>
        </w:tc>
      </w:tr>
      <w:tr w:rsidR="004E6974" w:rsidRPr="00183141" w14:paraId="10F2AACE"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1CBCAEE8"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3</w:t>
            </w:r>
          </w:p>
        </w:tc>
        <w:tc>
          <w:tcPr>
            <w:tcW w:w="7370" w:type="dxa"/>
            <w:tcBorders>
              <w:top w:val="single" w:sz="8" w:space="0" w:color="7F7F7F"/>
              <w:left w:val="nil"/>
              <w:bottom w:val="single" w:sz="8" w:space="0" w:color="7F7F7F"/>
              <w:right w:val="nil"/>
            </w:tcBorders>
            <w:vAlign w:val="center"/>
            <w:hideMark/>
          </w:tcPr>
          <w:p w14:paraId="0D8EC763" w14:textId="77777777" w:rsidR="004E6974" w:rsidRPr="00904B77" w:rsidRDefault="004E6974" w:rsidP="00E84C0B">
            <w:pPr>
              <w:spacing w:before="60" w:after="60" w:line="240" w:lineRule="auto"/>
              <w:ind w:left="-79" w:firstLine="79"/>
              <w:rPr>
                <w:rFonts w:ascii="Arial" w:hAnsi="Arial" w:cs="Arial"/>
                <w:color w:val="000000"/>
                <w:sz w:val="20"/>
                <w:szCs w:val="20"/>
              </w:rPr>
            </w:pPr>
            <w:r w:rsidRPr="00904B77">
              <w:rPr>
                <w:rFonts w:ascii="Arial" w:hAnsi="Arial" w:cs="Arial"/>
                <w:color w:val="000000"/>
                <w:sz w:val="20"/>
                <w:szCs w:val="20"/>
              </w:rPr>
              <w:t>Emisja dwutlenku węgla per capita</w:t>
            </w:r>
          </w:p>
        </w:tc>
        <w:tc>
          <w:tcPr>
            <w:tcW w:w="1300" w:type="dxa"/>
            <w:tcBorders>
              <w:top w:val="single" w:sz="8" w:space="0" w:color="7F7F7F"/>
              <w:left w:val="nil"/>
              <w:bottom w:val="single" w:sz="8" w:space="0" w:color="7F7F7F"/>
              <w:right w:val="nil"/>
            </w:tcBorders>
            <w:vAlign w:val="center"/>
            <w:hideMark/>
          </w:tcPr>
          <w:p w14:paraId="3983D0EB"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Mg CO</w:t>
            </w:r>
            <w:r w:rsidRPr="00904B77">
              <w:rPr>
                <w:rFonts w:ascii="Arial" w:hAnsi="Arial" w:cs="Arial"/>
                <w:color w:val="000000"/>
                <w:sz w:val="20"/>
                <w:szCs w:val="20"/>
                <w:vertAlign w:val="subscript"/>
              </w:rPr>
              <w:t>2</w:t>
            </w:r>
            <w:r w:rsidRPr="00904B77">
              <w:rPr>
                <w:rFonts w:ascii="Arial" w:hAnsi="Arial" w:cs="Arial"/>
                <w:color w:val="000000"/>
                <w:sz w:val="20"/>
                <w:szCs w:val="20"/>
              </w:rPr>
              <w:t>/os.</w:t>
            </w:r>
          </w:p>
        </w:tc>
      </w:tr>
      <w:tr w:rsidR="004E6974" w:rsidRPr="00183141" w14:paraId="37725504" w14:textId="77777777" w:rsidTr="00E84C0B">
        <w:trPr>
          <w:trHeight w:val="350"/>
        </w:trPr>
        <w:tc>
          <w:tcPr>
            <w:tcW w:w="567" w:type="dxa"/>
            <w:tcBorders>
              <w:top w:val="single" w:sz="8" w:space="0" w:color="7F7F7F"/>
              <w:left w:val="nil"/>
              <w:bottom w:val="single" w:sz="8" w:space="0" w:color="7F7F7F"/>
              <w:right w:val="nil"/>
            </w:tcBorders>
            <w:shd w:val="clear" w:color="auto" w:fill="F2DBDB"/>
            <w:vAlign w:val="center"/>
            <w:hideMark/>
          </w:tcPr>
          <w:p w14:paraId="488F55BC"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c>
          <w:tcPr>
            <w:tcW w:w="7370" w:type="dxa"/>
            <w:tcBorders>
              <w:top w:val="single" w:sz="8" w:space="0" w:color="7F7F7F"/>
              <w:left w:val="nil"/>
              <w:bottom w:val="single" w:sz="8" w:space="0" w:color="7F7F7F"/>
              <w:right w:val="nil"/>
            </w:tcBorders>
            <w:shd w:val="clear" w:color="auto" w:fill="F2DBDB"/>
            <w:vAlign w:val="center"/>
            <w:hideMark/>
          </w:tcPr>
          <w:p w14:paraId="3DD8F047" w14:textId="592B7B68" w:rsidR="004E6974" w:rsidRPr="00904B77" w:rsidRDefault="004E6974" w:rsidP="007B0EF7">
            <w:pPr>
              <w:spacing w:before="60" w:after="60" w:line="240" w:lineRule="auto"/>
              <w:rPr>
                <w:rFonts w:ascii="Arial" w:hAnsi="Arial" w:cs="Arial"/>
                <w:color w:val="000000"/>
                <w:sz w:val="20"/>
                <w:szCs w:val="20"/>
              </w:rPr>
            </w:pPr>
            <w:r w:rsidRPr="00904B77">
              <w:rPr>
                <w:rFonts w:ascii="Arial" w:hAnsi="Arial" w:cs="Arial"/>
                <w:color w:val="000000"/>
                <w:sz w:val="20"/>
                <w:szCs w:val="20"/>
              </w:rPr>
              <w:t>Cel: Zmniejszenie zużycia energii końcowej</w:t>
            </w:r>
            <w:r w:rsidR="00B3047B" w:rsidRPr="00904B77">
              <w:rPr>
                <w:rFonts w:ascii="Arial" w:hAnsi="Arial" w:cs="Arial"/>
                <w:color w:val="000000"/>
                <w:sz w:val="20"/>
                <w:szCs w:val="20"/>
              </w:rPr>
              <w:t xml:space="preserve"> w Gminie </w:t>
            </w:r>
            <w:r w:rsidR="00183141" w:rsidRPr="00904B77">
              <w:rPr>
                <w:rFonts w:ascii="Arial" w:hAnsi="Arial" w:cs="Arial"/>
                <w:color w:val="000000"/>
                <w:sz w:val="20"/>
                <w:szCs w:val="20"/>
              </w:rPr>
              <w:t>Lubicz</w:t>
            </w:r>
          </w:p>
        </w:tc>
        <w:tc>
          <w:tcPr>
            <w:tcW w:w="1300" w:type="dxa"/>
            <w:tcBorders>
              <w:top w:val="single" w:sz="8" w:space="0" w:color="7F7F7F"/>
              <w:left w:val="nil"/>
              <w:bottom w:val="single" w:sz="8" w:space="0" w:color="7F7F7F"/>
              <w:right w:val="nil"/>
            </w:tcBorders>
            <w:shd w:val="clear" w:color="auto" w:fill="F2DBDB"/>
            <w:vAlign w:val="center"/>
            <w:hideMark/>
          </w:tcPr>
          <w:p w14:paraId="4686AB9C"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r>
      <w:tr w:rsidR="004E6974" w:rsidRPr="00183141" w14:paraId="12E09D83"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38345006"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4</w:t>
            </w:r>
          </w:p>
        </w:tc>
        <w:tc>
          <w:tcPr>
            <w:tcW w:w="7370" w:type="dxa"/>
            <w:tcBorders>
              <w:top w:val="single" w:sz="8" w:space="0" w:color="7F7F7F"/>
              <w:left w:val="nil"/>
              <w:bottom w:val="single" w:sz="8" w:space="0" w:color="7F7F7F"/>
              <w:right w:val="nil"/>
            </w:tcBorders>
            <w:vAlign w:val="center"/>
            <w:hideMark/>
          </w:tcPr>
          <w:p w14:paraId="49EEBA4A"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xml:space="preserve">Poziom zużycia energii końcowej </w:t>
            </w:r>
          </w:p>
        </w:tc>
        <w:tc>
          <w:tcPr>
            <w:tcW w:w="1300" w:type="dxa"/>
            <w:tcBorders>
              <w:top w:val="single" w:sz="8" w:space="0" w:color="7F7F7F"/>
              <w:left w:val="nil"/>
              <w:bottom w:val="single" w:sz="8" w:space="0" w:color="7F7F7F"/>
              <w:right w:val="nil"/>
            </w:tcBorders>
            <w:vAlign w:val="center"/>
            <w:hideMark/>
          </w:tcPr>
          <w:p w14:paraId="666D86FE" w14:textId="77777777" w:rsidR="004E6974" w:rsidRPr="00904B77" w:rsidRDefault="004E6974" w:rsidP="00E84C0B">
            <w:pPr>
              <w:spacing w:before="60" w:after="60" w:line="240" w:lineRule="auto"/>
              <w:rPr>
                <w:rFonts w:ascii="Arial" w:hAnsi="Arial" w:cs="Arial"/>
                <w:color w:val="000000"/>
                <w:sz w:val="20"/>
                <w:szCs w:val="20"/>
              </w:rPr>
            </w:pPr>
            <w:proofErr w:type="spellStart"/>
            <w:r w:rsidRPr="00904B77">
              <w:rPr>
                <w:rFonts w:ascii="Arial" w:hAnsi="Arial" w:cs="Arial"/>
                <w:color w:val="000000"/>
                <w:sz w:val="20"/>
                <w:szCs w:val="20"/>
              </w:rPr>
              <w:t>MWh</w:t>
            </w:r>
            <w:proofErr w:type="spellEnd"/>
            <w:r w:rsidRPr="00904B77">
              <w:rPr>
                <w:rFonts w:ascii="Arial" w:hAnsi="Arial" w:cs="Arial"/>
                <w:color w:val="000000"/>
                <w:sz w:val="20"/>
                <w:szCs w:val="20"/>
              </w:rPr>
              <w:t>/rok</w:t>
            </w:r>
          </w:p>
        </w:tc>
      </w:tr>
      <w:tr w:rsidR="004E6974" w:rsidRPr="00183141" w14:paraId="0E40BBF2"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4E0758E5"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5</w:t>
            </w:r>
          </w:p>
        </w:tc>
        <w:tc>
          <w:tcPr>
            <w:tcW w:w="7370" w:type="dxa"/>
            <w:tcBorders>
              <w:top w:val="single" w:sz="8" w:space="0" w:color="7F7F7F"/>
              <w:left w:val="nil"/>
              <w:bottom w:val="single" w:sz="8" w:space="0" w:color="7F7F7F"/>
              <w:right w:val="nil"/>
            </w:tcBorders>
            <w:vAlign w:val="center"/>
            <w:hideMark/>
          </w:tcPr>
          <w:p w14:paraId="0AEA2CC6"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xml:space="preserve">Całkowite zużycie energii w sektorze publicznym </w:t>
            </w:r>
          </w:p>
        </w:tc>
        <w:tc>
          <w:tcPr>
            <w:tcW w:w="1300" w:type="dxa"/>
            <w:tcBorders>
              <w:top w:val="single" w:sz="8" w:space="0" w:color="7F7F7F"/>
              <w:left w:val="nil"/>
              <w:bottom w:val="single" w:sz="8" w:space="0" w:color="7F7F7F"/>
              <w:right w:val="nil"/>
            </w:tcBorders>
            <w:vAlign w:val="center"/>
            <w:hideMark/>
          </w:tcPr>
          <w:p w14:paraId="54C46AC4" w14:textId="77777777" w:rsidR="004E6974" w:rsidRPr="00904B77" w:rsidRDefault="004E6974" w:rsidP="00E84C0B">
            <w:pPr>
              <w:spacing w:before="60" w:after="60" w:line="240" w:lineRule="auto"/>
              <w:rPr>
                <w:rFonts w:ascii="Arial" w:hAnsi="Arial" w:cs="Arial"/>
                <w:color w:val="000000"/>
                <w:sz w:val="20"/>
                <w:szCs w:val="20"/>
              </w:rPr>
            </w:pPr>
            <w:proofErr w:type="spellStart"/>
            <w:r w:rsidRPr="00904B77">
              <w:rPr>
                <w:rFonts w:ascii="Arial" w:hAnsi="Arial" w:cs="Arial"/>
                <w:color w:val="000000"/>
                <w:sz w:val="20"/>
                <w:szCs w:val="20"/>
              </w:rPr>
              <w:t>MWh</w:t>
            </w:r>
            <w:proofErr w:type="spellEnd"/>
            <w:r w:rsidRPr="00904B77">
              <w:rPr>
                <w:rFonts w:ascii="Arial" w:hAnsi="Arial" w:cs="Arial"/>
                <w:color w:val="000000"/>
                <w:sz w:val="20"/>
                <w:szCs w:val="20"/>
              </w:rPr>
              <w:t>/rok</w:t>
            </w:r>
          </w:p>
        </w:tc>
      </w:tr>
      <w:tr w:rsidR="004E6974" w:rsidRPr="00183141" w14:paraId="0CD8881C"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6476E51D"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6</w:t>
            </w:r>
          </w:p>
        </w:tc>
        <w:tc>
          <w:tcPr>
            <w:tcW w:w="7370" w:type="dxa"/>
            <w:tcBorders>
              <w:top w:val="single" w:sz="8" w:space="0" w:color="7F7F7F"/>
              <w:left w:val="nil"/>
              <w:bottom w:val="single" w:sz="8" w:space="0" w:color="7F7F7F"/>
              <w:right w:val="nil"/>
            </w:tcBorders>
            <w:vAlign w:val="center"/>
            <w:hideMark/>
          </w:tcPr>
          <w:p w14:paraId="40407E33"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Zużycie energii końcowej per capita</w:t>
            </w:r>
          </w:p>
        </w:tc>
        <w:tc>
          <w:tcPr>
            <w:tcW w:w="1300" w:type="dxa"/>
            <w:tcBorders>
              <w:top w:val="single" w:sz="8" w:space="0" w:color="7F7F7F"/>
              <w:left w:val="nil"/>
              <w:bottom w:val="single" w:sz="8" w:space="0" w:color="7F7F7F"/>
              <w:right w:val="nil"/>
            </w:tcBorders>
            <w:vAlign w:val="center"/>
            <w:hideMark/>
          </w:tcPr>
          <w:p w14:paraId="05363D41"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Mg CO</w:t>
            </w:r>
            <w:r w:rsidRPr="00904B77">
              <w:rPr>
                <w:rFonts w:ascii="Arial" w:hAnsi="Arial" w:cs="Arial"/>
                <w:color w:val="000000"/>
                <w:sz w:val="20"/>
                <w:szCs w:val="20"/>
                <w:vertAlign w:val="subscript"/>
              </w:rPr>
              <w:t>2</w:t>
            </w:r>
            <w:r w:rsidRPr="00904B77">
              <w:rPr>
                <w:rFonts w:ascii="Arial" w:hAnsi="Arial" w:cs="Arial"/>
                <w:color w:val="000000"/>
                <w:sz w:val="20"/>
                <w:szCs w:val="20"/>
              </w:rPr>
              <w:t>/os.</w:t>
            </w:r>
          </w:p>
        </w:tc>
      </w:tr>
      <w:tr w:rsidR="004E6974" w:rsidRPr="00183141" w14:paraId="02BF73EC" w14:textId="77777777" w:rsidTr="00E84C0B">
        <w:trPr>
          <w:trHeight w:val="350"/>
        </w:trPr>
        <w:tc>
          <w:tcPr>
            <w:tcW w:w="567" w:type="dxa"/>
            <w:tcBorders>
              <w:top w:val="single" w:sz="8" w:space="0" w:color="7F7F7F"/>
              <w:left w:val="nil"/>
              <w:bottom w:val="single" w:sz="8" w:space="0" w:color="7F7F7F"/>
              <w:right w:val="nil"/>
            </w:tcBorders>
            <w:shd w:val="clear" w:color="auto" w:fill="F2DBDB"/>
            <w:vAlign w:val="center"/>
            <w:hideMark/>
          </w:tcPr>
          <w:p w14:paraId="69EA5510"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c>
          <w:tcPr>
            <w:tcW w:w="7370" w:type="dxa"/>
            <w:tcBorders>
              <w:top w:val="single" w:sz="8" w:space="0" w:color="7F7F7F"/>
              <w:left w:val="nil"/>
              <w:bottom w:val="single" w:sz="8" w:space="0" w:color="7F7F7F"/>
              <w:right w:val="nil"/>
            </w:tcBorders>
            <w:shd w:val="clear" w:color="auto" w:fill="F2DBDB"/>
            <w:vAlign w:val="center"/>
            <w:hideMark/>
          </w:tcPr>
          <w:p w14:paraId="5DCE3E2C" w14:textId="0E0B1544" w:rsidR="004E6974" w:rsidRPr="00904B77" w:rsidRDefault="004E6974" w:rsidP="007B0EF7">
            <w:pPr>
              <w:spacing w:before="60" w:after="60" w:line="240" w:lineRule="auto"/>
              <w:rPr>
                <w:rFonts w:ascii="Arial" w:hAnsi="Arial" w:cs="Arial"/>
                <w:color w:val="000000"/>
                <w:sz w:val="20"/>
                <w:szCs w:val="20"/>
              </w:rPr>
            </w:pPr>
            <w:r w:rsidRPr="00904B77">
              <w:rPr>
                <w:rFonts w:ascii="Arial" w:hAnsi="Arial" w:cs="Arial"/>
                <w:color w:val="000000"/>
                <w:sz w:val="20"/>
                <w:szCs w:val="20"/>
              </w:rPr>
              <w:t>Cel: Wzrost wykorzystania OZE</w:t>
            </w:r>
            <w:r w:rsidR="00B3047B" w:rsidRPr="00904B77">
              <w:rPr>
                <w:rFonts w:ascii="Arial" w:hAnsi="Arial" w:cs="Arial"/>
                <w:color w:val="000000"/>
                <w:sz w:val="20"/>
                <w:szCs w:val="20"/>
              </w:rPr>
              <w:t xml:space="preserve"> w Gminie </w:t>
            </w:r>
            <w:r w:rsidR="00183141" w:rsidRPr="00904B77">
              <w:rPr>
                <w:rFonts w:ascii="Arial" w:hAnsi="Arial" w:cs="Arial"/>
                <w:color w:val="000000"/>
                <w:sz w:val="20"/>
                <w:szCs w:val="20"/>
              </w:rPr>
              <w:t>Lubicz</w:t>
            </w:r>
          </w:p>
        </w:tc>
        <w:tc>
          <w:tcPr>
            <w:tcW w:w="1300" w:type="dxa"/>
            <w:tcBorders>
              <w:top w:val="single" w:sz="8" w:space="0" w:color="7F7F7F"/>
              <w:left w:val="nil"/>
              <w:bottom w:val="single" w:sz="8" w:space="0" w:color="7F7F7F"/>
              <w:right w:val="nil"/>
            </w:tcBorders>
            <w:shd w:val="clear" w:color="auto" w:fill="F2DBDB"/>
            <w:vAlign w:val="center"/>
            <w:hideMark/>
          </w:tcPr>
          <w:p w14:paraId="4C340563"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 </w:t>
            </w:r>
          </w:p>
        </w:tc>
      </w:tr>
      <w:tr w:rsidR="004E6974" w:rsidRPr="00183141" w14:paraId="4BA0EFB3" w14:textId="77777777" w:rsidTr="00E84C0B">
        <w:trPr>
          <w:trHeight w:val="350"/>
        </w:trPr>
        <w:tc>
          <w:tcPr>
            <w:tcW w:w="567" w:type="dxa"/>
            <w:tcBorders>
              <w:top w:val="single" w:sz="8" w:space="0" w:color="7F7F7F"/>
              <w:left w:val="nil"/>
              <w:bottom w:val="single" w:sz="8" w:space="0" w:color="7F7F7F"/>
              <w:right w:val="nil"/>
            </w:tcBorders>
            <w:vAlign w:val="center"/>
            <w:hideMark/>
          </w:tcPr>
          <w:p w14:paraId="05CEC6C1"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7</w:t>
            </w:r>
          </w:p>
        </w:tc>
        <w:tc>
          <w:tcPr>
            <w:tcW w:w="7370" w:type="dxa"/>
            <w:tcBorders>
              <w:top w:val="single" w:sz="8" w:space="0" w:color="7F7F7F"/>
              <w:left w:val="nil"/>
              <w:bottom w:val="single" w:sz="8" w:space="0" w:color="7F7F7F"/>
              <w:right w:val="nil"/>
            </w:tcBorders>
            <w:vAlign w:val="center"/>
            <w:hideMark/>
          </w:tcPr>
          <w:p w14:paraId="68AB9F6C"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Poziom zużycia energii wyprodukowanej z OZE</w:t>
            </w:r>
          </w:p>
        </w:tc>
        <w:tc>
          <w:tcPr>
            <w:tcW w:w="1300" w:type="dxa"/>
            <w:tcBorders>
              <w:top w:val="single" w:sz="8" w:space="0" w:color="7F7F7F"/>
              <w:left w:val="nil"/>
              <w:bottom w:val="single" w:sz="8" w:space="0" w:color="7F7F7F"/>
              <w:right w:val="nil"/>
            </w:tcBorders>
            <w:vAlign w:val="center"/>
            <w:hideMark/>
          </w:tcPr>
          <w:p w14:paraId="1B0FE3C0"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w:t>
            </w:r>
          </w:p>
        </w:tc>
      </w:tr>
      <w:tr w:rsidR="004E6974" w:rsidRPr="00183141" w14:paraId="0539E078" w14:textId="77777777" w:rsidTr="00E84C0B">
        <w:trPr>
          <w:trHeight w:val="350"/>
        </w:trPr>
        <w:tc>
          <w:tcPr>
            <w:tcW w:w="567" w:type="dxa"/>
            <w:tcBorders>
              <w:top w:val="single" w:sz="8" w:space="0" w:color="7F7F7F"/>
              <w:left w:val="nil"/>
              <w:bottom w:val="single" w:sz="4" w:space="0" w:color="7F7F7F"/>
              <w:right w:val="nil"/>
            </w:tcBorders>
            <w:noWrap/>
            <w:vAlign w:val="bottom"/>
            <w:hideMark/>
          </w:tcPr>
          <w:p w14:paraId="781893A5" w14:textId="77777777" w:rsidR="004E6974" w:rsidRPr="00904B77" w:rsidRDefault="004E6974" w:rsidP="00E84C0B">
            <w:pPr>
              <w:spacing w:before="60" w:after="60" w:line="240" w:lineRule="auto"/>
              <w:jc w:val="right"/>
              <w:rPr>
                <w:rFonts w:ascii="Arial" w:hAnsi="Arial" w:cs="Arial"/>
                <w:color w:val="000000"/>
                <w:sz w:val="20"/>
                <w:szCs w:val="20"/>
              </w:rPr>
            </w:pPr>
            <w:r w:rsidRPr="00904B77">
              <w:rPr>
                <w:rFonts w:ascii="Arial" w:hAnsi="Arial" w:cs="Arial"/>
                <w:color w:val="000000"/>
                <w:sz w:val="20"/>
                <w:szCs w:val="20"/>
              </w:rPr>
              <w:t>8</w:t>
            </w:r>
          </w:p>
        </w:tc>
        <w:tc>
          <w:tcPr>
            <w:tcW w:w="7370" w:type="dxa"/>
            <w:tcBorders>
              <w:top w:val="single" w:sz="8" w:space="0" w:color="7F7F7F"/>
              <w:left w:val="nil"/>
              <w:bottom w:val="single" w:sz="4" w:space="0" w:color="7F7F7F"/>
              <w:right w:val="nil"/>
            </w:tcBorders>
            <w:noWrap/>
            <w:vAlign w:val="bottom"/>
            <w:hideMark/>
          </w:tcPr>
          <w:p w14:paraId="61E5172D"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Zużycie energii z OZE w sektorze publicznym</w:t>
            </w:r>
          </w:p>
        </w:tc>
        <w:tc>
          <w:tcPr>
            <w:tcW w:w="1300" w:type="dxa"/>
            <w:tcBorders>
              <w:top w:val="single" w:sz="8" w:space="0" w:color="7F7F7F"/>
              <w:left w:val="nil"/>
              <w:bottom w:val="single" w:sz="4" w:space="0" w:color="7F7F7F"/>
              <w:right w:val="nil"/>
            </w:tcBorders>
            <w:noWrap/>
            <w:vAlign w:val="bottom"/>
            <w:hideMark/>
          </w:tcPr>
          <w:p w14:paraId="2CB70B51" w14:textId="77777777" w:rsidR="004E6974" w:rsidRPr="00904B77" w:rsidRDefault="004E6974" w:rsidP="00E84C0B">
            <w:pPr>
              <w:spacing w:before="60" w:after="60" w:line="240" w:lineRule="auto"/>
              <w:rPr>
                <w:rFonts w:ascii="Arial" w:hAnsi="Arial" w:cs="Arial"/>
                <w:color w:val="000000"/>
                <w:sz w:val="20"/>
                <w:szCs w:val="20"/>
              </w:rPr>
            </w:pPr>
            <w:r w:rsidRPr="00904B77">
              <w:rPr>
                <w:rFonts w:ascii="Arial" w:hAnsi="Arial" w:cs="Arial"/>
                <w:color w:val="000000"/>
                <w:sz w:val="20"/>
                <w:szCs w:val="20"/>
              </w:rPr>
              <w:t>%</w:t>
            </w:r>
          </w:p>
        </w:tc>
      </w:tr>
    </w:tbl>
    <w:p w14:paraId="18651E5C" w14:textId="77777777" w:rsidR="004E6974" w:rsidRPr="00183141" w:rsidRDefault="004E6974" w:rsidP="004E6974">
      <w:pPr>
        <w:spacing w:after="0" w:line="320" w:lineRule="atLeast"/>
        <w:ind w:firstLine="708"/>
        <w:jc w:val="both"/>
        <w:rPr>
          <w:rFonts w:ascii="Arial" w:hAnsi="Arial" w:cs="Arial"/>
          <w:highlight w:val="yellow"/>
        </w:rPr>
      </w:pPr>
    </w:p>
    <w:p w14:paraId="7A4A5CD3" w14:textId="6ED4D34F"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Dla poszczególnych działań inwestycyjnych przyjęto uzupełniające (fakultatywne) wskaźniki monitorowania realizacji założonych zadań (tabela nr </w:t>
      </w:r>
      <w:r w:rsidR="003B7080" w:rsidRPr="00904B77">
        <w:rPr>
          <w:rFonts w:ascii="Arial" w:hAnsi="Arial" w:cs="Arial"/>
        </w:rPr>
        <w:t>18</w:t>
      </w:r>
      <w:r w:rsidRPr="00904B77">
        <w:rPr>
          <w:rFonts w:ascii="Arial" w:hAnsi="Arial" w:cs="Arial"/>
        </w:rPr>
        <w:t>).</w:t>
      </w:r>
    </w:p>
    <w:p w14:paraId="11D80DB4" w14:textId="77777777" w:rsidR="004E6974" w:rsidRPr="00904B77" w:rsidRDefault="004E6974" w:rsidP="004E6974">
      <w:pPr>
        <w:spacing w:after="0" w:line="320" w:lineRule="atLeast"/>
      </w:pPr>
    </w:p>
    <w:p w14:paraId="27E26B79" w14:textId="77777777" w:rsidR="00E84C0B" w:rsidRPr="00904B77" w:rsidRDefault="00E84C0B">
      <w:pPr>
        <w:spacing w:after="0" w:line="240" w:lineRule="auto"/>
        <w:rPr>
          <w:rFonts w:ascii="Arial" w:hAnsi="Arial" w:cs="Arial"/>
          <w:bCs/>
          <w:color w:val="404040"/>
        </w:rPr>
      </w:pPr>
      <w:r w:rsidRPr="00904B77">
        <w:rPr>
          <w:rFonts w:ascii="Arial" w:hAnsi="Arial" w:cs="Arial"/>
          <w:b/>
          <w:color w:val="404040"/>
        </w:rPr>
        <w:br w:type="page"/>
      </w:r>
    </w:p>
    <w:p w14:paraId="28928065" w14:textId="6F9BEC54" w:rsidR="004E6974" w:rsidRPr="00904B77" w:rsidRDefault="004E6974" w:rsidP="004E6974">
      <w:pPr>
        <w:pStyle w:val="Legenda"/>
        <w:spacing w:after="0" w:line="320" w:lineRule="atLeast"/>
        <w:jc w:val="both"/>
        <w:rPr>
          <w:rFonts w:ascii="Arial" w:hAnsi="Arial" w:cs="Arial"/>
          <w:i/>
        </w:rPr>
      </w:pPr>
      <w:bookmarkStart w:id="140" w:name="_Toc422217840"/>
      <w:r w:rsidRPr="00904B77">
        <w:rPr>
          <w:rFonts w:ascii="Arial" w:hAnsi="Arial" w:cs="Arial"/>
          <w:b w:val="0"/>
          <w:color w:val="404040"/>
          <w:sz w:val="22"/>
          <w:szCs w:val="22"/>
        </w:rPr>
        <w:lastRenderedPageBreak/>
        <w:t xml:space="preserve">Tabela nr </w:t>
      </w:r>
      <w:r w:rsidRPr="00904B77">
        <w:fldChar w:fldCharType="begin"/>
      </w:r>
      <w:r w:rsidRPr="00904B77">
        <w:rPr>
          <w:rFonts w:ascii="Arial" w:hAnsi="Arial" w:cs="Arial"/>
          <w:b w:val="0"/>
          <w:color w:val="404040"/>
          <w:sz w:val="22"/>
          <w:szCs w:val="22"/>
        </w:rPr>
        <w:instrText xml:space="preserve"> SEQ Tabela_nr \* ARABIC </w:instrText>
      </w:r>
      <w:r w:rsidRPr="00904B77">
        <w:fldChar w:fldCharType="separate"/>
      </w:r>
      <w:r w:rsidR="003B7080" w:rsidRPr="00904B77">
        <w:rPr>
          <w:rFonts w:ascii="Arial" w:hAnsi="Arial" w:cs="Arial"/>
          <w:b w:val="0"/>
          <w:noProof/>
          <w:color w:val="404040"/>
          <w:sz w:val="22"/>
          <w:szCs w:val="22"/>
        </w:rPr>
        <w:t>18</w:t>
      </w:r>
      <w:r w:rsidRPr="00904B77">
        <w:fldChar w:fldCharType="end"/>
      </w:r>
      <w:r w:rsidRPr="00904B77">
        <w:rPr>
          <w:rFonts w:ascii="Arial" w:hAnsi="Arial" w:cs="Arial"/>
          <w:b w:val="0"/>
          <w:color w:val="404040"/>
          <w:sz w:val="22"/>
          <w:szCs w:val="22"/>
        </w:rPr>
        <w:t xml:space="preserve">: Uzupełniające (fakultatywne) </w:t>
      </w:r>
      <w:r w:rsidRPr="00904B77">
        <w:rPr>
          <w:rFonts w:ascii="Arial" w:hAnsi="Arial" w:cs="Arial"/>
          <w:b w:val="0"/>
          <w:bCs w:val="0"/>
          <w:color w:val="404040"/>
          <w:sz w:val="22"/>
          <w:szCs w:val="22"/>
        </w:rPr>
        <w:t>wskaźniki oceny wdrażania działań inwestycyjnych</w:t>
      </w:r>
      <w:bookmarkEnd w:id="140"/>
      <w:r w:rsidRPr="00904B77">
        <w:rPr>
          <w:rFonts w:ascii="Arial" w:hAnsi="Arial" w:cs="Arial"/>
          <w:b w:val="0"/>
          <w:bCs w:val="0"/>
          <w:color w:val="404040"/>
          <w:sz w:val="22"/>
          <w:szCs w:val="22"/>
        </w:rPr>
        <w:t xml:space="preserve"> </w:t>
      </w:r>
    </w:p>
    <w:p w14:paraId="1754598B" w14:textId="77777777" w:rsidR="004E6974" w:rsidRPr="00904B77" w:rsidRDefault="004E6974" w:rsidP="004E6974">
      <w:pPr>
        <w:spacing w:after="0" w:line="320" w:lineRule="atLeast"/>
        <w:ind w:left="2552" w:hanging="1843"/>
        <w:jc w:val="both"/>
        <w:rPr>
          <w:rFonts w:ascii="Arial" w:hAnsi="Arial" w:cs="Arial"/>
          <w:i/>
        </w:rPr>
      </w:pPr>
    </w:p>
    <w:tbl>
      <w:tblPr>
        <w:tblW w:w="4943" w:type="pct"/>
        <w:tblInd w:w="108" w:type="dxa"/>
        <w:tblBorders>
          <w:top w:val="single" w:sz="4" w:space="0" w:color="7F7F7F"/>
          <w:bottom w:val="single" w:sz="4" w:space="0" w:color="7F7F7F"/>
          <w:insideH w:val="single" w:sz="4" w:space="0" w:color="7F7F7F"/>
        </w:tblBorders>
        <w:tblLook w:val="01E0" w:firstRow="1" w:lastRow="1" w:firstColumn="1" w:lastColumn="1" w:noHBand="0" w:noVBand="0"/>
      </w:tblPr>
      <w:tblGrid>
        <w:gridCol w:w="522"/>
        <w:gridCol w:w="2394"/>
        <w:gridCol w:w="5081"/>
        <w:gridCol w:w="1326"/>
      </w:tblGrid>
      <w:tr w:rsidR="004E6974" w:rsidRPr="00904B77" w14:paraId="1BEDF17A" w14:textId="77777777" w:rsidTr="004E6974">
        <w:trPr>
          <w:tblHeader/>
        </w:trPr>
        <w:tc>
          <w:tcPr>
            <w:tcW w:w="280" w:type="pct"/>
            <w:tcBorders>
              <w:top w:val="single" w:sz="4" w:space="0" w:color="7F7F7F"/>
              <w:left w:val="nil"/>
              <w:bottom w:val="single" w:sz="4" w:space="0" w:color="7F7F7F"/>
              <w:right w:val="nil"/>
            </w:tcBorders>
            <w:shd w:val="clear" w:color="auto" w:fill="808080" w:themeFill="background1" w:themeFillShade="80"/>
            <w:vAlign w:val="center"/>
            <w:hideMark/>
          </w:tcPr>
          <w:p w14:paraId="19FBDB7A"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Lp.</w:t>
            </w:r>
          </w:p>
        </w:tc>
        <w:tc>
          <w:tcPr>
            <w:tcW w:w="1284" w:type="pct"/>
            <w:tcBorders>
              <w:top w:val="single" w:sz="4" w:space="0" w:color="7F7F7F"/>
              <w:left w:val="nil"/>
              <w:bottom w:val="single" w:sz="4" w:space="0" w:color="7F7F7F"/>
              <w:right w:val="nil"/>
            </w:tcBorders>
            <w:shd w:val="clear" w:color="auto" w:fill="808080" w:themeFill="background1" w:themeFillShade="80"/>
            <w:hideMark/>
          </w:tcPr>
          <w:p w14:paraId="6E1F90B7"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Cel inwestycyjny</w:t>
            </w:r>
          </w:p>
        </w:tc>
        <w:tc>
          <w:tcPr>
            <w:tcW w:w="2725" w:type="pct"/>
            <w:tcBorders>
              <w:top w:val="single" w:sz="4" w:space="0" w:color="7F7F7F"/>
              <w:left w:val="nil"/>
              <w:bottom w:val="single" w:sz="4" w:space="0" w:color="7F7F7F"/>
              <w:right w:val="nil"/>
            </w:tcBorders>
            <w:shd w:val="clear" w:color="auto" w:fill="808080" w:themeFill="background1" w:themeFillShade="80"/>
            <w:vAlign w:val="center"/>
            <w:hideMark/>
          </w:tcPr>
          <w:p w14:paraId="4BFF9B90"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Wskaźniki oceny</w:t>
            </w:r>
          </w:p>
        </w:tc>
        <w:tc>
          <w:tcPr>
            <w:tcW w:w="711" w:type="pct"/>
            <w:tcBorders>
              <w:top w:val="single" w:sz="4" w:space="0" w:color="7F7F7F"/>
              <w:left w:val="nil"/>
              <w:bottom w:val="single" w:sz="4" w:space="0" w:color="7F7F7F"/>
              <w:right w:val="nil"/>
            </w:tcBorders>
            <w:shd w:val="clear" w:color="auto" w:fill="808080" w:themeFill="background1" w:themeFillShade="80"/>
            <w:vAlign w:val="center"/>
            <w:hideMark/>
          </w:tcPr>
          <w:p w14:paraId="27FFD07C"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Jednostka</w:t>
            </w:r>
          </w:p>
        </w:tc>
      </w:tr>
      <w:tr w:rsidR="004E6974" w:rsidRPr="00904B77" w14:paraId="41ABB8C6" w14:textId="77777777" w:rsidTr="004E6974">
        <w:trPr>
          <w:trHeight w:val="228"/>
        </w:trPr>
        <w:tc>
          <w:tcPr>
            <w:tcW w:w="280" w:type="pct"/>
            <w:vMerge w:val="restart"/>
            <w:tcBorders>
              <w:top w:val="single" w:sz="4" w:space="0" w:color="7F7F7F"/>
              <w:left w:val="nil"/>
              <w:bottom w:val="single" w:sz="4" w:space="0" w:color="7F7F7F"/>
              <w:right w:val="nil"/>
            </w:tcBorders>
            <w:vAlign w:val="center"/>
            <w:hideMark/>
          </w:tcPr>
          <w:p w14:paraId="1255934A" w14:textId="77777777" w:rsidR="004E6974" w:rsidRPr="00904B77" w:rsidRDefault="004E6974">
            <w:pPr>
              <w:spacing w:before="40" w:after="40" w:line="240" w:lineRule="auto"/>
              <w:jc w:val="center"/>
              <w:rPr>
                <w:rFonts w:ascii="Arial" w:hAnsi="Arial" w:cs="Arial"/>
                <w:sz w:val="20"/>
                <w:szCs w:val="20"/>
              </w:rPr>
            </w:pPr>
            <w:r w:rsidRPr="00904B77">
              <w:rPr>
                <w:rFonts w:ascii="Arial" w:hAnsi="Arial" w:cs="Arial"/>
                <w:sz w:val="20"/>
                <w:szCs w:val="20"/>
              </w:rPr>
              <w:t>1</w:t>
            </w:r>
          </w:p>
        </w:tc>
        <w:tc>
          <w:tcPr>
            <w:tcW w:w="1284" w:type="pct"/>
            <w:vMerge w:val="restart"/>
            <w:tcBorders>
              <w:top w:val="single" w:sz="4" w:space="0" w:color="7F7F7F"/>
              <w:left w:val="nil"/>
              <w:bottom w:val="single" w:sz="4" w:space="0" w:color="7F7F7F"/>
              <w:right w:val="nil"/>
            </w:tcBorders>
            <w:vAlign w:val="center"/>
            <w:hideMark/>
          </w:tcPr>
          <w:p w14:paraId="780039AC"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Termomodernizacja budynków</w:t>
            </w:r>
          </w:p>
        </w:tc>
        <w:tc>
          <w:tcPr>
            <w:tcW w:w="2725" w:type="pct"/>
            <w:tcBorders>
              <w:top w:val="single" w:sz="4" w:space="0" w:color="7F7F7F"/>
              <w:left w:val="nil"/>
              <w:bottom w:val="single" w:sz="4" w:space="0" w:color="7F7F7F"/>
              <w:right w:val="nil"/>
            </w:tcBorders>
            <w:vAlign w:val="center"/>
            <w:hideMark/>
          </w:tcPr>
          <w:p w14:paraId="3BB179BD"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Powierzchnia użytkowa zmodernizowanych budynków gminnych</w:t>
            </w:r>
          </w:p>
        </w:tc>
        <w:tc>
          <w:tcPr>
            <w:tcW w:w="711" w:type="pct"/>
            <w:tcBorders>
              <w:top w:val="single" w:sz="4" w:space="0" w:color="7F7F7F"/>
              <w:left w:val="nil"/>
              <w:bottom w:val="single" w:sz="4" w:space="0" w:color="7F7F7F"/>
              <w:right w:val="nil"/>
            </w:tcBorders>
            <w:vAlign w:val="center"/>
            <w:hideMark/>
          </w:tcPr>
          <w:p w14:paraId="2298240D"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w:t>
            </w:r>
            <w:r w:rsidRPr="00904B77">
              <w:rPr>
                <w:rFonts w:ascii="Arial" w:hAnsi="Arial" w:cs="Arial"/>
                <w:sz w:val="20"/>
                <w:szCs w:val="20"/>
                <w:vertAlign w:val="superscript"/>
              </w:rPr>
              <w:t>2</w:t>
            </w:r>
          </w:p>
        </w:tc>
      </w:tr>
      <w:tr w:rsidR="004E6974" w:rsidRPr="00904B77" w14:paraId="6827D2FF" w14:textId="77777777" w:rsidTr="004E6974">
        <w:trPr>
          <w:trHeight w:val="228"/>
        </w:trPr>
        <w:tc>
          <w:tcPr>
            <w:tcW w:w="0" w:type="auto"/>
            <w:vMerge/>
            <w:tcBorders>
              <w:top w:val="single" w:sz="4" w:space="0" w:color="7F7F7F"/>
              <w:left w:val="nil"/>
              <w:bottom w:val="single" w:sz="4" w:space="0" w:color="7F7F7F"/>
              <w:right w:val="nil"/>
            </w:tcBorders>
            <w:vAlign w:val="center"/>
            <w:hideMark/>
          </w:tcPr>
          <w:p w14:paraId="73DC6AA7"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69F489FE"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655EC2BE"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Powierzchnia użytkowa zmodernizowanych budynków mieszkalnych</w:t>
            </w:r>
          </w:p>
        </w:tc>
        <w:tc>
          <w:tcPr>
            <w:tcW w:w="711" w:type="pct"/>
            <w:tcBorders>
              <w:top w:val="single" w:sz="4" w:space="0" w:color="7F7F7F"/>
              <w:left w:val="nil"/>
              <w:bottom w:val="single" w:sz="4" w:space="0" w:color="7F7F7F"/>
              <w:right w:val="nil"/>
            </w:tcBorders>
            <w:vAlign w:val="center"/>
            <w:hideMark/>
          </w:tcPr>
          <w:p w14:paraId="7F61DB52"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w:t>
            </w:r>
            <w:r w:rsidRPr="00904B77">
              <w:rPr>
                <w:rFonts w:ascii="Arial" w:hAnsi="Arial" w:cs="Arial"/>
                <w:sz w:val="20"/>
                <w:szCs w:val="20"/>
                <w:vertAlign w:val="superscript"/>
              </w:rPr>
              <w:t>2</w:t>
            </w:r>
          </w:p>
        </w:tc>
      </w:tr>
      <w:tr w:rsidR="004E6974" w:rsidRPr="00904B77" w14:paraId="6EED2EE0" w14:textId="77777777" w:rsidTr="004E6974">
        <w:trPr>
          <w:trHeight w:val="228"/>
        </w:trPr>
        <w:tc>
          <w:tcPr>
            <w:tcW w:w="0" w:type="auto"/>
            <w:vMerge/>
            <w:tcBorders>
              <w:top w:val="single" w:sz="4" w:space="0" w:color="7F7F7F"/>
              <w:left w:val="nil"/>
              <w:bottom w:val="single" w:sz="4" w:space="0" w:color="7F7F7F"/>
              <w:right w:val="nil"/>
            </w:tcBorders>
            <w:vAlign w:val="center"/>
            <w:hideMark/>
          </w:tcPr>
          <w:p w14:paraId="5AD6645D"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6DD53AEB"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2842423B"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Powierzchnia użytkowa zmodernizowanych budynków przemysłowych</w:t>
            </w:r>
          </w:p>
        </w:tc>
        <w:tc>
          <w:tcPr>
            <w:tcW w:w="711" w:type="pct"/>
            <w:tcBorders>
              <w:top w:val="single" w:sz="4" w:space="0" w:color="7F7F7F"/>
              <w:left w:val="nil"/>
              <w:bottom w:val="single" w:sz="4" w:space="0" w:color="7F7F7F"/>
              <w:right w:val="nil"/>
            </w:tcBorders>
            <w:vAlign w:val="center"/>
            <w:hideMark/>
          </w:tcPr>
          <w:p w14:paraId="10F3AAD4"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w:t>
            </w:r>
            <w:r w:rsidRPr="00904B77">
              <w:rPr>
                <w:rFonts w:ascii="Arial" w:hAnsi="Arial" w:cs="Arial"/>
                <w:sz w:val="20"/>
                <w:szCs w:val="20"/>
                <w:vertAlign w:val="superscript"/>
              </w:rPr>
              <w:t>2</w:t>
            </w:r>
          </w:p>
        </w:tc>
      </w:tr>
      <w:tr w:rsidR="004E6974" w:rsidRPr="00904B77" w14:paraId="32F5716F" w14:textId="77777777" w:rsidTr="004E6974">
        <w:trPr>
          <w:trHeight w:val="312"/>
        </w:trPr>
        <w:tc>
          <w:tcPr>
            <w:tcW w:w="0" w:type="auto"/>
            <w:vMerge/>
            <w:tcBorders>
              <w:top w:val="single" w:sz="4" w:space="0" w:color="7F7F7F"/>
              <w:left w:val="nil"/>
              <w:bottom w:val="single" w:sz="4" w:space="0" w:color="7F7F7F"/>
              <w:right w:val="nil"/>
            </w:tcBorders>
            <w:vAlign w:val="center"/>
            <w:hideMark/>
          </w:tcPr>
          <w:p w14:paraId="1C2C397E"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67A662D3"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752A2080"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Powierzchnia użytkowa budynków gminnych, w których wymieniono źródło ciepła</w:t>
            </w:r>
          </w:p>
        </w:tc>
        <w:tc>
          <w:tcPr>
            <w:tcW w:w="711" w:type="pct"/>
            <w:tcBorders>
              <w:top w:val="single" w:sz="4" w:space="0" w:color="7F7F7F"/>
              <w:left w:val="nil"/>
              <w:bottom w:val="single" w:sz="4" w:space="0" w:color="7F7F7F"/>
              <w:right w:val="nil"/>
            </w:tcBorders>
            <w:vAlign w:val="center"/>
            <w:hideMark/>
          </w:tcPr>
          <w:p w14:paraId="6C2DC542"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w:t>
            </w:r>
            <w:r w:rsidRPr="00904B77">
              <w:rPr>
                <w:rFonts w:ascii="Arial" w:hAnsi="Arial" w:cs="Arial"/>
                <w:sz w:val="20"/>
                <w:szCs w:val="20"/>
                <w:vertAlign w:val="superscript"/>
              </w:rPr>
              <w:t>2</w:t>
            </w:r>
          </w:p>
        </w:tc>
      </w:tr>
      <w:tr w:rsidR="004E6974" w:rsidRPr="00904B77" w14:paraId="0292FEA4" w14:textId="77777777" w:rsidTr="004E6974">
        <w:trPr>
          <w:trHeight w:val="312"/>
        </w:trPr>
        <w:tc>
          <w:tcPr>
            <w:tcW w:w="0" w:type="auto"/>
            <w:vMerge/>
            <w:tcBorders>
              <w:top w:val="single" w:sz="4" w:space="0" w:color="7F7F7F"/>
              <w:left w:val="nil"/>
              <w:bottom w:val="single" w:sz="4" w:space="0" w:color="7F7F7F"/>
              <w:right w:val="nil"/>
            </w:tcBorders>
            <w:vAlign w:val="center"/>
            <w:hideMark/>
          </w:tcPr>
          <w:p w14:paraId="0D0D7DED"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59A4B554"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1ECD354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budynków w klasie energetycznej A, B i C</w:t>
            </w:r>
          </w:p>
        </w:tc>
        <w:tc>
          <w:tcPr>
            <w:tcW w:w="711" w:type="pct"/>
            <w:tcBorders>
              <w:top w:val="single" w:sz="4" w:space="0" w:color="7F7F7F"/>
              <w:left w:val="nil"/>
              <w:bottom w:val="single" w:sz="4" w:space="0" w:color="7F7F7F"/>
              <w:right w:val="nil"/>
            </w:tcBorders>
            <w:vAlign w:val="center"/>
            <w:hideMark/>
          </w:tcPr>
          <w:p w14:paraId="4180BB0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71206B4E" w14:textId="77777777" w:rsidTr="004E6974">
        <w:trPr>
          <w:trHeight w:val="228"/>
        </w:trPr>
        <w:tc>
          <w:tcPr>
            <w:tcW w:w="280" w:type="pct"/>
            <w:vMerge w:val="restart"/>
            <w:tcBorders>
              <w:top w:val="single" w:sz="4" w:space="0" w:color="7F7F7F"/>
              <w:left w:val="nil"/>
              <w:bottom w:val="single" w:sz="4" w:space="0" w:color="7F7F7F"/>
              <w:right w:val="nil"/>
            </w:tcBorders>
            <w:vAlign w:val="center"/>
            <w:hideMark/>
          </w:tcPr>
          <w:p w14:paraId="5C3F94EC" w14:textId="77777777" w:rsidR="004E6974" w:rsidRPr="00904B77" w:rsidRDefault="004E6974">
            <w:pPr>
              <w:spacing w:before="40" w:after="40" w:line="240" w:lineRule="auto"/>
              <w:jc w:val="center"/>
              <w:rPr>
                <w:rFonts w:ascii="Arial" w:hAnsi="Arial" w:cs="Arial"/>
                <w:sz w:val="20"/>
                <w:szCs w:val="20"/>
              </w:rPr>
            </w:pPr>
            <w:r w:rsidRPr="00904B77">
              <w:rPr>
                <w:rFonts w:ascii="Arial" w:hAnsi="Arial" w:cs="Arial"/>
                <w:sz w:val="20"/>
                <w:szCs w:val="20"/>
              </w:rPr>
              <w:t>2</w:t>
            </w:r>
          </w:p>
        </w:tc>
        <w:tc>
          <w:tcPr>
            <w:tcW w:w="1284" w:type="pct"/>
            <w:vMerge w:val="restart"/>
            <w:tcBorders>
              <w:top w:val="single" w:sz="4" w:space="0" w:color="7F7F7F"/>
              <w:left w:val="nil"/>
              <w:bottom w:val="single" w:sz="4" w:space="0" w:color="7F7F7F"/>
              <w:right w:val="nil"/>
            </w:tcBorders>
            <w:vAlign w:val="center"/>
            <w:hideMark/>
          </w:tcPr>
          <w:p w14:paraId="0E40F62F"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Modernizacja oświetlenia ulicznego</w:t>
            </w:r>
          </w:p>
        </w:tc>
        <w:tc>
          <w:tcPr>
            <w:tcW w:w="2725" w:type="pct"/>
            <w:tcBorders>
              <w:top w:val="single" w:sz="4" w:space="0" w:color="7F7F7F"/>
              <w:left w:val="nil"/>
              <w:bottom w:val="single" w:sz="4" w:space="0" w:color="7F7F7F"/>
              <w:right w:val="nil"/>
            </w:tcBorders>
            <w:vAlign w:val="center"/>
            <w:hideMark/>
          </w:tcPr>
          <w:p w14:paraId="6D312863"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Zużycie energii na oświetlenie publiczne</w:t>
            </w:r>
          </w:p>
        </w:tc>
        <w:tc>
          <w:tcPr>
            <w:tcW w:w="711" w:type="pct"/>
            <w:tcBorders>
              <w:top w:val="single" w:sz="4" w:space="0" w:color="7F7F7F"/>
              <w:left w:val="nil"/>
              <w:bottom w:val="single" w:sz="4" w:space="0" w:color="7F7F7F"/>
              <w:right w:val="nil"/>
            </w:tcBorders>
            <w:vAlign w:val="center"/>
            <w:hideMark/>
          </w:tcPr>
          <w:p w14:paraId="11E74A77"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kWh/rok</w:t>
            </w:r>
          </w:p>
        </w:tc>
      </w:tr>
      <w:tr w:rsidR="004E6974" w:rsidRPr="00904B77" w14:paraId="25F3C1D3" w14:textId="77777777" w:rsidTr="004E6974">
        <w:trPr>
          <w:trHeight w:val="228"/>
        </w:trPr>
        <w:tc>
          <w:tcPr>
            <w:tcW w:w="0" w:type="auto"/>
            <w:vMerge/>
            <w:tcBorders>
              <w:top w:val="single" w:sz="4" w:space="0" w:color="7F7F7F"/>
              <w:left w:val="nil"/>
              <w:bottom w:val="single" w:sz="4" w:space="0" w:color="7F7F7F"/>
              <w:right w:val="nil"/>
            </w:tcBorders>
            <w:vAlign w:val="center"/>
            <w:hideMark/>
          </w:tcPr>
          <w:p w14:paraId="03C17265"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2F4E451D"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68BE3AC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wymienionych jednostek oświetleniowych</w:t>
            </w:r>
          </w:p>
        </w:tc>
        <w:tc>
          <w:tcPr>
            <w:tcW w:w="711" w:type="pct"/>
            <w:tcBorders>
              <w:top w:val="single" w:sz="4" w:space="0" w:color="7F7F7F"/>
              <w:left w:val="nil"/>
              <w:bottom w:val="single" w:sz="4" w:space="0" w:color="7F7F7F"/>
              <w:right w:val="nil"/>
            </w:tcBorders>
            <w:vAlign w:val="center"/>
            <w:hideMark/>
          </w:tcPr>
          <w:p w14:paraId="64E0FA6B"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004BA621" w14:textId="77777777" w:rsidTr="004E6974">
        <w:trPr>
          <w:trHeight w:val="228"/>
        </w:trPr>
        <w:tc>
          <w:tcPr>
            <w:tcW w:w="280" w:type="pct"/>
            <w:tcBorders>
              <w:top w:val="single" w:sz="4" w:space="0" w:color="7F7F7F"/>
              <w:left w:val="nil"/>
              <w:bottom w:val="single" w:sz="4" w:space="0" w:color="7F7F7F"/>
              <w:right w:val="nil"/>
            </w:tcBorders>
            <w:vAlign w:val="center"/>
            <w:hideMark/>
          </w:tcPr>
          <w:p w14:paraId="135F8529" w14:textId="77777777" w:rsidR="004E6974" w:rsidRPr="00904B77" w:rsidRDefault="004E6974">
            <w:pPr>
              <w:spacing w:before="40" w:after="40" w:line="240" w:lineRule="auto"/>
              <w:jc w:val="center"/>
              <w:rPr>
                <w:rFonts w:ascii="Arial" w:hAnsi="Arial" w:cs="Arial"/>
                <w:sz w:val="20"/>
                <w:szCs w:val="20"/>
              </w:rPr>
            </w:pPr>
            <w:r w:rsidRPr="00904B77">
              <w:rPr>
                <w:rFonts w:ascii="Arial" w:hAnsi="Arial" w:cs="Arial"/>
                <w:sz w:val="20"/>
                <w:szCs w:val="20"/>
              </w:rPr>
              <w:t>3</w:t>
            </w:r>
          </w:p>
        </w:tc>
        <w:tc>
          <w:tcPr>
            <w:tcW w:w="1284" w:type="pct"/>
            <w:tcBorders>
              <w:top w:val="single" w:sz="4" w:space="0" w:color="7F7F7F"/>
              <w:left w:val="nil"/>
              <w:bottom w:val="single" w:sz="4" w:space="0" w:color="7F7F7F"/>
              <w:right w:val="nil"/>
            </w:tcBorders>
            <w:vAlign w:val="center"/>
            <w:hideMark/>
          </w:tcPr>
          <w:p w14:paraId="528430A3"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Modernizacja sieci transportowej</w:t>
            </w:r>
          </w:p>
        </w:tc>
        <w:tc>
          <w:tcPr>
            <w:tcW w:w="2725" w:type="pct"/>
            <w:tcBorders>
              <w:top w:val="single" w:sz="4" w:space="0" w:color="7F7F7F"/>
              <w:left w:val="nil"/>
              <w:bottom w:val="single" w:sz="4" w:space="0" w:color="7F7F7F"/>
              <w:right w:val="nil"/>
            </w:tcBorders>
            <w:vAlign w:val="center"/>
            <w:hideMark/>
          </w:tcPr>
          <w:p w14:paraId="344AC6A4"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Długość ścieżek rowerowych</w:t>
            </w:r>
          </w:p>
        </w:tc>
        <w:tc>
          <w:tcPr>
            <w:tcW w:w="711" w:type="pct"/>
            <w:tcBorders>
              <w:top w:val="single" w:sz="4" w:space="0" w:color="7F7F7F"/>
              <w:left w:val="nil"/>
              <w:bottom w:val="single" w:sz="4" w:space="0" w:color="7F7F7F"/>
              <w:right w:val="nil"/>
            </w:tcBorders>
            <w:vAlign w:val="center"/>
            <w:hideMark/>
          </w:tcPr>
          <w:p w14:paraId="33B34ADC"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km</w:t>
            </w:r>
          </w:p>
        </w:tc>
      </w:tr>
      <w:tr w:rsidR="004E6974" w:rsidRPr="00904B77" w14:paraId="3AD6E49F" w14:textId="77777777" w:rsidTr="004E6974">
        <w:trPr>
          <w:trHeight w:val="312"/>
        </w:trPr>
        <w:tc>
          <w:tcPr>
            <w:tcW w:w="280" w:type="pct"/>
            <w:vMerge w:val="restart"/>
            <w:tcBorders>
              <w:top w:val="single" w:sz="4" w:space="0" w:color="7F7F7F"/>
              <w:left w:val="nil"/>
              <w:bottom w:val="single" w:sz="4" w:space="0" w:color="7F7F7F"/>
              <w:right w:val="nil"/>
            </w:tcBorders>
            <w:vAlign w:val="center"/>
            <w:hideMark/>
          </w:tcPr>
          <w:p w14:paraId="7130E90C" w14:textId="77777777" w:rsidR="004E6974" w:rsidRPr="00904B77" w:rsidRDefault="004E6974">
            <w:pPr>
              <w:spacing w:before="40" w:after="40" w:line="240" w:lineRule="auto"/>
              <w:jc w:val="center"/>
              <w:rPr>
                <w:rFonts w:ascii="Arial" w:hAnsi="Arial" w:cs="Arial"/>
                <w:sz w:val="20"/>
                <w:szCs w:val="20"/>
              </w:rPr>
            </w:pPr>
            <w:r w:rsidRPr="00904B77">
              <w:rPr>
                <w:rFonts w:ascii="Arial" w:hAnsi="Arial" w:cs="Arial"/>
                <w:sz w:val="20"/>
                <w:szCs w:val="20"/>
              </w:rPr>
              <w:t>4</w:t>
            </w:r>
          </w:p>
        </w:tc>
        <w:tc>
          <w:tcPr>
            <w:tcW w:w="1284" w:type="pct"/>
            <w:vMerge w:val="restart"/>
            <w:tcBorders>
              <w:top w:val="single" w:sz="4" w:space="0" w:color="7F7F7F"/>
              <w:left w:val="nil"/>
              <w:bottom w:val="single" w:sz="4" w:space="0" w:color="7F7F7F"/>
              <w:right w:val="nil"/>
            </w:tcBorders>
            <w:vAlign w:val="center"/>
            <w:hideMark/>
          </w:tcPr>
          <w:p w14:paraId="7C695FE0"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Rozwój energii pochodzącej ze źródeł odnawialnych</w:t>
            </w:r>
          </w:p>
        </w:tc>
        <w:tc>
          <w:tcPr>
            <w:tcW w:w="2725" w:type="pct"/>
            <w:tcBorders>
              <w:top w:val="single" w:sz="4" w:space="0" w:color="7F7F7F"/>
              <w:left w:val="nil"/>
              <w:bottom w:val="single" w:sz="4" w:space="0" w:color="7F7F7F"/>
              <w:right w:val="nil"/>
            </w:tcBorders>
            <w:vAlign w:val="center"/>
            <w:hideMark/>
          </w:tcPr>
          <w:p w14:paraId="71901FD0"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zainstalowanych kolektorów słonecznych</w:t>
            </w:r>
          </w:p>
        </w:tc>
        <w:tc>
          <w:tcPr>
            <w:tcW w:w="711" w:type="pct"/>
            <w:tcBorders>
              <w:top w:val="single" w:sz="4" w:space="0" w:color="7F7F7F"/>
              <w:left w:val="nil"/>
              <w:bottom w:val="single" w:sz="4" w:space="0" w:color="7F7F7F"/>
              <w:right w:val="nil"/>
            </w:tcBorders>
            <w:vAlign w:val="center"/>
            <w:hideMark/>
          </w:tcPr>
          <w:p w14:paraId="4121701D"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5DC5DF12" w14:textId="77777777" w:rsidTr="004E6974">
        <w:trPr>
          <w:trHeight w:val="312"/>
        </w:trPr>
        <w:tc>
          <w:tcPr>
            <w:tcW w:w="0" w:type="auto"/>
            <w:vMerge/>
            <w:tcBorders>
              <w:top w:val="single" w:sz="4" w:space="0" w:color="7F7F7F"/>
              <w:left w:val="nil"/>
              <w:bottom w:val="single" w:sz="4" w:space="0" w:color="7F7F7F"/>
              <w:right w:val="nil"/>
            </w:tcBorders>
            <w:vAlign w:val="center"/>
            <w:hideMark/>
          </w:tcPr>
          <w:p w14:paraId="610D8AAA"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5F8D92F8"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554C0D8F"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Całkowita powierzchnia zainstalowanych kolektorów słonecznych</w:t>
            </w:r>
          </w:p>
        </w:tc>
        <w:tc>
          <w:tcPr>
            <w:tcW w:w="711" w:type="pct"/>
            <w:tcBorders>
              <w:top w:val="single" w:sz="4" w:space="0" w:color="7F7F7F"/>
              <w:left w:val="nil"/>
              <w:bottom w:val="single" w:sz="4" w:space="0" w:color="7F7F7F"/>
              <w:right w:val="nil"/>
            </w:tcBorders>
            <w:vAlign w:val="center"/>
            <w:hideMark/>
          </w:tcPr>
          <w:p w14:paraId="61B0FC24"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w:t>
            </w:r>
            <w:r w:rsidRPr="00904B77">
              <w:rPr>
                <w:rFonts w:ascii="Arial" w:hAnsi="Arial" w:cs="Arial"/>
                <w:sz w:val="20"/>
                <w:szCs w:val="20"/>
                <w:vertAlign w:val="superscript"/>
              </w:rPr>
              <w:t>2</w:t>
            </w:r>
          </w:p>
        </w:tc>
      </w:tr>
      <w:tr w:rsidR="004E6974" w:rsidRPr="00904B77" w14:paraId="18ABB266" w14:textId="77777777" w:rsidTr="004E6974">
        <w:trPr>
          <w:trHeight w:val="142"/>
        </w:trPr>
        <w:tc>
          <w:tcPr>
            <w:tcW w:w="0" w:type="auto"/>
            <w:vMerge/>
            <w:tcBorders>
              <w:top w:val="single" w:sz="4" w:space="0" w:color="7F7F7F"/>
              <w:left w:val="nil"/>
              <w:bottom w:val="single" w:sz="4" w:space="0" w:color="7F7F7F"/>
              <w:right w:val="nil"/>
            </w:tcBorders>
            <w:vAlign w:val="center"/>
            <w:hideMark/>
          </w:tcPr>
          <w:p w14:paraId="0B0BA842"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5942A2F9"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6C7310BB"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Moc zainstalowanych kolektorów słonecznych</w:t>
            </w:r>
          </w:p>
        </w:tc>
        <w:tc>
          <w:tcPr>
            <w:tcW w:w="711" w:type="pct"/>
            <w:tcBorders>
              <w:top w:val="single" w:sz="4" w:space="0" w:color="7F7F7F"/>
              <w:left w:val="nil"/>
              <w:bottom w:val="single" w:sz="4" w:space="0" w:color="7F7F7F"/>
              <w:right w:val="nil"/>
            </w:tcBorders>
            <w:vAlign w:val="center"/>
            <w:hideMark/>
          </w:tcPr>
          <w:p w14:paraId="1555D3D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kW</w:t>
            </w:r>
          </w:p>
        </w:tc>
      </w:tr>
      <w:tr w:rsidR="004E6974" w:rsidRPr="00904B77" w14:paraId="3BDD1CE0" w14:textId="77777777" w:rsidTr="004E6974">
        <w:trPr>
          <w:trHeight w:val="142"/>
        </w:trPr>
        <w:tc>
          <w:tcPr>
            <w:tcW w:w="0" w:type="auto"/>
            <w:vMerge/>
            <w:tcBorders>
              <w:top w:val="single" w:sz="4" w:space="0" w:color="7F7F7F"/>
              <w:left w:val="nil"/>
              <w:bottom w:val="single" w:sz="4" w:space="0" w:color="7F7F7F"/>
              <w:right w:val="nil"/>
            </w:tcBorders>
            <w:vAlign w:val="center"/>
            <w:hideMark/>
          </w:tcPr>
          <w:p w14:paraId="0DE7B2BF"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0CC10C00"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64F621D5"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zainstalowanych paneli fotowoltaicznych</w:t>
            </w:r>
          </w:p>
        </w:tc>
        <w:tc>
          <w:tcPr>
            <w:tcW w:w="711" w:type="pct"/>
            <w:tcBorders>
              <w:top w:val="single" w:sz="4" w:space="0" w:color="7F7F7F"/>
              <w:left w:val="nil"/>
              <w:bottom w:val="single" w:sz="4" w:space="0" w:color="7F7F7F"/>
              <w:right w:val="nil"/>
            </w:tcBorders>
            <w:vAlign w:val="center"/>
            <w:hideMark/>
          </w:tcPr>
          <w:p w14:paraId="517CCD4E"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2DE6A20A" w14:textId="77777777" w:rsidTr="004E6974">
        <w:trPr>
          <w:trHeight w:val="142"/>
        </w:trPr>
        <w:tc>
          <w:tcPr>
            <w:tcW w:w="0" w:type="auto"/>
            <w:vMerge/>
            <w:tcBorders>
              <w:top w:val="single" w:sz="4" w:space="0" w:color="7F7F7F"/>
              <w:left w:val="nil"/>
              <w:bottom w:val="single" w:sz="4" w:space="0" w:color="7F7F7F"/>
              <w:right w:val="nil"/>
            </w:tcBorders>
            <w:vAlign w:val="center"/>
            <w:hideMark/>
          </w:tcPr>
          <w:p w14:paraId="2CA99AAA"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019F24B5"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514FE907"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Moc zainstalowanych paneli fotowoltaicznych</w:t>
            </w:r>
          </w:p>
        </w:tc>
        <w:tc>
          <w:tcPr>
            <w:tcW w:w="711" w:type="pct"/>
            <w:tcBorders>
              <w:top w:val="single" w:sz="4" w:space="0" w:color="7F7F7F"/>
              <w:left w:val="nil"/>
              <w:bottom w:val="single" w:sz="4" w:space="0" w:color="7F7F7F"/>
              <w:right w:val="nil"/>
            </w:tcBorders>
            <w:vAlign w:val="center"/>
            <w:hideMark/>
          </w:tcPr>
          <w:p w14:paraId="01AB9102"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kW</w:t>
            </w:r>
          </w:p>
        </w:tc>
      </w:tr>
      <w:tr w:rsidR="004E6974" w:rsidRPr="00904B77" w14:paraId="0173BB57" w14:textId="77777777" w:rsidTr="004E6974">
        <w:trPr>
          <w:trHeight w:val="142"/>
        </w:trPr>
        <w:tc>
          <w:tcPr>
            <w:tcW w:w="0" w:type="auto"/>
            <w:vMerge/>
            <w:tcBorders>
              <w:top w:val="single" w:sz="4" w:space="0" w:color="7F7F7F"/>
              <w:left w:val="nil"/>
              <w:bottom w:val="single" w:sz="4" w:space="0" w:color="7F7F7F"/>
              <w:right w:val="nil"/>
            </w:tcBorders>
            <w:vAlign w:val="center"/>
            <w:hideMark/>
          </w:tcPr>
          <w:p w14:paraId="03E328D7"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3CA263FF"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3CE307B3"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zainstalowanych pomp ciepła</w:t>
            </w:r>
          </w:p>
        </w:tc>
        <w:tc>
          <w:tcPr>
            <w:tcW w:w="711" w:type="pct"/>
            <w:tcBorders>
              <w:top w:val="single" w:sz="4" w:space="0" w:color="7F7F7F"/>
              <w:left w:val="nil"/>
              <w:bottom w:val="single" w:sz="4" w:space="0" w:color="7F7F7F"/>
              <w:right w:val="nil"/>
            </w:tcBorders>
            <w:vAlign w:val="center"/>
            <w:hideMark/>
          </w:tcPr>
          <w:p w14:paraId="6CAB449A"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7822C074" w14:textId="77777777" w:rsidTr="004E6974">
        <w:trPr>
          <w:trHeight w:val="64"/>
        </w:trPr>
        <w:tc>
          <w:tcPr>
            <w:tcW w:w="0" w:type="auto"/>
            <w:vMerge/>
            <w:tcBorders>
              <w:top w:val="single" w:sz="4" w:space="0" w:color="7F7F7F"/>
              <w:left w:val="nil"/>
              <w:bottom w:val="single" w:sz="4" w:space="0" w:color="7F7F7F"/>
              <w:right w:val="nil"/>
            </w:tcBorders>
            <w:vAlign w:val="center"/>
            <w:hideMark/>
          </w:tcPr>
          <w:p w14:paraId="4FE6A197"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5DD20568"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5D264D22"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Moc zainstalowanych pomp ciepła</w:t>
            </w:r>
          </w:p>
        </w:tc>
        <w:tc>
          <w:tcPr>
            <w:tcW w:w="711" w:type="pct"/>
            <w:tcBorders>
              <w:top w:val="single" w:sz="4" w:space="0" w:color="7F7F7F"/>
              <w:left w:val="nil"/>
              <w:bottom w:val="single" w:sz="4" w:space="0" w:color="7F7F7F"/>
              <w:right w:val="nil"/>
            </w:tcBorders>
            <w:vAlign w:val="center"/>
            <w:hideMark/>
          </w:tcPr>
          <w:p w14:paraId="2169EFD7"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kW</w:t>
            </w:r>
          </w:p>
        </w:tc>
      </w:tr>
      <w:tr w:rsidR="004E6974" w:rsidRPr="00904B77" w14:paraId="0D0AA9D0" w14:textId="77777777" w:rsidTr="004E6974">
        <w:trPr>
          <w:trHeight w:val="64"/>
        </w:trPr>
        <w:tc>
          <w:tcPr>
            <w:tcW w:w="0" w:type="auto"/>
            <w:vMerge/>
            <w:tcBorders>
              <w:top w:val="single" w:sz="4" w:space="0" w:color="7F7F7F"/>
              <w:left w:val="nil"/>
              <w:bottom w:val="single" w:sz="4" w:space="0" w:color="7F7F7F"/>
              <w:right w:val="nil"/>
            </w:tcBorders>
            <w:vAlign w:val="center"/>
            <w:hideMark/>
          </w:tcPr>
          <w:p w14:paraId="683E0891"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2EDB8834"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37051173"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zainstalowanych kotłów na biomasę</w:t>
            </w:r>
          </w:p>
        </w:tc>
        <w:tc>
          <w:tcPr>
            <w:tcW w:w="711" w:type="pct"/>
            <w:tcBorders>
              <w:top w:val="single" w:sz="4" w:space="0" w:color="7F7F7F"/>
              <w:left w:val="nil"/>
              <w:bottom w:val="single" w:sz="4" w:space="0" w:color="7F7F7F"/>
              <w:right w:val="nil"/>
            </w:tcBorders>
            <w:vAlign w:val="center"/>
            <w:hideMark/>
          </w:tcPr>
          <w:p w14:paraId="587B4B75"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183141" w14:paraId="35A37BE7" w14:textId="77777777" w:rsidTr="004E6974">
        <w:trPr>
          <w:trHeight w:val="64"/>
        </w:trPr>
        <w:tc>
          <w:tcPr>
            <w:tcW w:w="0" w:type="auto"/>
            <w:vMerge/>
            <w:tcBorders>
              <w:top w:val="single" w:sz="4" w:space="0" w:color="7F7F7F"/>
              <w:left w:val="nil"/>
              <w:bottom w:val="single" w:sz="4" w:space="0" w:color="7F7F7F"/>
              <w:right w:val="nil"/>
            </w:tcBorders>
            <w:vAlign w:val="center"/>
            <w:hideMark/>
          </w:tcPr>
          <w:p w14:paraId="6D215006" w14:textId="77777777" w:rsidR="004E6974" w:rsidRPr="00904B77" w:rsidRDefault="004E6974">
            <w:pPr>
              <w:spacing w:after="0" w:line="240" w:lineRule="auto"/>
              <w:rPr>
                <w:rFonts w:ascii="Arial" w:hAnsi="Arial" w:cs="Arial"/>
                <w:sz w:val="20"/>
                <w:szCs w:val="20"/>
              </w:rPr>
            </w:pPr>
          </w:p>
        </w:tc>
        <w:tc>
          <w:tcPr>
            <w:tcW w:w="0" w:type="auto"/>
            <w:vMerge/>
            <w:tcBorders>
              <w:top w:val="single" w:sz="4" w:space="0" w:color="7F7F7F"/>
              <w:left w:val="nil"/>
              <w:bottom w:val="single" w:sz="4" w:space="0" w:color="7F7F7F"/>
              <w:right w:val="nil"/>
            </w:tcBorders>
            <w:vAlign w:val="center"/>
            <w:hideMark/>
          </w:tcPr>
          <w:p w14:paraId="3207F09D" w14:textId="77777777" w:rsidR="004E6974" w:rsidRPr="00904B77" w:rsidRDefault="004E6974">
            <w:pPr>
              <w:spacing w:after="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hideMark/>
          </w:tcPr>
          <w:p w14:paraId="75A6893B"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Moc zainstalowanych kotłów na biomasę</w:t>
            </w:r>
          </w:p>
        </w:tc>
        <w:tc>
          <w:tcPr>
            <w:tcW w:w="711" w:type="pct"/>
            <w:tcBorders>
              <w:top w:val="single" w:sz="4" w:space="0" w:color="7F7F7F"/>
              <w:left w:val="nil"/>
              <w:bottom w:val="single" w:sz="4" w:space="0" w:color="7F7F7F"/>
              <w:right w:val="nil"/>
            </w:tcBorders>
            <w:vAlign w:val="center"/>
            <w:hideMark/>
          </w:tcPr>
          <w:p w14:paraId="10EB803E"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kW</w:t>
            </w:r>
          </w:p>
        </w:tc>
      </w:tr>
    </w:tbl>
    <w:p w14:paraId="5BD51B4B" w14:textId="77777777" w:rsidR="004E6974" w:rsidRPr="00183141" w:rsidRDefault="004E6974" w:rsidP="004E6974">
      <w:pPr>
        <w:spacing w:after="0" w:line="320" w:lineRule="atLeast"/>
        <w:rPr>
          <w:rFonts w:ascii="Arial" w:hAnsi="Arial" w:cs="Arial"/>
          <w:highlight w:val="yellow"/>
        </w:rPr>
      </w:pPr>
    </w:p>
    <w:p w14:paraId="5EFCEDA8" w14:textId="39513D4C" w:rsidR="00257A8F" w:rsidRPr="00904B77" w:rsidRDefault="00257A8F" w:rsidP="004E6974">
      <w:pPr>
        <w:spacing w:after="0" w:line="320" w:lineRule="atLeast"/>
        <w:ind w:firstLine="708"/>
        <w:jc w:val="both"/>
        <w:rPr>
          <w:rFonts w:ascii="Arial" w:hAnsi="Arial" w:cs="Arial"/>
        </w:rPr>
      </w:pPr>
      <w:r w:rsidRPr="00904B77">
        <w:rPr>
          <w:rFonts w:ascii="Arial" w:hAnsi="Arial" w:cs="Arial"/>
        </w:rPr>
        <w:t>Dla celów inwestycyjnych wymienionych w punktach</w:t>
      </w:r>
      <w:r w:rsidR="00D258A1" w:rsidRPr="00904B77">
        <w:rPr>
          <w:rFonts w:ascii="Arial" w:hAnsi="Arial" w:cs="Arial"/>
        </w:rPr>
        <w:t xml:space="preserve"> 1-4 dla sektora publicznego, w </w:t>
      </w:r>
      <w:r w:rsidRPr="00904B77">
        <w:rPr>
          <w:rFonts w:ascii="Arial" w:hAnsi="Arial" w:cs="Arial"/>
        </w:rPr>
        <w:t xml:space="preserve">celu weryfikacji założeń dane stanowić będą kontrolne wyników emisji dwutlenku węgla na terenie Gminy </w:t>
      </w:r>
      <w:r w:rsidR="00183141" w:rsidRPr="00904B77">
        <w:rPr>
          <w:rFonts w:ascii="Arial" w:hAnsi="Arial" w:cs="Arial"/>
        </w:rPr>
        <w:t>Lubicz</w:t>
      </w:r>
      <w:r w:rsidRPr="00904B77">
        <w:rPr>
          <w:rFonts w:ascii="Arial" w:hAnsi="Arial" w:cs="Arial"/>
        </w:rPr>
        <w:t xml:space="preserve">, co dwa lata jako raport z podjętych działań, przedkładany </w:t>
      </w:r>
      <w:r w:rsidR="00AC412F" w:rsidRPr="00904B77">
        <w:rPr>
          <w:rFonts w:ascii="Arial" w:hAnsi="Arial" w:cs="Arial"/>
        </w:rPr>
        <w:t>Wójtowi Gminy</w:t>
      </w:r>
      <w:r w:rsidRPr="00904B77">
        <w:rPr>
          <w:rFonts w:ascii="Arial" w:hAnsi="Arial" w:cs="Arial"/>
        </w:rPr>
        <w:t xml:space="preserve"> w formie elektronicznej.</w:t>
      </w:r>
    </w:p>
    <w:p w14:paraId="2902B42E" w14:textId="77777777" w:rsidR="00257A8F" w:rsidRPr="00904B77" w:rsidRDefault="00257A8F" w:rsidP="004E6974">
      <w:pPr>
        <w:spacing w:after="0" w:line="320" w:lineRule="atLeast"/>
        <w:ind w:firstLine="708"/>
        <w:jc w:val="both"/>
        <w:rPr>
          <w:rFonts w:ascii="Arial" w:hAnsi="Arial" w:cs="Arial"/>
        </w:rPr>
      </w:pPr>
    </w:p>
    <w:p w14:paraId="1984E5F0" w14:textId="3119C3DC"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Dla poszczególnych działań pozainwestycyjnych przyjęto uzupełniające (fakultatywne) wskaźniki monitorowania realizacji założonych zadań (tabela nr </w:t>
      </w:r>
      <w:r w:rsidR="003B7080" w:rsidRPr="00904B77">
        <w:rPr>
          <w:rFonts w:ascii="Arial" w:hAnsi="Arial" w:cs="Arial"/>
        </w:rPr>
        <w:t>19</w:t>
      </w:r>
      <w:r w:rsidRPr="00904B77">
        <w:rPr>
          <w:rFonts w:ascii="Arial" w:hAnsi="Arial" w:cs="Arial"/>
        </w:rPr>
        <w:t>).</w:t>
      </w:r>
    </w:p>
    <w:p w14:paraId="1A75EBED" w14:textId="77777777" w:rsidR="004E6974" w:rsidRPr="00904B77" w:rsidRDefault="004E6974" w:rsidP="004E6974">
      <w:pPr>
        <w:spacing w:after="0" w:line="320" w:lineRule="atLeast"/>
      </w:pPr>
    </w:p>
    <w:p w14:paraId="38E89E5E" w14:textId="51C28D4F" w:rsidR="004E6974" w:rsidRPr="00904B77" w:rsidRDefault="004E6974" w:rsidP="004E6974">
      <w:pPr>
        <w:pStyle w:val="Legenda"/>
        <w:spacing w:after="0" w:line="320" w:lineRule="atLeast"/>
        <w:jc w:val="both"/>
        <w:rPr>
          <w:rFonts w:ascii="Arial" w:hAnsi="Arial" w:cs="Arial"/>
          <w:i/>
        </w:rPr>
      </w:pPr>
      <w:bookmarkStart w:id="141" w:name="_Toc422217841"/>
      <w:r w:rsidRPr="00904B77">
        <w:rPr>
          <w:rFonts w:ascii="Arial" w:hAnsi="Arial" w:cs="Arial"/>
          <w:b w:val="0"/>
          <w:color w:val="404040"/>
          <w:sz w:val="22"/>
          <w:szCs w:val="22"/>
        </w:rPr>
        <w:t xml:space="preserve">Tabela nr </w:t>
      </w:r>
      <w:r w:rsidRPr="00904B77">
        <w:fldChar w:fldCharType="begin"/>
      </w:r>
      <w:r w:rsidRPr="00904B77">
        <w:rPr>
          <w:rFonts w:ascii="Arial" w:hAnsi="Arial" w:cs="Arial"/>
          <w:b w:val="0"/>
          <w:color w:val="404040"/>
          <w:sz w:val="22"/>
          <w:szCs w:val="22"/>
        </w:rPr>
        <w:instrText xml:space="preserve"> SEQ Tabela_nr \* ARABIC </w:instrText>
      </w:r>
      <w:r w:rsidRPr="00904B77">
        <w:fldChar w:fldCharType="separate"/>
      </w:r>
      <w:r w:rsidR="003B7080" w:rsidRPr="00904B77">
        <w:rPr>
          <w:rFonts w:ascii="Arial" w:hAnsi="Arial" w:cs="Arial"/>
          <w:b w:val="0"/>
          <w:noProof/>
          <w:color w:val="404040"/>
          <w:sz w:val="22"/>
          <w:szCs w:val="22"/>
        </w:rPr>
        <w:t>19</w:t>
      </w:r>
      <w:r w:rsidRPr="00904B77">
        <w:fldChar w:fldCharType="end"/>
      </w:r>
      <w:r w:rsidRPr="00904B77">
        <w:rPr>
          <w:rFonts w:ascii="Arial" w:hAnsi="Arial" w:cs="Arial"/>
          <w:b w:val="0"/>
          <w:color w:val="404040"/>
          <w:sz w:val="22"/>
          <w:szCs w:val="22"/>
        </w:rPr>
        <w:t xml:space="preserve">: </w:t>
      </w:r>
      <w:r w:rsidRPr="00904B77">
        <w:rPr>
          <w:rFonts w:ascii="Arial" w:hAnsi="Arial" w:cs="Arial"/>
          <w:b w:val="0"/>
          <w:bCs w:val="0"/>
          <w:color w:val="404040"/>
          <w:sz w:val="22"/>
          <w:szCs w:val="22"/>
        </w:rPr>
        <w:t>Uzupełniające (fakultatywne) wskaźniki oceny wdrażania działań pozainwestycyjnych</w:t>
      </w:r>
      <w:bookmarkEnd w:id="141"/>
      <w:r w:rsidRPr="00904B77">
        <w:rPr>
          <w:rFonts w:ascii="Arial" w:hAnsi="Arial" w:cs="Arial"/>
          <w:b w:val="0"/>
          <w:bCs w:val="0"/>
          <w:color w:val="404040"/>
          <w:sz w:val="22"/>
          <w:szCs w:val="22"/>
        </w:rPr>
        <w:t xml:space="preserve"> </w:t>
      </w:r>
    </w:p>
    <w:p w14:paraId="4F1049A0" w14:textId="77777777" w:rsidR="004E6974" w:rsidRPr="00904B77" w:rsidRDefault="004E6974" w:rsidP="004E6974">
      <w:pPr>
        <w:spacing w:after="0" w:line="320" w:lineRule="atLeast"/>
        <w:rPr>
          <w:rFonts w:ascii="Arial" w:hAnsi="Arial" w:cs="Arial"/>
          <w:i/>
        </w:rPr>
      </w:pPr>
    </w:p>
    <w:tbl>
      <w:tblPr>
        <w:tblW w:w="4943" w:type="pct"/>
        <w:tblInd w:w="108" w:type="dxa"/>
        <w:tblBorders>
          <w:top w:val="single" w:sz="4" w:space="0" w:color="7F7F7F"/>
          <w:bottom w:val="single" w:sz="4" w:space="0" w:color="7F7F7F"/>
          <w:insideH w:val="single" w:sz="4" w:space="0" w:color="7F7F7F"/>
        </w:tblBorders>
        <w:tblLook w:val="01E0" w:firstRow="1" w:lastRow="1" w:firstColumn="1" w:lastColumn="1" w:noHBand="0" w:noVBand="0"/>
      </w:tblPr>
      <w:tblGrid>
        <w:gridCol w:w="522"/>
        <w:gridCol w:w="2394"/>
        <w:gridCol w:w="5081"/>
        <w:gridCol w:w="1326"/>
      </w:tblGrid>
      <w:tr w:rsidR="004E6974" w:rsidRPr="00904B77" w14:paraId="13B11C8A" w14:textId="77777777" w:rsidTr="0044121E">
        <w:trPr>
          <w:tblHeader/>
        </w:trPr>
        <w:tc>
          <w:tcPr>
            <w:tcW w:w="280" w:type="pct"/>
            <w:tcBorders>
              <w:top w:val="single" w:sz="4" w:space="0" w:color="7F7F7F"/>
              <w:left w:val="nil"/>
              <w:bottom w:val="single" w:sz="4" w:space="0" w:color="7F7F7F"/>
              <w:right w:val="nil"/>
            </w:tcBorders>
            <w:shd w:val="clear" w:color="auto" w:fill="808080" w:themeFill="background1" w:themeFillShade="80"/>
            <w:vAlign w:val="center"/>
            <w:hideMark/>
          </w:tcPr>
          <w:p w14:paraId="3EE551EC"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Lp.</w:t>
            </w:r>
          </w:p>
        </w:tc>
        <w:tc>
          <w:tcPr>
            <w:tcW w:w="1284" w:type="pct"/>
            <w:tcBorders>
              <w:top w:val="single" w:sz="4" w:space="0" w:color="7F7F7F"/>
              <w:left w:val="nil"/>
              <w:bottom w:val="single" w:sz="4" w:space="0" w:color="7F7F7F"/>
              <w:right w:val="nil"/>
            </w:tcBorders>
            <w:shd w:val="clear" w:color="auto" w:fill="808080" w:themeFill="background1" w:themeFillShade="80"/>
            <w:hideMark/>
          </w:tcPr>
          <w:p w14:paraId="7E84998E"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Cel pozainwestycyjny</w:t>
            </w:r>
          </w:p>
        </w:tc>
        <w:tc>
          <w:tcPr>
            <w:tcW w:w="2725" w:type="pct"/>
            <w:tcBorders>
              <w:top w:val="single" w:sz="4" w:space="0" w:color="7F7F7F"/>
              <w:left w:val="nil"/>
              <w:bottom w:val="single" w:sz="4" w:space="0" w:color="7F7F7F"/>
              <w:right w:val="nil"/>
            </w:tcBorders>
            <w:shd w:val="clear" w:color="auto" w:fill="808080" w:themeFill="background1" w:themeFillShade="80"/>
            <w:vAlign w:val="center"/>
            <w:hideMark/>
          </w:tcPr>
          <w:p w14:paraId="4003E016"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Wskaźniki oceny</w:t>
            </w:r>
          </w:p>
        </w:tc>
        <w:tc>
          <w:tcPr>
            <w:tcW w:w="711" w:type="pct"/>
            <w:tcBorders>
              <w:top w:val="single" w:sz="4" w:space="0" w:color="7F7F7F"/>
              <w:left w:val="nil"/>
              <w:bottom w:val="single" w:sz="4" w:space="0" w:color="7F7F7F"/>
              <w:right w:val="nil"/>
            </w:tcBorders>
            <w:shd w:val="clear" w:color="auto" w:fill="808080" w:themeFill="background1" w:themeFillShade="80"/>
            <w:vAlign w:val="center"/>
            <w:hideMark/>
          </w:tcPr>
          <w:p w14:paraId="6FB87D70" w14:textId="77777777" w:rsidR="004E6974" w:rsidRPr="00904B77" w:rsidRDefault="004E6974">
            <w:pPr>
              <w:spacing w:before="40" w:after="40" w:line="240" w:lineRule="auto"/>
              <w:rPr>
                <w:rFonts w:ascii="Arial" w:hAnsi="Arial" w:cs="Arial"/>
                <w:color w:val="FFFFFF"/>
                <w:sz w:val="20"/>
                <w:szCs w:val="20"/>
              </w:rPr>
            </w:pPr>
            <w:r w:rsidRPr="00904B77">
              <w:rPr>
                <w:rFonts w:ascii="Arial" w:hAnsi="Arial" w:cs="Arial"/>
                <w:color w:val="FFFFFF"/>
                <w:sz w:val="20"/>
                <w:szCs w:val="20"/>
              </w:rPr>
              <w:t>Jednostka</w:t>
            </w:r>
          </w:p>
        </w:tc>
      </w:tr>
      <w:tr w:rsidR="0044121E" w:rsidRPr="00904B77" w14:paraId="6C2A18BF" w14:textId="77777777" w:rsidTr="0044121E">
        <w:trPr>
          <w:trHeight w:val="210"/>
        </w:trPr>
        <w:tc>
          <w:tcPr>
            <w:tcW w:w="280" w:type="pct"/>
            <w:vMerge w:val="restart"/>
            <w:tcBorders>
              <w:top w:val="single" w:sz="4" w:space="0" w:color="7F7F7F"/>
              <w:left w:val="nil"/>
              <w:right w:val="nil"/>
            </w:tcBorders>
            <w:vAlign w:val="center"/>
            <w:hideMark/>
          </w:tcPr>
          <w:p w14:paraId="0CA08E5C" w14:textId="77777777"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1</w:t>
            </w:r>
          </w:p>
        </w:tc>
        <w:tc>
          <w:tcPr>
            <w:tcW w:w="1284" w:type="pct"/>
            <w:vMerge w:val="restart"/>
            <w:tcBorders>
              <w:top w:val="single" w:sz="4" w:space="0" w:color="7F7F7F"/>
              <w:left w:val="nil"/>
              <w:right w:val="nil"/>
            </w:tcBorders>
            <w:vAlign w:val="center"/>
            <w:hideMark/>
          </w:tcPr>
          <w:p w14:paraId="06822A0E" w14:textId="77777777"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Promocja i popularyzacja oszczędności energii</w:t>
            </w:r>
          </w:p>
        </w:tc>
        <w:tc>
          <w:tcPr>
            <w:tcW w:w="2725" w:type="pct"/>
            <w:tcBorders>
              <w:top w:val="single" w:sz="4" w:space="0" w:color="7F7F7F"/>
              <w:left w:val="nil"/>
              <w:bottom w:val="single" w:sz="4" w:space="0" w:color="7F7F7F"/>
              <w:right w:val="nil"/>
            </w:tcBorders>
            <w:vAlign w:val="center"/>
            <w:hideMark/>
          </w:tcPr>
          <w:p w14:paraId="4A940B44" w14:textId="078D3551" w:rsidR="0044121E" w:rsidRPr="00904B77" w:rsidRDefault="0044121E" w:rsidP="007B0EF7">
            <w:pPr>
              <w:spacing w:before="40" w:after="40" w:line="240" w:lineRule="auto"/>
              <w:rPr>
                <w:rFonts w:ascii="Arial" w:hAnsi="Arial" w:cs="Arial"/>
                <w:sz w:val="20"/>
                <w:szCs w:val="20"/>
              </w:rPr>
            </w:pPr>
            <w:r w:rsidRPr="00904B77">
              <w:rPr>
                <w:rFonts w:ascii="Arial" w:hAnsi="Arial" w:cs="Arial"/>
                <w:sz w:val="20"/>
                <w:szCs w:val="20"/>
              </w:rPr>
              <w:t xml:space="preserve">Liczba publikacji dot. gospodarki niskoemisyjnej w Serwisie Informacyjnym </w:t>
            </w:r>
            <w:r w:rsidR="00BD5AA6" w:rsidRPr="00904B77">
              <w:rPr>
                <w:rFonts w:ascii="Arial" w:hAnsi="Arial" w:cs="Arial"/>
                <w:sz w:val="20"/>
                <w:szCs w:val="20"/>
              </w:rPr>
              <w:t xml:space="preserve">Gminy </w:t>
            </w:r>
            <w:r w:rsidR="00183141" w:rsidRPr="00904B77">
              <w:rPr>
                <w:rFonts w:ascii="Arial" w:hAnsi="Arial" w:cs="Arial"/>
                <w:sz w:val="20"/>
                <w:szCs w:val="20"/>
              </w:rPr>
              <w:t>Lubicz</w:t>
            </w:r>
          </w:p>
        </w:tc>
        <w:tc>
          <w:tcPr>
            <w:tcW w:w="711" w:type="pct"/>
            <w:tcBorders>
              <w:top w:val="single" w:sz="4" w:space="0" w:color="7F7F7F"/>
              <w:left w:val="nil"/>
              <w:right w:val="nil"/>
            </w:tcBorders>
            <w:vAlign w:val="center"/>
            <w:hideMark/>
          </w:tcPr>
          <w:p w14:paraId="2C8101AD" w14:textId="28FA77A5"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szt.</w:t>
            </w:r>
          </w:p>
        </w:tc>
      </w:tr>
      <w:tr w:rsidR="0044121E" w:rsidRPr="00904B77" w14:paraId="068194EC" w14:textId="77777777" w:rsidTr="0044121E">
        <w:trPr>
          <w:trHeight w:val="210"/>
        </w:trPr>
        <w:tc>
          <w:tcPr>
            <w:tcW w:w="280" w:type="pct"/>
            <w:vMerge/>
            <w:tcBorders>
              <w:left w:val="nil"/>
              <w:right w:val="nil"/>
            </w:tcBorders>
            <w:vAlign w:val="center"/>
          </w:tcPr>
          <w:p w14:paraId="46C202C8" w14:textId="77777777" w:rsidR="0044121E" w:rsidRPr="00904B77" w:rsidRDefault="0044121E">
            <w:pPr>
              <w:spacing w:before="40" w:after="40" w:line="240" w:lineRule="auto"/>
              <w:rPr>
                <w:rFonts w:ascii="Arial" w:hAnsi="Arial" w:cs="Arial"/>
                <w:sz w:val="20"/>
                <w:szCs w:val="20"/>
              </w:rPr>
            </w:pPr>
          </w:p>
        </w:tc>
        <w:tc>
          <w:tcPr>
            <w:tcW w:w="1284" w:type="pct"/>
            <w:vMerge/>
            <w:tcBorders>
              <w:left w:val="nil"/>
              <w:right w:val="nil"/>
            </w:tcBorders>
            <w:vAlign w:val="center"/>
          </w:tcPr>
          <w:p w14:paraId="1BF18D8C" w14:textId="77777777" w:rsidR="0044121E" w:rsidRPr="00904B77" w:rsidRDefault="0044121E">
            <w:pPr>
              <w:spacing w:before="40" w:after="4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tcPr>
          <w:p w14:paraId="1CCFF400" w14:textId="01DEA642"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 xml:space="preserve">Liczba opublikowanych artykułów prasowych </w:t>
            </w:r>
          </w:p>
        </w:tc>
        <w:tc>
          <w:tcPr>
            <w:tcW w:w="711" w:type="pct"/>
            <w:tcBorders>
              <w:left w:val="nil"/>
              <w:right w:val="nil"/>
            </w:tcBorders>
            <w:vAlign w:val="center"/>
          </w:tcPr>
          <w:p w14:paraId="70D06A0E" w14:textId="2BCCB408"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szt.</w:t>
            </w:r>
          </w:p>
        </w:tc>
      </w:tr>
      <w:tr w:rsidR="0044121E" w:rsidRPr="00904B77" w14:paraId="5DBAD977" w14:textId="77777777" w:rsidTr="0044121E">
        <w:trPr>
          <w:trHeight w:val="210"/>
        </w:trPr>
        <w:tc>
          <w:tcPr>
            <w:tcW w:w="280" w:type="pct"/>
            <w:vMerge/>
            <w:tcBorders>
              <w:left w:val="nil"/>
              <w:right w:val="nil"/>
            </w:tcBorders>
            <w:vAlign w:val="center"/>
          </w:tcPr>
          <w:p w14:paraId="343AE28C" w14:textId="77777777" w:rsidR="0044121E" w:rsidRPr="00904B77" w:rsidRDefault="0044121E">
            <w:pPr>
              <w:spacing w:before="40" w:after="40" w:line="240" w:lineRule="auto"/>
              <w:rPr>
                <w:rFonts w:ascii="Arial" w:hAnsi="Arial" w:cs="Arial"/>
                <w:sz w:val="20"/>
                <w:szCs w:val="20"/>
              </w:rPr>
            </w:pPr>
          </w:p>
        </w:tc>
        <w:tc>
          <w:tcPr>
            <w:tcW w:w="1284" w:type="pct"/>
            <w:vMerge/>
            <w:tcBorders>
              <w:left w:val="nil"/>
              <w:right w:val="nil"/>
            </w:tcBorders>
            <w:vAlign w:val="center"/>
          </w:tcPr>
          <w:p w14:paraId="5211F345" w14:textId="77777777" w:rsidR="0044121E" w:rsidRPr="00904B77" w:rsidRDefault="0044121E">
            <w:pPr>
              <w:spacing w:before="40" w:after="4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tcPr>
          <w:p w14:paraId="15AE72D0" w14:textId="67236E7F"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Liczba rozdystrybuowanych ulotek</w:t>
            </w:r>
          </w:p>
        </w:tc>
        <w:tc>
          <w:tcPr>
            <w:tcW w:w="711" w:type="pct"/>
            <w:tcBorders>
              <w:left w:val="nil"/>
              <w:right w:val="nil"/>
            </w:tcBorders>
            <w:vAlign w:val="center"/>
          </w:tcPr>
          <w:p w14:paraId="607759BF" w14:textId="2F26F690"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szt.</w:t>
            </w:r>
          </w:p>
        </w:tc>
      </w:tr>
      <w:tr w:rsidR="0044121E" w:rsidRPr="00904B77" w14:paraId="2416ACAB" w14:textId="77777777" w:rsidTr="00BB760D">
        <w:trPr>
          <w:trHeight w:val="168"/>
        </w:trPr>
        <w:tc>
          <w:tcPr>
            <w:tcW w:w="280" w:type="pct"/>
            <w:vMerge/>
            <w:tcBorders>
              <w:left w:val="nil"/>
              <w:right w:val="nil"/>
            </w:tcBorders>
            <w:vAlign w:val="center"/>
          </w:tcPr>
          <w:p w14:paraId="64358557" w14:textId="77777777" w:rsidR="0044121E" w:rsidRPr="00904B77" w:rsidRDefault="0044121E">
            <w:pPr>
              <w:spacing w:before="40" w:after="40" w:line="240" w:lineRule="auto"/>
              <w:rPr>
                <w:rFonts w:ascii="Arial" w:hAnsi="Arial" w:cs="Arial"/>
                <w:sz w:val="20"/>
                <w:szCs w:val="20"/>
              </w:rPr>
            </w:pPr>
          </w:p>
        </w:tc>
        <w:tc>
          <w:tcPr>
            <w:tcW w:w="1284" w:type="pct"/>
            <w:vMerge/>
            <w:tcBorders>
              <w:left w:val="nil"/>
              <w:right w:val="nil"/>
            </w:tcBorders>
            <w:vAlign w:val="center"/>
          </w:tcPr>
          <w:p w14:paraId="74495602" w14:textId="77777777" w:rsidR="0044121E" w:rsidRPr="00904B77" w:rsidRDefault="0044121E">
            <w:pPr>
              <w:spacing w:before="40" w:after="4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tcPr>
          <w:p w14:paraId="3C759126" w14:textId="5552E4F0"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Liczba rozdystrybuowanych plakatów</w:t>
            </w:r>
          </w:p>
        </w:tc>
        <w:tc>
          <w:tcPr>
            <w:tcW w:w="711" w:type="pct"/>
            <w:tcBorders>
              <w:left w:val="nil"/>
              <w:right w:val="nil"/>
            </w:tcBorders>
            <w:vAlign w:val="center"/>
          </w:tcPr>
          <w:p w14:paraId="054E3367" w14:textId="04CDC2A4"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szt.</w:t>
            </w:r>
          </w:p>
        </w:tc>
      </w:tr>
      <w:tr w:rsidR="0044121E" w:rsidRPr="00904B77" w14:paraId="7FB79B35" w14:textId="77777777" w:rsidTr="0044121E">
        <w:trPr>
          <w:trHeight w:val="168"/>
        </w:trPr>
        <w:tc>
          <w:tcPr>
            <w:tcW w:w="280" w:type="pct"/>
            <w:vMerge/>
            <w:tcBorders>
              <w:left w:val="nil"/>
              <w:bottom w:val="single" w:sz="4" w:space="0" w:color="7F7F7F"/>
              <w:right w:val="nil"/>
            </w:tcBorders>
            <w:vAlign w:val="center"/>
          </w:tcPr>
          <w:p w14:paraId="309567FE" w14:textId="77777777" w:rsidR="0044121E" w:rsidRPr="00904B77" w:rsidRDefault="0044121E">
            <w:pPr>
              <w:spacing w:before="40" w:after="40" w:line="240" w:lineRule="auto"/>
              <w:rPr>
                <w:rFonts w:ascii="Arial" w:hAnsi="Arial" w:cs="Arial"/>
                <w:sz w:val="20"/>
                <w:szCs w:val="20"/>
              </w:rPr>
            </w:pPr>
          </w:p>
        </w:tc>
        <w:tc>
          <w:tcPr>
            <w:tcW w:w="1284" w:type="pct"/>
            <w:vMerge/>
            <w:tcBorders>
              <w:left w:val="nil"/>
              <w:bottom w:val="single" w:sz="4" w:space="0" w:color="7F7F7F"/>
              <w:right w:val="nil"/>
            </w:tcBorders>
            <w:vAlign w:val="center"/>
          </w:tcPr>
          <w:p w14:paraId="6EC35470" w14:textId="77777777" w:rsidR="0044121E" w:rsidRPr="00904B77" w:rsidRDefault="0044121E">
            <w:pPr>
              <w:spacing w:before="40" w:after="40" w:line="240" w:lineRule="auto"/>
              <w:rPr>
                <w:rFonts w:ascii="Arial" w:hAnsi="Arial" w:cs="Arial"/>
                <w:sz w:val="20"/>
                <w:szCs w:val="20"/>
              </w:rPr>
            </w:pPr>
          </w:p>
        </w:tc>
        <w:tc>
          <w:tcPr>
            <w:tcW w:w="2725" w:type="pct"/>
            <w:tcBorders>
              <w:top w:val="single" w:sz="4" w:space="0" w:color="7F7F7F"/>
              <w:left w:val="nil"/>
              <w:bottom w:val="single" w:sz="4" w:space="0" w:color="7F7F7F"/>
              <w:right w:val="nil"/>
            </w:tcBorders>
            <w:vAlign w:val="center"/>
          </w:tcPr>
          <w:p w14:paraId="568B2C5F" w14:textId="22485BDC" w:rsidR="0044121E" w:rsidRPr="00904B77" w:rsidRDefault="0044121E">
            <w:pPr>
              <w:spacing w:before="40" w:after="40" w:line="240" w:lineRule="auto"/>
              <w:rPr>
                <w:rFonts w:ascii="Arial" w:hAnsi="Arial" w:cs="Arial"/>
                <w:sz w:val="20"/>
                <w:szCs w:val="20"/>
              </w:rPr>
            </w:pPr>
            <w:r w:rsidRPr="00904B77">
              <w:rPr>
                <w:rFonts w:ascii="Arial" w:hAnsi="Arial" w:cs="Arial"/>
                <w:sz w:val="20"/>
                <w:szCs w:val="20"/>
              </w:rPr>
              <w:t>Liczba kampanii informacyjnych</w:t>
            </w:r>
          </w:p>
        </w:tc>
        <w:tc>
          <w:tcPr>
            <w:tcW w:w="711" w:type="pct"/>
            <w:tcBorders>
              <w:left w:val="nil"/>
              <w:bottom w:val="single" w:sz="4" w:space="0" w:color="7F7F7F"/>
              <w:right w:val="nil"/>
            </w:tcBorders>
            <w:vAlign w:val="center"/>
          </w:tcPr>
          <w:p w14:paraId="343210B4" w14:textId="17393624" w:rsidR="0044121E" w:rsidRPr="00904B77" w:rsidRDefault="007B0EF7">
            <w:pPr>
              <w:spacing w:before="40" w:after="40" w:line="240" w:lineRule="auto"/>
              <w:rPr>
                <w:rFonts w:ascii="Arial" w:hAnsi="Arial" w:cs="Arial"/>
                <w:sz w:val="20"/>
                <w:szCs w:val="20"/>
              </w:rPr>
            </w:pPr>
            <w:r w:rsidRPr="00904B77">
              <w:rPr>
                <w:rFonts w:ascii="Arial" w:hAnsi="Arial" w:cs="Arial"/>
                <w:sz w:val="20"/>
                <w:szCs w:val="20"/>
              </w:rPr>
              <w:t>s</w:t>
            </w:r>
            <w:r w:rsidR="0044121E" w:rsidRPr="00904B77">
              <w:rPr>
                <w:rFonts w:ascii="Arial" w:hAnsi="Arial" w:cs="Arial"/>
                <w:sz w:val="20"/>
                <w:szCs w:val="20"/>
              </w:rPr>
              <w:t>zt.</w:t>
            </w:r>
          </w:p>
        </w:tc>
      </w:tr>
      <w:tr w:rsidR="004E6974" w:rsidRPr="00904B77" w14:paraId="19E2169B" w14:textId="77777777" w:rsidTr="0044121E">
        <w:trPr>
          <w:trHeight w:val="426"/>
        </w:trPr>
        <w:tc>
          <w:tcPr>
            <w:tcW w:w="280" w:type="pct"/>
            <w:tcBorders>
              <w:top w:val="single" w:sz="4" w:space="0" w:color="7F7F7F"/>
              <w:left w:val="nil"/>
              <w:bottom w:val="single" w:sz="4" w:space="0" w:color="7F7F7F"/>
              <w:right w:val="nil"/>
            </w:tcBorders>
            <w:vAlign w:val="center"/>
            <w:hideMark/>
          </w:tcPr>
          <w:p w14:paraId="26043B7E"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lastRenderedPageBreak/>
              <w:t>2</w:t>
            </w:r>
          </w:p>
        </w:tc>
        <w:tc>
          <w:tcPr>
            <w:tcW w:w="1284" w:type="pct"/>
            <w:tcBorders>
              <w:top w:val="single" w:sz="4" w:space="0" w:color="7F7F7F"/>
              <w:left w:val="nil"/>
              <w:bottom w:val="single" w:sz="4" w:space="0" w:color="7F7F7F"/>
              <w:right w:val="nil"/>
            </w:tcBorders>
            <w:vAlign w:val="center"/>
            <w:hideMark/>
          </w:tcPr>
          <w:p w14:paraId="0B6B1E07"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Edukacja w zakresie ochrony powietrza</w:t>
            </w:r>
          </w:p>
        </w:tc>
        <w:tc>
          <w:tcPr>
            <w:tcW w:w="2725" w:type="pct"/>
            <w:tcBorders>
              <w:top w:val="single" w:sz="4" w:space="0" w:color="7F7F7F"/>
              <w:left w:val="nil"/>
              <w:bottom w:val="single" w:sz="4" w:space="0" w:color="7F7F7F"/>
              <w:right w:val="nil"/>
            </w:tcBorders>
            <w:vAlign w:val="center"/>
            <w:hideMark/>
          </w:tcPr>
          <w:p w14:paraId="276BB070"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zorganizowanych lekcji szkolnych poświęconych efektywności energetycznej/ wykorzystaniu odnawialnych źródeł energii</w:t>
            </w:r>
          </w:p>
        </w:tc>
        <w:tc>
          <w:tcPr>
            <w:tcW w:w="711" w:type="pct"/>
            <w:tcBorders>
              <w:top w:val="single" w:sz="4" w:space="0" w:color="7F7F7F"/>
              <w:left w:val="nil"/>
              <w:bottom w:val="single" w:sz="4" w:space="0" w:color="7F7F7F"/>
              <w:right w:val="nil"/>
            </w:tcBorders>
            <w:vAlign w:val="center"/>
            <w:hideMark/>
          </w:tcPr>
          <w:p w14:paraId="695C6D82"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 xml:space="preserve">szt. </w:t>
            </w:r>
          </w:p>
        </w:tc>
      </w:tr>
      <w:tr w:rsidR="004E6974" w:rsidRPr="00904B77" w14:paraId="5F061AFF" w14:textId="77777777" w:rsidTr="0044121E">
        <w:trPr>
          <w:trHeight w:val="312"/>
        </w:trPr>
        <w:tc>
          <w:tcPr>
            <w:tcW w:w="280" w:type="pct"/>
            <w:tcBorders>
              <w:top w:val="single" w:sz="4" w:space="0" w:color="7F7F7F"/>
              <w:left w:val="nil"/>
              <w:bottom w:val="single" w:sz="4" w:space="0" w:color="7F7F7F"/>
              <w:right w:val="nil"/>
            </w:tcBorders>
            <w:vAlign w:val="center"/>
            <w:hideMark/>
          </w:tcPr>
          <w:p w14:paraId="1189EDE3"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3</w:t>
            </w:r>
          </w:p>
        </w:tc>
        <w:tc>
          <w:tcPr>
            <w:tcW w:w="1284" w:type="pct"/>
            <w:tcBorders>
              <w:top w:val="single" w:sz="4" w:space="0" w:color="7F7F7F"/>
              <w:left w:val="nil"/>
              <w:bottom w:val="single" w:sz="4" w:space="0" w:color="7F7F7F"/>
              <w:right w:val="nil"/>
            </w:tcBorders>
            <w:vAlign w:val="center"/>
            <w:hideMark/>
          </w:tcPr>
          <w:p w14:paraId="7377CC1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Zielone zamówienia publiczne</w:t>
            </w:r>
          </w:p>
        </w:tc>
        <w:tc>
          <w:tcPr>
            <w:tcW w:w="2725" w:type="pct"/>
            <w:tcBorders>
              <w:top w:val="single" w:sz="4" w:space="0" w:color="7F7F7F"/>
              <w:left w:val="nil"/>
              <w:bottom w:val="single" w:sz="4" w:space="0" w:color="7F7F7F"/>
              <w:right w:val="nil"/>
            </w:tcBorders>
            <w:vAlign w:val="center"/>
            <w:hideMark/>
          </w:tcPr>
          <w:p w14:paraId="55DCA7A1"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Liczba postępowań, w którym jednym z kryteriów oceny ofert była efektywność energetyczna</w:t>
            </w:r>
          </w:p>
        </w:tc>
        <w:tc>
          <w:tcPr>
            <w:tcW w:w="711" w:type="pct"/>
            <w:tcBorders>
              <w:top w:val="single" w:sz="4" w:space="0" w:color="7F7F7F"/>
              <w:left w:val="nil"/>
              <w:bottom w:val="single" w:sz="4" w:space="0" w:color="7F7F7F"/>
              <w:right w:val="nil"/>
            </w:tcBorders>
            <w:vAlign w:val="center"/>
            <w:hideMark/>
          </w:tcPr>
          <w:p w14:paraId="0D17A448"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szt.</w:t>
            </w:r>
          </w:p>
        </w:tc>
      </w:tr>
      <w:tr w:rsidR="004E6974" w:rsidRPr="00904B77" w14:paraId="42F7EB49" w14:textId="77777777" w:rsidTr="0044121E">
        <w:trPr>
          <w:trHeight w:val="312"/>
        </w:trPr>
        <w:tc>
          <w:tcPr>
            <w:tcW w:w="280" w:type="pct"/>
            <w:tcBorders>
              <w:top w:val="single" w:sz="4" w:space="0" w:color="7F7F7F"/>
              <w:left w:val="nil"/>
              <w:bottom w:val="single" w:sz="4" w:space="0" w:color="7F7F7F"/>
              <w:right w:val="nil"/>
            </w:tcBorders>
            <w:vAlign w:val="center"/>
            <w:hideMark/>
          </w:tcPr>
          <w:p w14:paraId="0846955D"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4</w:t>
            </w:r>
          </w:p>
        </w:tc>
        <w:tc>
          <w:tcPr>
            <w:tcW w:w="1284" w:type="pct"/>
            <w:tcBorders>
              <w:top w:val="single" w:sz="4" w:space="0" w:color="7F7F7F"/>
              <w:left w:val="nil"/>
              <w:bottom w:val="single" w:sz="4" w:space="0" w:color="7F7F7F"/>
              <w:right w:val="nil"/>
            </w:tcBorders>
            <w:vAlign w:val="center"/>
            <w:hideMark/>
          </w:tcPr>
          <w:p w14:paraId="16DCB368"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Podnoszenie kwalifikacji pracowników Urzędu</w:t>
            </w:r>
          </w:p>
        </w:tc>
        <w:tc>
          <w:tcPr>
            <w:tcW w:w="2725" w:type="pct"/>
            <w:tcBorders>
              <w:top w:val="single" w:sz="4" w:space="0" w:color="7F7F7F"/>
              <w:left w:val="nil"/>
              <w:bottom w:val="single" w:sz="4" w:space="0" w:color="7F7F7F"/>
              <w:right w:val="nil"/>
            </w:tcBorders>
            <w:vAlign w:val="center"/>
            <w:hideMark/>
          </w:tcPr>
          <w:p w14:paraId="2BDB4D1D"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 xml:space="preserve">Liczba przeszkolonych pracowników </w:t>
            </w:r>
          </w:p>
        </w:tc>
        <w:tc>
          <w:tcPr>
            <w:tcW w:w="711" w:type="pct"/>
            <w:tcBorders>
              <w:top w:val="single" w:sz="4" w:space="0" w:color="7F7F7F"/>
              <w:left w:val="nil"/>
              <w:bottom w:val="single" w:sz="4" w:space="0" w:color="7F7F7F"/>
              <w:right w:val="nil"/>
            </w:tcBorders>
            <w:vAlign w:val="center"/>
            <w:hideMark/>
          </w:tcPr>
          <w:p w14:paraId="172A0B15" w14:textId="77777777" w:rsidR="004E6974" w:rsidRPr="00904B77" w:rsidRDefault="004E6974">
            <w:pPr>
              <w:spacing w:before="40" w:after="40" w:line="240" w:lineRule="auto"/>
              <w:rPr>
                <w:rFonts w:ascii="Arial" w:hAnsi="Arial" w:cs="Arial"/>
                <w:sz w:val="20"/>
                <w:szCs w:val="20"/>
              </w:rPr>
            </w:pPr>
            <w:r w:rsidRPr="00904B77">
              <w:rPr>
                <w:rFonts w:ascii="Arial" w:hAnsi="Arial" w:cs="Arial"/>
                <w:sz w:val="20"/>
                <w:szCs w:val="20"/>
              </w:rPr>
              <w:t>os.</w:t>
            </w:r>
          </w:p>
        </w:tc>
      </w:tr>
    </w:tbl>
    <w:p w14:paraId="3C0A3460" w14:textId="77777777" w:rsidR="004E6974" w:rsidRPr="00904B77" w:rsidRDefault="004E6974" w:rsidP="004E6974">
      <w:pPr>
        <w:spacing w:after="0" w:line="320" w:lineRule="atLeast"/>
        <w:ind w:firstLine="708"/>
        <w:jc w:val="both"/>
        <w:rPr>
          <w:rFonts w:ascii="Arial" w:hAnsi="Arial" w:cs="Arial"/>
        </w:rPr>
      </w:pPr>
    </w:p>
    <w:p w14:paraId="6E880D15" w14:textId="77777777"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Uzupełniające (fakultatywne) wskaźniki oceny wdrażania działań inwestycyjnych </w:t>
      </w:r>
      <w:r w:rsidRPr="00904B77">
        <w:rPr>
          <w:rFonts w:ascii="Arial" w:hAnsi="Arial" w:cs="Arial"/>
        </w:rPr>
        <w:br/>
        <w:t xml:space="preserve">i pozainwestycyjnych zostały wprowadzone w celu ilościowego i jakościowego monitorowania postępu i pożądanych kierunków działań, na podstawie analizy wskaźników oceny wdrażania </w:t>
      </w:r>
      <w:r w:rsidRPr="00904B77">
        <w:rPr>
          <w:rFonts w:ascii="Arial" w:hAnsi="Arial" w:cs="Arial"/>
          <w:i/>
        </w:rPr>
        <w:t>Planu</w:t>
      </w:r>
      <w:r w:rsidRPr="00904B77">
        <w:rPr>
          <w:rFonts w:ascii="Arial" w:hAnsi="Arial" w:cs="Arial"/>
        </w:rPr>
        <w:t>.</w:t>
      </w:r>
    </w:p>
    <w:p w14:paraId="746AC008" w14:textId="77777777" w:rsidR="004E6974" w:rsidRPr="00904B77" w:rsidRDefault="004E6974" w:rsidP="004E6974">
      <w:pPr>
        <w:spacing w:after="0" w:line="320" w:lineRule="atLeast"/>
        <w:ind w:firstLine="708"/>
        <w:jc w:val="both"/>
        <w:rPr>
          <w:rFonts w:ascii="Arial" w:hAnsi="Arial" w:cs="Arial"/>
        </w:rPr>
      </w:pPr>
    </w:p>
    <w:p w14:paraId="3E55F834" w14:textId="5EB06B4B" w:rsidR="004E6974" w:rsidRPr="00904B77" w:rsidRDefault="004E6974" w:rsidP="004E6974">
      <w:pPr>
        <w:spacing w:after="0" w:line="320" w:lineRule="atLeast"/>
        <w:ind w:firstLine="708"/>
        <w:jc w:val="both"/>
        <w:rPr>
          <w:rFonts w:ascii="Arial" w:hAnsi="Arial" w:cs="Arial"/>
        </w:rPr>
      </w:pPr>
      <w:r w:rsidRPr="00904B77">
        <w:rPr>
          <w:rFonts w:ascii="Arial" w:hAnsi="Arial" w:cs="Arial"/>
        </w:rPr>
        <w:t xml:space="preserve">Dla aktualnego poziomu oszacowanej emisji dwutlenku węgla na terenie Gminy </w:t>
      </w:r>
      <w:r w:rsidR="00183141" w:rsidRPr="00904B77">
        <w:rPr>
          <w:rFonts w:ascii="Arial" w:hAnsi="Arial" w:cs="Arial"/>
        </w:rPr>
        <w:t>Lubicz</w:t>
      </w:r>
      <w:r w:rsidRPr="00904B77">
        <w:rPr>
          <w:rFonts w:ascii="Arial" w:hAnsi="Arial" w:cs="Arial"/>
        </w:rPr>
        <w:t>, stanowiącego podstawę̨ do opracowania niniejszego dokumentu, wartości wskaźników monitorow</w:t>
      </w:r>
      <w:r w:rsidR="00E84C0B" w:rsidRPr="00904B77">
        <w:rPr>
          <w:rFonts w:ascii="Arial" w:hAnsi="Arial" w:cs="Arial"/>
        </w:rPr>
        <w:t>a</w:t>
      </w:r>
      <w:r w:rsidR="003B7080" w:rsidRPr="00904B77">
        <w:rPr>
          <w:rFonts w:ascii="Arial" w:hAnsi="Arial" w:cs="Arial"/>
        </w:rPr>
        <w:t>nia przedstawiono w tabeli nr 20</w:t>
      </w:r>
      <w:r w:rsidRPr="00904B77">
        <w:rPr>
          <w:rFonts w:ascii="Arial" w:hAnsi="Arial" w:cs="Arial"/>
        </w:rPr>
        <w:t>.</w:t>
      </w:r>
    </w:p>
    <w:p w14:paraId="0A43E392" w14:textId="77777777" w:rsidR="00EB2C84" w:rsidRPr="00904B77" w:rsidRDefault="00EB2C84" w:rsidP="00F34CAE">
      <w:pPr>
        <w:spacing w:after="0" w:line="320" w:lineRule="atLeast"/>
      </w:pPr>
    </w:p>
    <w:p w14:paraId="67194D37" w14:textId="77777777" w:rsidR="00F60956" w:rsidRPr="00904B77" w:rsidRDefault="006817B0" w:rsidP="00F34CAE">
      <w:pPr>
        <w:pStyle w:val="Legenda"/>
        <w:spacing w:after="0" w:line="320" w:lineRule="atLeast"/>
        <w:jc w:val="both"/>
        <w:rPr>
          <w:rFonts w:ascii="Arial" w:hAnsi="Arial" w:cs="Arial"/>
          <w:b w:val="0"/>
          <w:bCs w:val="0"/>
          <w:color w:val="404040"/>
          <w:sz w:val="22"/>
          <w:szCs w:val="22"/>
        </w:rPr>
      </w:pPr>
      <w:bookmarkStart w:id="142" w:name="_Toc422217842"/>
      <w:r w:rsidRPr="00904B77">
        <w:rPr>
          <w:rFonts w:ascii="Arial" w:hAnsi="Arial" w:cs="Arial"/>
          <w:b w:val="0"/>
          <w:color w:val="404040"/>
          <w:sz w:val="22"/>
          <w:szCs w:val="22"/>
        </w:rPr>
        <w:t xml:space="preserve">Tabela nr </w:t>
      </w:r>
      <w:r w:rsidRPr="00904B77">
        <w:rPr>
          <w:rFonts w:ascii="Arial" w:hAnsi="Arial" w:cs="Arial"/>
          <w:b w:val="0"/>
          <w:color w:val="404040"/>
          <w:sz w:val="22"/>
          <w:szCs w:val="22"/>
        </w:rPr>
        <w:fldChar w:fldCharType="begin"/>
      </w:r>
      <w:r w:rsidRPr="00904B77">
        <w:rPr>
          <w:rFonts w:ascii="Arial" w:hAnsi="Arial" w:cs="Arial"/>
          <w:b w:val="0"/>
          <w:color w:val="404040"/>
          <w:sz w:val="22"/>
          <w:szCs w:val="22"/>
        </w:rPr>
        <w:instrText xml:space="preserve"> SEQ Tabela_nr \* ARABIC </w:instrText>
      </w:r>
      <w:r w:rsidRPr="00904B77">
        <w:rPr>
          <w:rFonts w:ascii="Arial" w:hAnsi="Arial" w:cs="Arial"/>
          <w:b w:val="0"/>
          <w:color w:val="404040"/>
          <w:sz w:val="22"/>
          <w:szCs w:val="22"/>
        </w:rPr>
        <w:fldChar w:fldCharType="separate"/>
      </w:r>
      <w:r w:rsidR="003B7080" w:rsidRPr="00904B77">
        <w:rPr>
          <w:rFonts w:ascii="Arial" w:hAnsi="Arial" w:cs="Arial"/>
          <w:b w:val="0"/>
          <w:noProof/>
          <w:color w:val="404040"/>
          <w:sz w:val="22"/>
          <w:szCs w:val="22"/>
        </w:rPr>
        <w:t>20</w:t>
      </w:r>
      <w:r w:rsidRPr="00904B77">
        <w:rPr>
          <w:rFonts w:ascii="Arial" w:hAnsi="Arial" w:cs="Arial"/>
          <w:b w:val="0"/>
          <w:color w:val="404040"/>
          <w:sz w:val="22"/>
          <w:szCs w:val="22"/>
        </w:rPr>
        <w:fldChar w:fldCharType="end"/>
      </w:r>
      <w:r w:rsidRPr="00904B77">
        <w:rPr>
          <w:rFonts w:ascii="Arial" w:hAnsi="Arial" w:cs="Arial"/>
          <w:b w:val="0"/>
          <w:color w:val="404040"/>
          <w:sz w:val="22"/>
          <w:szCs w:val="22"/>
        </w:rPr>
        <w:t xml:space="preserve">: </w:t>
      </w:r>
      <w:r w:rsidRPr="00904B77">
        <w:rPr>
          <w:rFonts w:ascii="Arial" w:hAnsi="Arial" w:cs="Arial"/>
          <w:b w:val="0"/>
          <w:bCs w:val="0"/>
          <w:color w:val="404040"/>
          <w:sz w:val="22"/>
          <w:szCs w:val="22"/>
        </w:rPr>
        <w:t>Wartości wskaźników oceny dla roku bazowego i kontrolnego</w:t>
      </w:r>
      <w:bookmarkEnd w:id="142"/>
      <w:r w:rsidRPr="00904B77">
        <w:rPr>
          <w:rFonts w:ascii="Arial" w:hAnsi="Arial" w:cs="Arial"/>
          <w:b w:val="0"/>
          <w:bCs w:val="0"/>
          <w:color w:val="404040"/>
          <w:sz w:val="22"/>
          <w:szCs w:val="22"/>
        </w:rPr>
        <w:t xml:space="preserve"> </w:t>
      </w:r>
    </w:p>
    <w:p w14:paraId="50B41FA8" w14:textId="77777777" w:rsidR="00F34CAE" w:rsidRPr="00183141" w:rsidRDefault="00F34CAE" w:rsidP="00F34CAE">
      <w:pPr>
        <w:spacing w:after="0" w:line="320" w:lineRule="atLeast"/>
        <w:rPr>
          <w:highlight w:val="yellow"/>
        </w:rPr>
      </w:pPr>
    </w:p>
    <w:tbl>
      <w:tblPr>
        <w:tblW w:w="9072"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Pr>
      <w:tblGrid>
        <w:gridCol w:w="534"/>
        <w:gridCol w:w="4677"/>
        <w:gridCol w:w="1560"/>
        <w:gridCol w:w="1150"/>
        <w:gridCol w:w="1151"/>
      </w:tblGrid>
      <w:tr w:rsidR="003003CA" w:rsidRPr="00183141" w14:paraId="2239EB57" w14:textId="77777777" w:rsidTr="00EB2C84">
        <w:tc>
          <w:tcPr>
            <w:tcW w:w="534" w:type="dxa"/>
            <w:shd w:val="clear" w:color="auto" w:fill="808080" w:themeFill="background1" w:themeFillShade="80"/>
          </w:tcPr>
          <w:p w14:paraId="292F405B" w14:textId="77777777" w:rsidR="002C2341" w:rsidRPr="00E95014" w:rsidRDefault="002C2341" w:rsidP="00A03AFC">
            <w:pPr>
              <w:spacing w:before="60" w:after="60" w:line="240" w:lineRule="auto"/>
              <w:ind w:left="-250" w:firstLine="250"/>
              <w:rPr>
                <w:rFonts w:ascii="Arial" w:hAnsi="Arial" w:cs="Arial"/>
                <w:color w:val="FFFFFF"/>
                <w:sz w:val="20"/>
                <w:szCs w:val="20"/>
              </w:rPr>
            </w:pPr>
            <w:r w:rsidRPr="00E95014">
              <w:rPr>
                <w:rFonts w:ascii="Arial" w:hAnsi="Arial" w:cs="Arial"/>
                <w:color w:val="FFFFFF"/>
                <w:sz w:val="20"/>
                <w:szCs w:val="20"/>
              </w:rPr>
              <w:t>Lp.</w:t>
            </w:r>
          </w:p>
        </w:tc>
        <w:tc>
          <w:tcPr>
            <w:tcW w:w="4677" w:type="dxa"/>
            <w:shd w:val="clear" w:color="auto" w:fill="808080" w:themeFill="background1" w:themeFillShade="80"/>
          </w:tcPr>
          <w:p w14:paraId="14C4B21C" w14:textId="77777777" w:rsidR="002C2341" w:rsidRPr="00E95014" w:rsidRDefault="002C2341" w:rsidP="00A03AFC">
            <w:pPr>
              <w:spacing w:before="60" w:after="60" w:line="240" w:lineRule="auto"/>
              <w:rPr>
                <w:rFonts w:ascii="Arial" w:hAnsi="Arial" w:cs="Arial"/>
                <w:color w:val="FFFFFF"/>
                <w:sz w:val="20"/>
                <w:szCs w:val="20"/>
              </w:rPr>
            </w:pPr>
            <w:r w:rsidRPr="00E95014">
              <w:rPr>
                <w:rFonts w:ascii="Arial" w:hAnsi="Arial" w:cs="Arial"/>
                <w:color w:val="FFFFFF"/>
                <w:sz w:val="20"/>
                <w:szCs w:val="20"/>
              </w:rPr>
              <w:t>Wskaźniki oceny</w:t>
            </w:r>
          </w:p>
        </w:tc>
        <w:tc>
          <w:tcPr>
            <w:tcW w:w="1560" w:type="dxa"/>
            <w:shd w:val="clear" w:color="auto" w:fill="808080" w:themeFill="background1" w:themeFillShade="80"/>
          </w:tcPr>
          <w:p w14:paraId="58F1A7D9" w14:textId="77777777" w:rsidR="002C2341" w:rsidRPr="00E95014" w:rsidRDefault="002C2341" w:rsidP="00A03AFC">
            <w:pPr>
              <w:spacing w:before="60" w:after="60" w:line="240" w:lineRule="auto"/>
              <w:rPr>
                <w:rFonts w:ascii="Arial" w:hAnsi="Arial" w:cs="Arial"/>
                <w:color w:val="FFFFFF"/>
                <w:sz w:val="20"/>
                <w:szCs w:val="20"/>
              </w:rPr>
            </w:pPr>
            <w:r w:rsidRPr="00E95014">
              <w:rPr>
                <w:rFonts w:ascii="Arial" w:hAnsi="Arial" w:cs="Arial"/>
                <w:color w:val="FFFFFF"/>
                <w:sz w:val="20"/>
                <w:szCs w:val="20"/>
              </w:rPr>
              <w:t>Jednostka</w:t>
            </w:r>
          </w:p>
        </w:tc>
        <w:tc>
          <w:tcPr>
            <w:tcW w:w="1150" w:type="dxa"/>
            <w:shd w:val="clear" w:color="auto" w:fill="808080" w:themeFill="background1" w:themeFillShade="80"/>
          </w:tcPr>
          <w:p w14:paraId="49C11B34" w14:textId="40F4C113" w:rsidR="002C2341" w:rsidRPr="00E95014" w:rsidRDefault="00B16957" w:rsidP="00A03AFC">
            <w:pPr>
              <w:spacing w:before="60" w:after="60" w:line="240" w:lineRule="auto"/>
              <w:rPr>
                <w:rFonts w:ascii="Arial" w:hAnsi="Arial" w:cs="Arial"/>
                <w:color w:val="FFFFFF"/>
                <w:sz w:val="20"/>
                <w:szCs w:val="20"/>
              </w:rPr>
            </w:pPr>
            <w:r w:rsidRPr="00E95014">
              <w:rPr>
                <w:rFonts w:ascii="Arial" w:hAnsi="Arial" w:cs="Arial"/>
                <w:color w:val="FFFFFF"/>
                <w:sz w:val="20"/>
                <w:szCs w:val="20"/>
              </w:rPr>
              <w:t>200</w:t>
            </w:r>
            <w:r w:rsidR="007B0EF7" w:rsidRPr="00E95014">
              <w:rPr>
                <w:rFonts w:ascii="Arial" w:hAnsi="Arial" w:cs="Arial"/>
                <w:color w:val="FFFFFF"/>
                <w:sz w:val="20"/>
                <w:szCs w:val="20"/>
              </w:rPr>
              <w:t>9</w:t>
            </w:r>
          </w:p>
        </w:tc>
        <w:tc>
          <w:tcPr>
            <w:tcW w:w="1151" w:type="dxa"/>
            <w:shd w:val="clear" w:color="auto" w:fill="808080" w:themeFill="background1" w:themeFillShade="80"/>
          </w:tcPr>
          <w:p w14:paraId="103D7EE6" w14:textId="77777777" w:rsidR="002C2341" w:rsidRPr="00E95014" w:rsidRDefault="002C2341" w:rsidP="00A03AFC">
            <w:pPr>
              <w:spacing w:before="60" w:after="60" w:line="240" w:lineRule="auto"/>
              <w:rPr>
                <w:rFonts w:ascii="Arial" w:hAnsi="Arial" w:cs="Arial"/>
                <w:color w:val="FFFFFF"/>
                <w:sz w:val="20"/>
                <w:szCs w:val="20"/>
              </w:rPr>
            </w:pPr>
            <w:r w:rsidRPr="00E95014">
              <w:rPr>
                <w:rFonts w:ascii="Arial" w:hAnsi="Arial" w:cs="Arial"/>
                <w:color w:val="FFFFFF"/>
                <w:sz w:val="20"/>
                <w:szCs w:val="20"/>
              </w:rPr>
              <w:t>2013</w:t>
            </w:r>
          </w:p>
        </w:tc>
      </w:tr>
      <w:tr w:rsidR="00D0053D" w:rsidRPr="00183141" w14:paraId="2651064A" w14:textId="77777777" w:rsidTr="00DC0D2B">
        <w:tc>
          <w:tcPr>
            <w:tcW w:w="534" w:type="dxa"/>
            <w:shd w:val="clear" w:color="auto" w:fill="auto"/>
            <w:vAlign w:val="center"/>
          </w:tcPr>
          <w:p w14:paraId="23061B69"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1</w:t>
            </w:r>
          </w:p>
        </w:tc>
        <w:tc>
          <w:tcPr>
            <w:tcW w:w="4677" w:type="dxa"/>
            <w:shd w:val="clear" w:color="auto" w:fill="auto"/>
            <w:vAlign w:val="center"/>
          </w:tcPr>
          <w:p w14:paraId="3C564477" w14:textId="72B1FC2E"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 xml:space="preserve">Poziom emisji dwutlenku węgla w Gminie </w:t>
            </w:r>
            <w:r w:rsidRPr="00E95014">
              <w:rPr>
                <w:rFonts w:ascii="Arial" w:hAnsi="Arial" w:cs="Arial"/>
                <w:sz w:val="20"/>
                <w:szCs w:val="20"/>
              </w:rPr>
              <w:t>Lubicz</w:t>
            </w:r>
          </w:p>
        </w:tc>
        <w:tc>
          <w:tcPr>
            <w:tcW w:w="1560" w:type="dxa"/>
            <w:shd w:val="clear" w:color="auto" w:fill="auto"/>
            <w:vAlign w:val="center"/>
          </w:tcPr>
          <w:p w14:paraId="548D6158"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Mg CO</w:t>
            </w:r>
            <w:r w:rsidRPr="00E95014">
              <w:rPr>
                <w:rFonts w:ascii="Arial" w:hAnsi="Arial" w:cs="Arial"/>
                <w:color w:val="000000"/>
                <w:sz w:val="20"/>
                <w:szCs w:val="20"/>
                <w:vertAlign w:val="subscript"/>
              </w:rPr>
              <w:t>2</w:t>
            </w:r>
            <w:r w:rsidRPr="00E95014">
              <w:rPr>
                <w:rFonts w:ascii="Arial" w:hAnsi="Arial" w:cs="Arial"/>
                <w:color w:val="000000"/>
                <w:sz w:val="20"/>
                <w:szCs w:val="20"/>
              </w:rPr>
              <w:t>/rok</w:t>
            </w:r>
          </w:p>
        </w:tc>
        <w:tc>
          <w:tcPr>
            <w:tcW w:w="1150" w:type="dxa"/>
            <w:shd w:val="clear" w:color="auto" w:fill="auto"/>
            <w:vAlign w:val="center"/>
          </w:tcPr>
          <w:p w14:paraId="4EDC5E2F" w14:textId="54F26E93"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72 787</w:t>
            </w:r>
          </w:p>
        </w:tc>
        <w:tc>
          <w:tcPr>
            <w:tcW w:w="1151" w:type="dxa"/>
            <w:shd w:val="clear" w:color="auto" w:fill="auto"/>
            <w:vAlign w:val="center"/>
          </w:tcPr>
          <w:p w14:paraId="77161C85" w14:textId="634B6DC5"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73 374</w:t>
            </w:r>
          </w:p>
        </w:tc>
      </w:tr>
      <w:tr w:rsidR="00D0053D" w:rsidRPr="00183141" w14:paraId="0AED082F" w14:textId="77777777" w:rsidTr="00EB2C84">
        <w:tc>
          <w:tcPr>
            <w:tcW w:w="534" w:type="dxa"/>
            <w:shd w:val="clear" w:color="auto" w:fill="auto"/>
            <w:vAlign w:val="center"/>
          </w:tcPr>
          <w:p w14:paraId="0D6B14FC"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2</w:t>
            </w:r>
          </w:p>
        </w:tc>
        <w:tc>
          <w:tcPr>
            <w:tcW w:w="4677" w:type="dxa"/>
            <w:shd w:val="clear" w:color="auto" w:fill="auto"/>
            <w:vAlign w:val="center"/>
          </w:tcPr>
          <w:p w14:paraId="6010C1B1"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Wielkość emisji dwutlenku węgla w sektorze publicznym</w:t>
            </w:r>
          </w:p>
        </w:tc>
        <w:tc>
          <w:tcPr>
            <w:tcW w:w="1560" w:type="dxa"/>
            <w:shd w:val="clear" w:color="auto" w:fill="auto"/>
            <w:vAlign w:val="center"/>
          </w:tcPr>
          <w:p w14:paraId="7DE37B57"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Mg CO</w:t>
            </w:r>
            <w:r w:rsidRPr="00E95014">
              <w:rPr>
                <w:rFonts w:ascii="Arial" w:hAnsi="Arial" w:cs="Arial"/>
                <w:color w:val="000000"/>
                <w:sz w:val="20"/>
                <w:szCs w:val="20"/>
                <w:vertAlign w:val="subscript"/>
              </w:rPr>
              <w:t>2</w:t>
            </w:r>
            <w:r w:rsidRPr="00E95014">
              <w:rPr>
                <w:rFonts w:ascii="Arial" w:hAnsi="Arial" w:cs="Arial"/>
                <w:color w:val="000000"/>
                <w:sz w:val="20"/>
                <w:szCs w:val="20"/>
              </w:rPr>
              <w:t>/rok</w:t>
            </w:r>
          </w:p>
        </w:tc>
        <w:tc>
          <w:tcPr>
            <w:tcW w:w="1150" w:type="dxa"/>
            <w:shd w:val="clear" w:color="auto" w:fill="auto"/>
            <w:vAlign w:val="center"/>
          </w:tcPr>
          <w:p w14:paraId="1AFFA2DB" w14:textId="63FE13F6"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5 354</w:t>
            </w:r>
          </w:p>
        </w:tc>
        <w:tc>
          <w:tcPr>
            <w:tcW w:w="1151" w:type="dxa"/>
            <w:shd w:val="clear" w:color="auto" w:fill="auto"/>
            <w:vAlign w:val="center"/>
          </w:tcPr>
          <w:p w14:paraId="5C1774E9" w14:textId="40239339"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4 403</w:t>
            </w:r>
          </w:p>
        </w:tc>
      </w:tr>
      <w:tr w:rsidR="00D0053D" w:rsidRPr="00183141" w14:paraId="318FFDB1" w14:textId="77777777" w:rsidTr="00EB2C84">
        <w:tc>
          <w:tcPr>
            <w:tcW w:w="534" w:type="dxa"/>
            <w:shd w:val="clear" w:color="auto" w:fill="auto"/>
            <w:vAlign w:val="center"/>
          </w:tcPr>
          <w:p w14:paraId="425F9804"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3</w:t>
            </w:r>
          </w:p>
        </w:tc>
        <w:tc>
          <w:tcPr>
            <w:tcW w:w="4677" w:type="dxa"/>
            <w:shd w:val="clear" w:color="auto" w:fill="auto"/>
            <w:vAlign w:val="center"/>
          </w:tcPr>
          <w:p w14:paraId="685799FB"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Emisja dwutlenku węgla per capita</w:t>
            </w:r>
          </w:p>
        </w:tc>
        <w:tc>
          <w:tcPr>
            <w:tcW w:w="1560" w:type="dxa"/>
            <w:shd w:val="clear" w:color="auto" w:fill="auto"/>
            <w:vAlign w:val="center"/>
          </w:tcPr>
          <w:p w14:paraId="03BB2BCC"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Mg CO</w:t>
            </w:r>
            <w:r w:rsidRPr="00E95014">
              <w:rPr>
                <w:rFonts w:ascii="Arial" w:hAnsi="Arial" w:cs="Arial"/>
                <w:color w:val="000000"/>
                <w:sz w:val="20"/>
                <w:szCs w:val="20"/>
                <w:vertAlign w:val="subscript"/>
              </w:rPr>
              <w:t>2</w:t>
            </w:r>
            <w:r w:rsidRPr="00E95014">
              <w:rPr>
                <w:rFonts w:ascii="Arial" w:hAnsi="Arial" w:cs="Arial"/>
                <w:color w:val="000000"/>
                <w:sz w:val="20"/>
                <w:szCs w:val="20"/>
              </w:rPr>
              <w:t>/os.</w:t>
            </w:r>
          </w:p>
        </w:tc>
        <w:tc>
          <w:tcPr>
            <w:tcW w:w="1150" w:type="dxa"/>
            <w:shd w:val="clear" w:color="auto" w:fill="auto"/>
            <w:vAlign w:val="center"/>
          </w:tcPr>
          <w:p w14:paraId="3E8BDD05" w14:textId="229294C1"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3,9</w:t>
            </w:r>
          </w:p>
        </w:tc>
        <w:tc>
          <w:tcPr>
            <w:tcW w:w="1151" w:type="dxa"/>
            <w:shd w:val="clear" w:color="auto" w:fill="auto"/>
            <w:vAlign w:val="center"/>
          </w:tcPr>
          <w:p w14:paraId="16AACD3B" w14:textId="6CA47AFA"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3,8</w:t>
            </w:r>
          </w:p>
        </w:tc>
      </w:tr>
      <w:tr w:rsidR="00D0053D" w:rsidRPr="00183141" w14:paraId="58FC0D95" w14:textId="77777777" w:rsidTr="00EB2C84">
        <w:tc>
          <w:tcPr>
            <w:tcW w:w="534" w:type="dxa"/>
            <w:shd w:val="clear" w:color="auto" w:fill="auto"/>
            <w:vAlign w:val="center"/>
          </w:tcPr>
          <w:p w14:paraId="7C043E0C"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4</w:t>
            </w:r>
          </w:p>
        </w:tc>
        <w:tc>
          <w:tcPr>
            <w:tcW w:w="4677" w:type="dxa"/>
            <w:shd w:val="clear" w:color="auto" w:fill="auto"/>
            <w:vAlign w:val="center"/>
          </w:tcPr>
          <w:p w14:paraId="49CD4EE4"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Poziom zużycia energii końcowej</w:t>
            </w:r>
          </w:p>
        </w:tc>
        <w:tc>
          <w:tcPr>
            <w:tcW w:w="1560" w:type="dxa"/>
            <w:shd w:val="clear" w:color="auto" w:fill="auto"/>
            <w:vAlign w:val="center"/>
          </w:tcPr>
          <w:p w14:paraId="64585678" w14:textId="77777777" w:rsidR="00D0053D" w:rsidRPr="00E95014" w:rsidRDefault="00D0053D" w:rsidP="007A7D59">
            <w:pPr>
              <w:spacing w:before="60" w:after="60" w:line="240" w:lineRule="auto"/>
              <w:rPr>
                <w:rFonts w:ascii="Arial" w:hAnsi="Arial" w:cs="Arial"/>
                <w:sz w:val="20"/>
                <w:szCs w:val="20"/>
              </w:rPr>
            </w:pPr>
            <w:proofErr w:type="spellStart"/>
            <w:r w:rsidRPr="00E95014">
              <w:rPr>
                <w:rFonts w:ascii="Arial" w:hAnsi="Arial" w:cs="Arial"/>
                <w:color w:val="000000"/>
                <w:sz w:val="20"/>
                <w:szCs w:val="20"/>
              </w:rPr>
              <w:t>MWh</w:t>
            </w:r>
            <w:proofErr w:type="spellEnd"/>
            <w:r w:rsidRPr="00E95014">
              <w:rPr>
                <w:rFonts w:ascii="Arial" w:hAnsi="Arial" w:cs="Arial"/>
                <w:color w:val="000000"/>
                <w:sz w:val="20"/>
                <w:szCs w:val="20"/>
              </w:rPr>
              <w:t>/rok</w:t>
            </w:r>
          </w:p>
        </w:tc>
        <w:tc>
          <w:tcPr>
            <w:tcW w:w="1150" w:type="dxa"/>
            <w:shd w:val="clear" w:color="auto" w:fill="auto"/>
            <w:vAlign w:val="center"/>
          </w:tcPr>
          <w:p w14:paraId="2BFA2B09" w14:textId="70899A44"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179 423</w:t>
            </w:r>
          </w:p>
        </w:tc>
        <w:tc>
          <w:tcPr>
            <w:tcW w:w="1151" w:type="dxa"/>
            <w:shd w:val="clear" w:color="auto" w:fill="auto"/>
            <w:vAlign w:val="center"/>
          </w:tcPr>
          <w:p w14:paraId="3751D242" w14:textId="757FFAAB"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194 734</w:t>
            </w:r>
          </w:p>
        </w:tc>
      </w:tr>
      <w:tr w:rsidR="00D0053D" w:rsidRPr="00183141" w14:paraId="439C678D" w14:textId="77777777" w:rsidTr="00EB2C84">
        <w:tc>
          <w:tcPr>
            <w:tcW w:w="534" w:type="dxa"/>
            <w:shd w:val="clear" w:color="auto" w:fill="auto"/>
            <w:vAlign w:val="center"/>
          </w:tcPr>
          <w:p w14:paraId="58A204A3"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5</w:t>
            </w:r>
          </w:p>
        </w:tc>
        <w:tc>
          <w:tcPr>
            <w:tcW w:w="4677" w:type="dxa"/>
            <w:shd w:val="clear" w:color="auto" w:fill="auto"/>
            <w:vAlign w:val="center"/>
          </w:tcPr>
          <w:p w14:paraId="5A98D68D"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Całkowite zużycie energii w sektorze publicznym</w:t>
            </w:r>
          </w:p>
        </w:tc>
        <w:tc>
          <w:tcPr>
            <w:tcW w:w="1560" w:type="dxa"/>
            <w:shd w:val="clear" w:color="auto" w:fill="auto"/>
            <w:vAlign w:val="center"/>
          </w:tcPr>
          <w:p w14:paraId="346BCA4C" w14:textId="77777777" w:rsidR="00D0053D" w:rsidRPr="00E95014" w:rsidRDefault="00D0053D" w:rsidP="007A7D59">
            <w:pPr>
              <w:spacing w:before="60" w:after="60" w:line="240" w:lineRule="auto"/>
              <w:rPr>
                <w:rFonts w:ascii="Arial" w:hAnsi="Arial" w:cs="Arial"/>
                <w:sz w:val="20"/>
                <w:szCs w:val="20"/>
              </w:rPr>
            </w:pPr>
            <w:proofErr w:type="spellStart"/>
            <w:r w:rsidRPr="00E95014">
              <w:rPr>
                <w:rFonts w:ascii="Arial" w:hAnsi="Arial" w:cs="Arial"/>
                <w:color w:val="000000"/>
                <w:sz w:val="20"/>
                <w:szCs w:val="20"/>
              </w:rPr>
              <w:t>MWh</w:t>
            </w:r>
            <w:proofErr w:type="spellEnd"/>
            <w:r w:rsidRPr="00E95014">
              <w:rPr>
                <w:rFonts w:ascii="Arial" w:hAnsi="Arial" w:cs="Arial"/>
                <w:color w:val="000000"/>
                <w:sz w:val="20"/>
                <w:szCs w:val="20"/>
              </w:rPr>
              <w:t>/rok</w:t>
            </w:r>
          </w:p>
        </w:tc>
        <w:tc>
          <w:tcPr>
            <w:tcW w:w="1150" w:type="dxa"/>
            <w:shd w:val="clear" w:color="auto" w:fill="auto"/>
            <w:vAlign w:val="center"/>
          </w:tcPr>
          <w:p w14:paraId="263C8EBE" w14:textId="38841D8D"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10 701</w:t>
            </w:r>
          </w:p>
        </w:tc>
        <w:tc>
          <w:tcPr>
            <w:tcW w:w="1151" w:type="dxa"/>
            <w:shd w:val="clear" w:color="auto" w:fill="auto"/>
            <w:vAlign w:val="center"/>
          </w:tcPr>
          <w:p w14:paraId="7C3CCD49" w14:textId="347CF367"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8 763</w:t>
            </w:r>
          </w:p>
        </w:tc>
      </w:tr>
      <w:tr w:rsidR="00D0053D" w:rsidRPr="00183141" w14:paraId="548F6CB8" w14:textId="77777777" w:rsidTr="00EB2C84">
        <w:tc>
          <w:tcPr>
            <w:tcW w:w="534" w:type="dxa"/>
            <w:shd w:val="clear" w:color="auto" w:fill="auto"/>
            <w:vAlign w:val="center"/>
          </w:tcPr>
          <w:p w14:paraId="623D53C7"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6</w:t>
            </w:r>
          </w:p>
        </w:tc>
        <w:tc>
          <w:tcPr>
            <w:tcW w:w="4677" w:type="dxa"/>
            <w:shd w:val="clear" w:color="auto" w:fill="auto"/>
            <w:vAlign w:val="center"/>
          </w:tcPr>
          <w:p w14:paraId="65C3E50A"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Zużycie energii końcowej per capita</w:t>
            </w:r>
          </w:p>
        </w:tc>
        <w:tc>
          <w:tcPr>
            <w:tcW w:w="1560" w:type="dxa"/>
            <w:shd w:val="clear" w:color="auto" w:fill="auto"/>
            <w:vAlign w:val="center"/>
          </w:tcPr>
          <w:p w14:paraId="2736921E" w14:textId="77777777" w:rsidR="00D0053D" w:rsidRPr="00E95014" w:rsidRDefault="00D0053D" w:rsidP="007A7D59">
            <w:pPr>
              <w:spacing w:before="60" w:after="60" w:line="240" w:lineRule="auto"/>
              <w:rPr>
                <w:rFonts w:ascii="Arial" w:hAnsi="Arial" w:cs="Arial"/>
                <w:sz w:val="20"/>
                <w:szCs w:val="20"/>
              </w:rPr>
            </w:pPr>
            <w:proofErr w:type="spellStart"/>
            <w:r w:rsidRPr="00E95014">
              <w:rPr>
                <w:rFonts w:ascii="Arial" w:hAnsi="Arial" w:cs="Arial"/>
                <w:sz w:val="20"/>
                <w:szCs w:val="20"/>
              </w:rPr>
              <w:t>MWh</w:t>
            </w:r>
            <w:proofErr w:type="spellEnd"/>
            <w:r w:rsidRPr="00E95014">
              <w:rPr>
                <w:rFonts w:ascii="Arial" w:hAnsi="Arial" w:cs="Arial"/>
                <w:sz w:val="20"/>
                <w:szCs w:val="20"/>
              </w:rPr>
              <w:t>/os.</w:t>
            </w:r>
          </w:p>
        </w:tc>
        <w:tc>
          <w:tcPr>
            <w:tcW w:w="1150" w:type="dxa"/>
            <w:shd w:val="clear" w:color="auto" w:fill="auto"/>
            <w:vAlign w:val="center"/>
          </w:tcPr>
          <w:p w14:paraId="7390486F" w14:textId="0DB34CA7"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9,7</w:t>
            </w:r>
          </w:p>
        </w:tc>
        <w:tc>
          <w:tcPr>
            <w:tcW w:w="1151" w:type="dxa"/>
            <w:shd w:val="clear" w:color="auto" w:fill="auto"/>
            <w:vAlign w:val="center"/>
          </w:tcPr>
          <w:p w14:paraId="0137CBBB" w14:textId="65E3B19E"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10,2</w:t>
            </w:r>
          </w:p>
        </w:tc>
      </w:tr>
      <w:tr w:rsidR="00D0053D" w:rsidRPr="00183141" w14:paraId="2FB3B9DD" w14:textId="77777777" w:rsidTr="00EB2C84">
        <w:tc>
          <w:tcPr>
            <w:tcW w:w="534" w:type="dxa"/>
            <w:shd w:val="clear" w:color="auto" w:fill="auto"/>
            <w:vAlign w:val="center"/>
          </w:tcPr>
          <w:p w14:paraId="1D4AB9FF"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7</w:t>
            </w:r>
          </w:p>
        </w:tc>
        <w:tc>
          <w:tcPr>
            <w:tcW w:w="4677" w:type="dxa"/>
            <w:shd w:val="clear" w:color="auto" w:fill="auto"/>
            <w:vAlign w:val="center"/>
          </w:tcPr>
          <w:p w14:paraId="56CE20D6"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Poziom zużycia energii wyprodukowanej z OZE w stosunku do łącznego zużycia energii</w:t>
            </w:r>
          </w:p>
        </w:tc>
        <w:tc>
          <w:tcPr>
            <w:tcW w:w="1560" w:type="dxa"/>
            <w:shd w:val="clear" w:color="auto" w:fill="auto"/>
            <w:vAlign w:val="center"/>
          </w:tcPr>
          <w:p w14:paraId="3CCE8A3C"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w:t>
            </w:r>
          </w:p>
        </w:tc>
        <w:tc>
          <w:tcPr>
            <w:tcW w:w="1150" w:type="dxa"/>
            <w:shd w:val="clear" w:color="auto" w:fill="auto"/>
            <w:vAlign w:val="center"/>
          </w:tcPr>
          <w:p w14:paraId="5A99E721" w14:textId="66037E16"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2,67%</w:t>
            </w:r>
          </w:p>
        </w:tc>
        <w:tc>
          <w:tcPr>
            <w:tcW w:w="1151" w:type="dxa"/>
            <w:shd w:val="clear" w:color="auto" w:fill="auto"/>
            <w:vAlign w:val="center"/>
          </w:tcPr>
          <w:p w14:paraId="5D44B3D4" w14:textId="0EC917F4"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5,38%</w:t>
            </w:r>
          </w:p>
        </w:tc>
      </w:tr>
      <w:tr w:rsidR="00D0053D" w:rsidRPr="00183141" w14:paraId="46D1FDEA" w14:textId="77777777" w:rsidTr="00EB2C84">
        <w:tc>
          <w:tcPr>
            <w:tcW w:w="534" w:type="dxa"/>
            <w:shd w:val="clear" w:color="auto" w:fill="auto"/>
            <w:vAlign w:val="center"/>
          </w:tcPr>
          <w:p w14:paraId="1CEE11B4"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8</w:t>
            </w:r>
          </w:p>
        </w:tc>
        <w:tc>
          <w:tcPr>
            <w:tcW w:w="4677" w:type="dxa"/>
            <w:shd w:val="clear" w:color="auto" w:fill="auto"/>
            <w:vAlign w:val="center"/>
          </w:tcPr>
          <w:p w14:paraId="7429E5A1"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color w:val="000000"/>
                <w:sz w:val="20"/>
                <w:szCs w:val="20"/>
              </w:rPr>
              <w:t>Zużycie energii z OZE w sektorze publicznym w stosunku do zużycia energii w sektorze</w:t>
            </w:r>
          </w:p>
        </w:tc>
        <w:tc>
          <w:tcPr>
            <w:tcW w:w="1560" w:type="dxa"/>
            <w:shd w:val="clear" w:color="auto" w:fill="auto"/>
            <w:vAlign w:val="center"/>
          </w:tcPr>
          <w:p w14:paraId="065B3705" w14:textId="77777777" w:rsidR="00D0053D" w:rsidRPr="00E95014" w:rsidRDefault="00D0053D" w:rsidP="007A7D59">
            <w:pPr>
              <w:spacing w:before="60" w:after="60" w:line="240" w:lineRule="auto"/>
              <w:rPr>
                <w:rFonts w:ascii="Arial" w:hAnsi="Arial" w:cs="Arial"/>
                <w:sz w:val="20"/>
                <w:szCs w:val="20"/>
              </w:rPr>
            </w:pPr>
            <w:r w:rsidRPr="00E95014">
              <w:rPr>
                <w:rFonts w:ascii="Arial" w:hAnsi="Arial" w:cs="Arial"/>
                <w:sz w:val="20"/>
                <w:szCs w:val="20"/>
              </w:rPr>
              <w:t>%</w:t>
            </w:r>
          </w:p>
        </w:tc>
        <w:tc>
          <w:tcPr>
            <w:tcW w:w="1150" w:type="dxa"/>
            <w:shd w:val="clear" w:color="auto" w:fill="auto"/>
            <w:vAlign w:val="center"/>
          </w:tcPr>
          <w:p w14:paraId="745A7316" w14:textId="06EF9DAA"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0,00%</w:t>
            </w:r>
          </w:p>
        </w:tc>
        <w:tc>
          <w:tcPr>
            <w:tcW w:w="1151" w:type="dxa"/>
            <w:shd w:val="clear" w:color="auto" w:fill="auto"/>
            <w:vAlign w:val="center"/>
          </w:tcPr>
          <w:p w14:paraId="4CFDFCA4" w14:textId="06071DEC" w:rsidR="00D0053D" w:rsidRPr="00E95014" w:rsidRDefault="00D0053D" w:rsidP="007A7D59">
            <w:pPr>
              <w:spacing w:before="60" w:after="60" w:line="240" w:lineRule="auto"/>
              <w:jc w:val="right"/>
              <w:rPr>
                <w:rFonts w:ascii="Arial" w:hAnsi="Arial" w:cs="Arial"/>
                <w:color w:val="000000"/>
                <w:sz w:val="20"/>
                <w:szCs w:val="20"/>
              </w:rPr>
            </w:pPr>
            <w:r>
              <w:rPr>
                <w:rFonts w:ascii="Arial" w:hAnsi="Arial" w:cs="Arial"/>
                <w:color w:val="000000"/>
                <w:sz w:val="20"/>
                <w:szCs w:val="20"/>
              </w:rPr>
              <w:t>0,00%</w:t>
            </w:r>
          </w:p>
        </w:tc>
      </w:tr>
    </w:tbl>
    <w:p w14:paraId="7C2B3252" w14:textId="77777777" w:rsidR="001B3DA2" w:rsidRPr="00183141" w:rsidRDefault="001B3DA2" w:rsidP="00256FD2">
      <w:pPr>
        <w:spacing w:after="0" w:line="320" w:lineRule="atLeast"/>
        <w:rPr>
          <w:highlight w:val="yellow"/>
        </w:rPr>
      </w:pPr>
    </w:p>
    <w:p w14:paraId="20367EDC" w14:textId="77777777" w:rsidR="0030649C" w:rsidRPr="00183141" w:rsidRDefault="00D85700" w:rsidP="00D85700">
      <w:pPr>
        <w:rPr>
          <w:rFonts w:ascii="Arial" w:hAnsi="Arial" w:cs="Arial"/>
          <w:highlight w:val="yellow"/>
        </w:rPr>
      </w:pPr>
      <w:r w:rsidRPr="00183141">
        <w:rPr>
          <w:highlight w:val="yellow"/>
        </w:rPr>
        <w:br w:type="page"/>
      </w:r>
    </w:p>
    <w:p w14:paraId="65AD81BB" w14:textId="77777777" w:rsidR="003129E6" w:rsidRPr="000027ED" w:rsidRDefault="003129E6" w:rsidP="001D131F">
      <w:pPr>
        <w:pStyle w:val="Nagwek1"/>
        <w:numPr>
          <w:ilvl w:val="0"/>
          <w:numId w:val="1"/>
        </w:numPr>
        <w:pBdr>
          <w:bottom w:val="single" w:sz="4" w:space="1" w:color="990000"/>
        </w:pBdr>
        <w:spacing w:before="0" w:after="0" w:line="320" w:lineRule="atLeast"/>
        <w:rPr>
          <w:rFonts w:ascii="Arial" w:hAnsi="Arial" w:cs="Arial"/>
          <w:color w:val="990000"/>
          <w:sz w:val="24"/>
          <w:szCs w:val="24"/>
        </w:rPr>
      </w:pPr>
      <w:bookmarkStart w:id="143" w:name="_Toc283833318"/>
      <w:bookmarkStart w:id="144" w:name="_Toc422217732"/>
      <w:bookmarkStart w:id="145" w:name="_Toc278650785"/>
      <w:r w:rsidRPr="000027ED">
        <w:rPr>
          <w:rFonts w:ascii="Arial" w:hAnsi="Arial" w:cs="Arial"/>
          <w:color w:val="990000"/>
          <w:sz w:val="24"/>
          <w:szCs w:val="24"/>
        </w:rPr>
        <w:lastRenderedPageBreak/>
        <w:t>Spis tabel, wykresów i map</w:t>
      </w:r>
      <w:bookmarkEnd w:id="143"/>
      <w:bookmarkEnd w:id="144"/>
    </w:p>
    <w:p w14:paraId="4C56CB88" w14:textId="77777777" w:rsidR="003129E6" w:rsidRPr="000027ED" w:rsidRDefault="003129E6" w:rsidP="001018EC">
      <w:pPr>
        <w:spacing w:after="0" w:line="320" w:lineRule="atLeast"/>
      </w:pPr>
    </w:p>
    <w:p w14:paraId="38CB1020" w14:textId="77777777" w:rsidR="003129E6" w:rsidRPr="000027ED" w:rsidRDefault="001018EC" w:rsidP="001018EC">
      <w:pPr>
        <w:pBdr>
          <w:bottom w:val="single" w:sz="4" w:space="1" w:color="595959"/>
        </w:pBdr>
        <w:spacing w:after="0" w:line="320" w:lineRule="atLeast"/>
        <w:jc w:val="both"/>
        <w:rPr>
          <w:rFonts w:ascii="Arial" w:hAnsi="Arial" w:cs="Arial"/>
          <w:color w:val="595959"/>
        </w:rPr>
      </w:pPr>
      <w:r w:rsidRPr="000027ED">
        <w:rPr>
          <w:rFonts w:ascii="Arial" w:hAnsi="Arial" w:cs="Arial"/>
          <w:color w:val="595959"/>
        </w:rPr>
        <w:t>Spis tabel</w:t>
      </w:r>
    </w:p>
    <w:p w14:paraId="61366ECB" w14:textId="77777777" w:rsidR="001018EC" w:rsidRPr="000027ED" w:rsidRDefault="001018EC" w:rsidP="00A03AFC">
      <w:pPr>
        <w:spacing w:after="0" w:line="320" w:lineRule="atLeast"/>
        <w:ind w:left="1276" w:hanging="1276"/>
        <w:rPr>
          <w:rFonts w:ascii="Arial" w:hAnsi="Arial" w:cs="Arial"/>
        </w:rPr>
      </w:pPr>
    </w:p>
    <w:p w14:paraId="343470DB" w14:textId="77777777" w:rsidR="000027ED" w:rsidRPr="000027ED" w:rsidRDefault="00407325"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fldChar w:fldCharType="begin"/>
      </w:r>
      <w:r w:rsidRPr="000027ED">
        <w:rPr>
          <w:rFonts w:ascii="Arial" w:hAnsi="Arial" w:cs="Arial"/>
          <w:noProof/>
        </w:rPr>
        <w:instrText xml:space="preserve"> TOC \c "Tabela nr" </w:instrText>
      </w:r>
      <w:r w:rsidRPr="000027ED">
        <w:rPr>
          <w:rFonts w:ascii="Arial" w:hAnsi="Arial" w:cs="Arial"/>
          <w:noProof/>
        </w:rPr>
        <w:fldChar w:fldCharType="separate"/>
      </w:r>
      <w:r w:rsidR="000027ED" w:rsidRPr="000027ED">
        <w:rPr>
          <w:rFonts w:ascii="Arial" w:hAnsi="Arial" w:cs="Arial"/>
          <w:noProof/>
          <w:spacing w:val="-4"/>
        </w:rPr>
        <w:t>Tabela nr 1: Analiza SWOT dotycząca budowy gospodarki niskoemisyjnej w Gminie Lubicz</w:t>
      </w:r>
      <w:r w:rsidR="000027ED" w:rsidRPr="000027ED">
        <w:rPr>
          <w:rFonts w:ascii="Arial" w:hAnsi="Arial" w:cs="Arial"/>
          <w:noProof/>
        </w:rPr>
        <w:tab/>
      </w:r>
      <w:r w:rsidR="000027ED" w:rsidRPr="000027ED">
        <w:rPr>
          <w:rFonts w:ascii="Arial" w:hAnsi="Arial" w:cs="Arial"/>
          <w:noProof/>
        </w:rPr>
        <w:fldChar w:fldCharType="begin"/>
      </w:r>
      <w:r w:rsidR="000027ED" w:rsidRPr="000027ED">
        <w:rPr>
          <w:rFonts w:ascii="Arial" w:hAnsi="Arial" w:cs="Arial"/>
          <w:noProof/>
        </w:rPr>
        <w:instrText xml:space="preserve"> PAGEREF _Toc422217823 \h </w:instrText>
      </w:r>
      <w:r w:rsidR="000027ED" w:rsidRPr="000027ED">
        <w:rPr>
          <w:rFonts w:ascii="Arial" w:hAnsi="Arial" w:cs="Arial"/>
          <w:noProof/>
        </w:rPr>
      </w:r>
      <w:r w:rsidR="000027ED" w:rsidRPr="000027ED">
        <w:rPr>
          <w:rFonts w:ascii="Arial" w:hAnsi="Arial" w:cs="Arial"/>
          <w:noProof/>
        </w:rPr>
        <w:fldChar w:fldCharType="separate"/>
      </w:r>
      <w:r w:rsidR="00EA07F1">
        <w:rPr>
          <w:rFonts w:ascii="Arial" w:hAnsi="Arial" w:cs="Arial"/>
          <w:noProof/>
        </w:rPr>
        <w:t>21</w:t>
      </w:r>
      <w:r w:rsidR="000027ED" w:rsidRPr="000027ED">
        <w:rPr>
          <w:rFonts w:ascii="Arial" w:hAnsi="Arial" w:cs="Arial"/>
          <w:noProof/>
        </w:rPr>
        <w:fldChar w:fldCharType="end"/>
      </w:r>
    </w:p>
    <w:p w14:paraId="5ADA4033"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2: Standardowe wskaźniki emisji według IPCC</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_Toc422217824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29</w:t>
      </w:r>
      <w:r w:rsidRPr="000027ED">
        <w:rPr>
          <w:rFonts w:ascii="Arial" w:hAnsi="Arial" w:cs="Arial"/>
          <w:noProof/>
        </w:rPr>
        <w:fldChar w:fldCharType="end"/>
      </w:r>
    </w:p>
    <w:p w14:paraId="01DDB8AD"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3: Zestawienie budynków użyteczności publicznej, stanowiących własność Gminy Lubicz</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_Toc422217825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33</w:t>
      </w:r>
      <w:r w:rsidRPr="000027ED">
        <w:rPr>
          <w:rFonts w:ascii="Arial" w:hAnsi="Arial" w:cs="Arial"/>
          <w:noProof/>
        </w:rPr>
        <w:fldChar w:fldCharType="end"/>
      </w:r>
    </w:p>
    <w:p w14:paraId="320277A6"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4: Zestawienie komunalnych budynków mieszkalnych i lokali użytkowych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_Toc422217826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35</w:t>
      </w:r>
      <w:r w:rsidRPr="000027ED">
        <w:rPr>
          <w:rFonts w:ascii="Arial" w:hAnsi="Arial" w:cs="Arial"/>
          <w:noProof/>
        </w:rPr>
        <w:fldChar w:fldCharType="end"/>
      </w:r>
    </w:p>
    <w:p w14:paraId="23B4FAFE"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5: Zestawienie jednostek posiadających w swoich zasobach tabor samochodowy</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_Toc422217827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36</w:t>
      </w:r>
      <w:r w:rsidRPr="000027ED">
        <w:rPr>
          <w:rFonts w:ascii="Arial" w:hAnsi="Arial" w:cs="Arial"/>
          <w:noProof/>
        </w:rPr>
        <w:fldChar w:fldCharType="end"/>
      </w:r>
    </w:p>
    <w:p w14:paraId="710DAB07"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6:  Finalne zużycie energii w sektorze publicznym w roku bazowym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_Toc422217828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40</w:t>
      </w:r>
      <w:r w:rsidRPr="000027ED">
        <w:rPr>
          <w:rFonts w:ascii="Arial" w:hAnsi="Arial" w:cs="Arial"/>
          <w:noProof/>
        </w:rPr>
        <w:fldChar w:fldCharType="end"/>
      </w:r>
    </w:p>
    <w:p w14:paraId="346713B2"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7: Finalne zużycie energii w sektorze prywatnym w roku bazowym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_Toc422217829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42</w:t>
      </w:r>
      <w:r w:rsidRPr="000027ED">
        <w:rPr>
          <w:rFonts w:ascii="Arial" w:hAnsi="Arial" w:cs="Arial"/>
          <w:noProof/>
        </w:rPr>
        <w:fldChar w:fldCharType="end"/>
      </w:r>
    </w:p>
    <w:p w14:paraId="716B5992"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8: Finalne zużycie energii w roku bazowym w Gminie Lubicz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_Toc422217830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44</w:t>
      </w:r>
      <w:r w:rsidRPr="000027ED">
        <w:rPr>
          <w:rFonts w:ascii="Arial" w:hAnsi="Arial" w:cs="Arial"/>
          <w:noProof/>
        </w:rPr>
        <w:fldChar w:fldCharType="end"/>
      </w:r>
    </w:p>
    <w:p w14:paraId="3E5821F0"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 xml:space="preserve">Tabela nr </w:t>
      </w:r>
      <w:r w:rsidRPr="000027ED">
        <w:rPr>
          <w:rFonts w:ascii="Arial" w:hAnsi="Arial" w:cs="Arial"/>
          <w:bCs/>
          <w:noProof/>
        </w:rPr>
        <w:t>9:</w:t>
      </w:r>
      <w:r w:rsidRPr="000027ED">
        <w:rPr>
          <w:rFonts w:ascii="Arial" w:hAnsi="Arial" w:cs="Arial"/>
          <w:noProof/>
        </w:rPr>
        <w:t xml:space="preserve"> Wyniki inwentaryzacji bazowej emisji dwutlenku węgla w Gminie Lubicz [Mg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_Toc422217831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45</w:t>
      </w:r>
      <w:r w:rsidRPr="000027ED">
        <w:rPr>
          <w:rFonts w:ascii="Arial" w:hAnsi="Arial" w:cs="Arial"/>
          <w:noProof/>
        </w:rPr>
        <w:fldChar w:fldCharType="end"/>
      </w:r>
    </w:p>
    <w:p w14:paraId="561ABD3E"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 xml:space="preserve">Tabela nr </w:t>
      </w:r>
      <w:r w:rsidRPr="000027ED">
        <w:rPr>
          <w:rFonts w:ascii="Arial" w:hAnsi="Arial" w:cs="Arial"/>
          <w:bCs/>
          <w:noProof/>
        </w:rPr>
        <w:t>10:</w:t>
      </w:r>
      <w:r w:rsidRPr="000027ED">
        <w:rPr>
          <w:rFonts w:ascii="Arial" w:hAnsi="Arial" w:cs="Arial"/>
          <w:noProof/>
        </w:rPr>
        <w:t xml:space="preserve"> Finalne zużycie energii w sektorze publicznym w roku kontrolnym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_Toc422217832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47</w:t>
      </w:r>
      <w:r w:rsidRPr="000027ED">
        <w:rPr>
          <w:rFonts w:ascii="Arial" w:hAnsi="Arial" w:cs="Arial"/>
          <w:noProof/>
        </w:rPr>
        <w:fldChar w:fldCharType="end"/>
      </w:r>
    </w:p>
    <w:p w14:paraId="5ADAD12F"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 xml:space="preserve">Tabela nr </w:t>
      </w:r>
      <w:r w:rsidRPr="000027ED">
        <w:rPr>
          <w:rFonts w:ascii="Arial" w:hAnsi="Arial" w:cs="Arial"/>
          <w:bCs/>
          <w:noProof/>
        </w:rPr>
        <w:t>11:</w:t>
      </w:r>
      <w:r w:rsidRPr="000027ED">
        <w:rPr>
          <w:rFonts w:ascii="Arial" w:hAnsi="Arial" w:cs="Arial"/>
          <w:noProof/>
        </w:rPr>
        <w:t xml:space="preserve"> Finalne zużycie energii w sektorze prywatnym w roku kontrolnym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_Toc422217833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49</w:t>
      </w:r>
      <w:r w:rsidRPr="000027ED">
        <w:rPr>
          <w:rFonts w:ascii="Arial" w:hAnsi="Arial" w:cs="Arial"/>
          <w:noProof/>
        </w:rPr>
        <w:fldChar w:fldCharType="end"/>
      </w:r>
    </w:p>
    <w:p w14:paraId="1797D3DD"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12: Finalne zużycie energii w roku kontrolnym w Gminie Lubicz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_Toc422217834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51</w:t>
      </w:r>
      <w:r w:rsidRPr="000027ED">
        <w:rPr>
          <w:rFonts w:ascii="Arial" w:hAnsi="Arial" w:cs="Arial"/>
          <w:noProof/>
        </w:rPr>
        <w:fldChar w:fldCharType="end"/>
      </w:r>
    </w:p>
    <w:p w14:paraId="36A78C51"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spacing w:val="-2"/>
        </w:rPr>
        <w:t>Tabela nr 13: Wyniki inwentaryzacji kontrolnej emisji dwutlenku węgla w Gminie Lubicz [Mg CO</w:t>
      </w:r>
      <w:r w:rsidRPr="000027ED">
        <w:rPr>
          <w:rFonts w:ascii="Arial" w:hAnsi="Arial" w:cs="Arial"/>
          <w:noProof/>
          <w:spacing w:val="-2"/>
          <w:vertAlign w:val="subscript"/>
        </w:rPr>
        <w:t>2</w:t>
      </w:r>
      <w:r w:rsidRPr="000027ED">
        <w:rPr>
          <w:rFonts w:ascii="Arial" w:hAnsi="Arial" w:cs="Arial"/>
          <w:noProof/>
          <w:spacing w:val="-2"/>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_Toc422217835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52</w:t>
      </w:r>
      <w:r w:rsidRPr="000027ED">
        <w:rPr>
          <w:rFonts w:ascii="Arial" w:hAnsi="Arial" w:cs="Arial"/>
          <w:noProof/>
        </w:rPr>
        <w:fldChar w:fldCharType="end"/>
      </w:r>
    </w:p>
    <w:p w14:paraId="54BEE0C2"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14: Finalne zużycie energii w roku bazowym i kontrolnym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_Toc422217836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54</w:t>
      </w:r>
      <w:r w:rsidRPr="000027ED">
        <w:rPr>
          <w:rFonts w:ascii="Arial" w:hAnsi="Arial" w:cs="Arial"/>
          <w:noProof/>
        </w:rPr>
        <w:fldChar w:fldCharType="end"/>
      </w:r>
    </w:p>
    <w:p w14:paraId="39C14A71"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15: Emisja dwutlenku węgla w roku bazowym i kontrolnym [Mg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_Toc422217837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57</w:t>
      </w:r>
      <w:r w:rsidRPr="000027ED">
        <w:rPr>
          <w:rFonts w:ascii="Arial" w:hAnsi="Arial" w:cs="Arial"/>
          <w:noProof/>
        </w:rPr>
        <w:fldChar w:fldCharType="end"/>
      </w:r>
    </w:p>
    <w:p w14:paraId="4751B455"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16: Cel redukcyjny w zakresie zużycia energii, emisji CO</w:t>
      </w:r>
      <w:r w:rsidRPr="000027ED">
        <w:rPr>
          <w:rFonts w:ascii="Arial" w:hAnsi="Arial" w:cs="Arial"/>
          <w:noProof/>
          <w:vertAlign w:val="subscript"/>
        </w:rPr>
        <w:t>2</w:t>
      </w:r>
      <w:r w:rsidRPr="000027ED">
        <w:rPr>
          <w:rFonts w:ascii="Arial" w:hAnsi="Arial" w:cs="Arial"/>
          <w:noProof/>
        </w:rPr>
        <w:t xml:space="preserve"> i wykorzystania OZE</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_Toc422217838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59</w:t>
      </w:r>
      <w:r w:rsidRPr="000027ED">
        <w:rPr>
          <w:rFonts w:ascii="Arial" w:hAnsi="Arial" w:cs="Arial"/>
          <w:noProof/>
        </w:rPr>
        <w:fldChar w:fldCharType="end"/>
      </w:r>
    </w:p>
    <w:p w14:paraId="247FEE35"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 xml:space="preserve">Tabela nr 17: Wskaźniki oceny wdrażania </w:t>
      </w:r>
      <w:r w:rsidRPr="000027ED">
        <w:rPr>
          <w:rFonts w:ascii="Arial" w:hAnsi="Arial" w:cs="Arial"/>
          <w:i/>
          <w:noProof/>
        </w:rPr>
        <w:t>Planu</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_Toc422217839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86</w:t>
      </w:r>
      <w:r w:rsidRPr="000027ED">
        <w:rPr>
          <w:rFonts w:ascii="Arial" w:hAnsi="Arial" w:cs="Arial"/>
          <w:noProof/>
        </w:rPr>
        <w:fldChar w:fldCharType="end"/>
      </w:r>
    </w:p>
    <w:p w14:paraId="5AE22C1D"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18: Uzupełniające (fakultatywne) wskaźniki oceny wdrażania działań inwestycyjnych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_Toc422217840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87</w:t>
      </w:r>
      <w:r w:rsidRPr="000027ED">
        <w:rPr>
          <w:rFonts w:ascii="Arial" w:hAnsi="Arial" w:cs="Arial"/>
          <w:noProof/>
        </w:rPr>
        <w:fldChar w:fldCharType="end"/>
      </w:r>
    </w:p>
    <w:p w14:paraId="31C32B9A"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19: Uzupełniające (fakultatywne) wskaźniki oceny wdrażania działań pozainwestycyjnych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_Toc422217841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87</w:t>
      </w:r>
      <w:r w:rsidRPr="000027ED">
        <w:rPr>
          <w:rFonts w:ascii="Arial" w:hAnsi="Arial" w:cs="Arial"/>
          <w:noProof/>
        </w:rPr>
        <w:fldChar w:fldCharType="end"/>
      </w:r>
    </w:p>
    <w:p w14:paraId="276C8F55" w14:textId="77777777" w:rsidR="000027ED" w:rsidRPr="000027ED" w:rsidRDefault="000027ED" w:rsidP="000027ED">
      <w:pPr>
        <w:pStyle w:val="Spisilustracji"/>
        <w:tabs>
          <w:tab w:val="right" w:leader="dot" w:pos="9205"/>
        </w:tabs>
        <w:spacing w:after="0" w:line="320" w:lineRule="atLeast"/>
        <w:ind w:left="1276" w:hanging="1276"/>
        <w:rPr>
          <w:rFonts w:ascii="Arial" w:eastAsiaTheme="minorEastAsia" w:hAnsi="Arial" w:cs="Arial"/>
          <w:noProof/>
        </w:rPr>
      </w:pPr>
      <w:r w:rsidRPr="000027ED">
        <w:rPr>
          <w:rFonts w:ascii="Arial" w:hAnsi="Arial" w:cs="Arial"/>
          <w:noProof/>
        </w:rPr>
        <w:t>Tabela nr 20: Wartości wskaźników oceny dla roku bazowego i kontrolnego</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_Toc422217842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88</w:t>
      </w:r>
      <w:r w:rsidRPr="000027ED">
        <w:rPr>
          <w:rFonts w:ascii="Arial" w:hAnsi="Arial" w:cs="Arial"/>
          <w:noProof/>
        </w:rPr>
        <w:fldChar w:fldCharType="end"/>
      </w:r>
    </w:p>
    <w:p w14:paraId="5B1B210D" w14:textId="77777777" w:rsidR="001018EC" w:rsidRPr="000027ED" w:rsidRDefault="00407325" w:rsidP="000027ED">
      <w:pPr>
        <w:pStyle w:val="Spisilustracji"/>
        <w:tabs>
          <w:tab w:val="right" w:leader="dot" w:pos="9205"/>
        </w:tabs>
        <w:spacing w:after="0" w:line="320" w:lineRule="atLeast"/>
        <w:ind w:left="1276" w:hanging="1276"/>
        <w:rPr>
          <w:rFonts w:ascii="Arial" w:hAnsi="Arial" w:cs="Arial"/>
        </w:rPr>
      </w:pPr>
      <w:r w:rsidRPr="000027ED">
        <w:rPr>
          <w:rFonts w:ascii="Arial" w:hAnsi="Arial" w:cs="Arial"/>
          <w:noProof/>
        </w:rPr>
        <w:fldChar w:fldCharType="end"/>
      </w:r>
    </w:p>
    <w:p w14:paraId="3ACFD09B" w14:textId="77777777" w:rsidR="001018EC" w:rsidRPr="000027ED" w:rsidRDefault="001018EC" w:rsidP="00785185">
      <w:pPr>
        <w:pBdr>
          <w:bottom w:val="single" w:sz="4" w:space="2" w:color="595959"/>
        </w:pBdr>
        <w:spacing w:after="0" w:line="320" w:lineRule="atLeast"/>
        <w:jc w:val="both"/>
        <w:rPr>
          <w:rFonts w:ascii="Arial" w:hAnsi="Arial" w:cs="Arial"/>
          <w:color w:val="595959"/>
        </w:rPr>
      </w:pPr>
      <w:r w:rsidRPr="000027ED">
        <w:rPr>
          <w:rFonts w:ascii="Arial" w:hAnsi="Arial" w:cs="Arial"/>
          <w:color w:val="595959"/>
        </w:rPr>
        <w:t>Spis wykresów</w:t>
      </w:r>
    </w:p>
    <w:p w14:paraId="51829ED4" w14:textId="77777777" w:rsidR="001018EC" w:rsidRPr="000027ED" w:rsidRDefault="001018EC" w:rsidP="00D420A6">
      <w:pPr>
        <w:spacing w:after="0" w:line="320" w:lineRule="atLeast"/>
        <w:ind w:left="1276" w:hanging="1276"/>
        <w:rPr>
          <w:rFonts w:ascii="Arial" w:hAnsi="Arial" w:cs="Arial"/>
        </w:rPr>
      </w:pPr>
    </w:p>
    <w:p w14:paraId="5B697E5F" w14:textId="77777777" w:rsidR="000027ED" w:rsidRPr="000027ED" w:rsidRDefault="000A7741"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fldChar w:fldCharType="begin"/>
      </w:r>
      <w:r w:rsidRPr="000027ED">
        <w:rPr>
          <w:rFonts w:ascii="Arial" w:hAnsi="Arial" w:cs="Arial"/>
          <w:noProof/>
        </w:rPr>
        <w:instrText xml:space="preserve"> TOC \c "Wykres nr" </w:instrText>
      </w:r>
      <w:r w:rsidRPr="000027ED">
        <w:rPr>
          <w:rFonts w:ascii="Arial" w:hAnsi="Arial" w:cs="Arial"/>
          <w:noProof/>
        </w:rPr>
        <w:fldChar w:fldCharType="separate"/>
      </w:r>
      <w:r w:rsidR="000027ED" w:rsidRPr="000027ED">
        <w:rPr>
          <w:rFonts w:ascii="Arial" w:hAnsi="Arial" w:cs="Arial"/>
          <w:noProof/>
        </w:rPr>
        <w:t>Wykres nr 1: Struktura udziału poszczególnych podsektorów w finalnym zużyciu energii sektora publicznego w roku bazowym [%]</w:t>
      </w:r>
      <w:r w:rsidR="000027ED" w:rsidRPr="000027ED">
        <w:rPr>
          <w:rFonts w:ascii="Arial" w:hAnsi="Arial" w:cs="Arial"/>
          <w:noProof/>
        </w:rPr>
        <w:tab/>
      </w:r>
      <w:r w:rsidR="000027ED" w:rsidRPr="000027ED">
        <w:rPr>
          <w:rFonts w:ascii="Arial" w:hAnsi="Arial" w:cs="Arial"/>
          <w:noProof/>
        </w:rPr>
        <w:fldChar w:fldCharType="begin"/>
      </w:r>
      <w:r w:rsidR="000027ED" w:rsidRPr="000027ED">
        <w:rPr>
          <w:rFonts w:ascii="Arial" w:hAnsi="Arial" w:cs="Arial"/>
          <w:noProof/>
        </w:rPr>
        <w:instrText xml:space="preserve"> PAGEREF _Toc422217908 \h </w:instrText>
      </w:r>
      <w:r w:rsidR="000027ED" w:rsidRPr="000027ED">
        <w:rPr>
          <w:rFonts w:ascii="Arial" w:hAnsi="Arial" w:cs="Arial"/>
          <w:noProof/>
        </w:rPr>
      </w:r>
      <w:r w:rsidR="000027ED" w:rsidRPr="000027ED">
        <w:rPr>
          <w:rFonts w:ascii="Arial" w:hAnsi="Arial" w:cs="Arial"/>
          <w:noProof/>
        </w:rPr>
        <w:fldChar w:fldCharType="separate"/>
      </w:r>
      <w:r w:rsidR="00EA07F1">
        <w:rPr>
          <w:rFonts w:ascii="Arial" w:hAnsi="Arial" w:cs="Arial"/>
          <w:noProof/>
        </w:rPr>
        <w:t>41</w:t>
      </w:r>
      <w:r w:rsidR="000027ED" w:rsidRPr="000027ED">
        <w:rPr>
          <w:rFonts w:ascii="Arial" w:hAnsi="Arial" w:cs="Arial"/>
          <w:noProof/>
        </w:rPr>
        <w:fldChar w:fldCharType="end"/>
      </w:r>
    </w:p>
    <w:p w14:paraId="7921E3C4"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2: Struktura udziału poszczególnych nośników energii w finalnym zużyciu energii sektora publicznego w roku bazowym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_Toc422217909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41</w:t>
      </w:r>
      <w:r w:rsidRPr="000027ED">
        <w:rPr>
          <w:rFonts w:ascii="Arial" w:hAnsi="Arial" w:cs="Arial"/>
          <w:noProof/>
        </w:rPr>
        <w:fldChar w:fldCharType="end"/>
      </w:r>
    </w:p>
    <w:p w14:paraId="242BCD91"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3: Struktura udziału poszczególnych podsektorów w finalnym zużyciu energii sektora prywatnego w roku bazowym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_Toc422217910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42</w:t>
      </w:r>
      <w:r w:rsidRPr="000027ED">
        <w:rPr>
          <w:rFonts w:ascii="Arial" w:hAnsi="Arial" w:cs="Arial"/>
          <w:noProof/>
        </w:rPr>
        <w:fldChar w:fldCharType="end"/>
      </w:r>
    </w:p>
    <w:p w14:paraId="3F79F4CA"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4: Struktura udziału poszczególnych nośników energii w finalnym zużyciu energii sektora prywatnego w roku bazowym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_Toc422217911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43</w:t>
      </w:r>
      <w:r w:rsidRPr="000027ED">
        <w:rPr>
          <w:rFonts w:ascii="Arial" w:hAnsi="Arial" w:cs="Arial"/>
          <w:noProof/>
        </w:rPr>
        <w:fldChar w:fldCharType="end"/>
      </w:r>
    </w:p>
    <w:p w14:paraId="44B0BD4D"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5: Struktura sektorowa inwentaryzacji bazowej emisji dwutlenku węgla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_Toc422217912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46</w:t>
      </w:r>
      <w:r w:rsidRPr="000027ED">
        <w:rPr>
          <w:rFonts w:ascii="Arial" w:hAnsi="Arial" w:cs="Arial"/>
          <w:noProof/>
        </w:rPr>
        <w:fldChar w:fldCharType="end"/>
      </w:r>
    </w:p>
    <w:p w14:paraId="4B5B1D98"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6: Struktura udziału poszczególnych nośników energii w bazowej emisji dwutlenku węgla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_Toc422217913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46</w:t>
      </w:r>
      <w:r w:rsidRPr="000027ED">
        <w:rPr>
          <w:rFonts w:ascii="Arial" w:hAnsi="Arial" w:cs="Arial"/>
          <w:noProof/>
        </w:rPr>
        <w:fldChar w:fldCharType="end"/>
      </w:r>
    </w:p>
    <w:p w14:paraId="018B3C45"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lastRenderedPageBreak/>
        <w:t>Wykres nr 7: Struktura udziału poszczególnych podsektorów w finalnym zużyciu energii sektora publicznego w roku kontrolnym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_Toc422217914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48</w:t>
      </w:r>
      <w:r w:rsidRPr="000027ED">
        <w:rPr>
          <w:rFonts w:ascii="Arial" w:hAnsi="Arial" w:cs="Arial"/>
          <w:noProof/>
        </w:rPr>
        <w:fldChar w:fldCharType="end"/>
      </w:r>
    </w:p>
    <w:p w14:paraId="5593D3B2"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spacing w:val="-2"/>
        </w:rPr>
        <w:t xml:space="preserve">Wykres nr 8: </w:t>
      </w:r>
      <w:r w:rsidRPr="000027ED">
        <w:rPr>
          <w:rFonts w:ascii="Arial" w:hAnsi="Arial" w:cs="Arial"/>
          <w:noProof/>
        </w:rPr>
        <w:t>Struktura udziału poszczególnych nośników energii w finalnym zużyciu energii sektora publicznego w roku kontrolnym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_Toc422217915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48</w:t>
      </w:r>
      <w:r w:rsidRPr="000027ED">
        <w:rPr>
          <w:rFonts w:ascii="Arial" w:hAnsi="Arial" w:cs="Arial"/>
          <w:noProof/>
        </w:rPr>
        <w:fldChar w:fldCharType="end"/>
      </w:r>
    </w:p>
    <w:p w14:paraId="232D2916"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9: Struktura udziału poszczególnych podsektorów w finalnym zużyciu energii sektora prywatnego w roku kontrolnym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_Toc422217916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49</w:t>
      </w:r>
      <w:r w:rsidRPr="000027ED">
        <w:rPr>
          <w:rFonts w:ascii="Arial" w:hAnsi="Arial" w:cs="Arial"/>
          <w:noProof/>
        </w:rPr>
        <w:fldChar w:fldCharType="end"/>
      </w:r>
    </w:p>
    <w:p w14:paraId="168DF2A2"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10: Struktura udziału poszczególnych nośników energii w finalnym zużyciu energii sektora prywatnego w roku kontrolnym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_Toc422217917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50</w:t>
      </w:r>
      <w:r w:rsidRPr="000027ED">
        <w:rPr>
          <w:rFonts w:ascii="Arial" w:hAnsi="Arial" w:cs="Arial"/>
          <w:noProof/>
        </w:rPr>
        <w:fldChar w:fldCharType="end"/>
      </w:r>
    </w:p>
    <w:p w14:paraId="5EA1E8D2"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11: Wyniki inwentaryzacji kontrolnej emisji dwutlenku węgla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_Toc422217918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52</w:t>
      </w:r>
      <w:r w:rsidRPr="000027ED">
        <w:rPr>
          <w:rFonts w:ascii="Arial" w:hAnsi="Arial" w:cs="Arial"/>
          <w:noProof/>
        </w:rPr>
        <w:fldChar w:fldCharType="end"/>
      </w:r>
    </w:p>
    <w:p w14:paraId="046DB46F"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12: Struktura udziału poszczególnych nośników energii w kontrolnej emisji dwutlenku węgla [%]</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_Toc422217919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53</w:t>
      </w:r>
      <w:r w:rsidRPr="000027ED">
        <w:rPr>
          <w:rFonts w:ascii="Arial" w:hAnsi="Arial" w:cs="Arial"/>
          <w:noProof/>
        </w:rPr>
        <w:fldChar w:fldCharType="end"/>
      </w:r>
    </w:p>
    <w:p w14:paraId="7FAFA843"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13: Struktura finalnego zużycia energii w roku bazowym i kontrolnym w odniesieniu do sektora budynków mieszkalnych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_Toc422217920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55</w:t>
      </w:r>
      <w:r w:rsidRPr="000027ED">
        <w:rPr>
          <w:rFonts w:ascii="Arial" w:hAnsi="Arial" w:cs="Arial"/>
          <w:noProof/>
        </w:rPr>
        <w:fldChar w:fldCharType="end"/>
      </w:r>
    </w:p>
    <w:p w14:paraId="10D71D69"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14: Struktura finalnego zużycia energii w roku bazowym i kontrolnym w odniesieniu do podsektorów działalności, z wyłączeniem budynków mieszkalnych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_Toc422217921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55</w:t>
      </w:r>
      <w:r w:rsidRPr="000027ED">
        <w:rPr>
          <w:rFonts w:ascii="Arial" w:hAnsi="Arial" w:cs="Arial"/>
          <w:noProof/>
        </w:rPr>
        <w:fldChar w:fldCharType="end"/>
      </w:r>
    </w:p>
    <w:p w14:paraId="278FFD6B"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15: Struktura finalnego zużycia energii w roku bazowym i kontrolnym dla węgla kamiennego i energii elektrycznej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_Toc422217922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56</w:t>
      </w:r>
      <w:r w:rsidRPr="000027ED">
        <w:rPr>
          <w:rFonts w:ascii="Arial" w:hAnsi="Arial" w:cs="Arial"/>
          <w:noProof/>
        </w:rPr>
        <w:fldChar w:fldCharType="end"/>
      </w:r>
    </w:p>
    <w:p w14:paraId="59F9B528"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16: Struktura finalnego zużycia energii w roku bazowym i kontrolnym w podziale na pozostałe nośniki [MWh]</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_Toc422217923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56</w:t>
      </w:r>
      <w:r w:rsidRPr="000027ED">
        <w:rPr>
          <w:rFonts w:ascii="Arial" w:hAnsi="Arial" w:cs="Arial"/>
          <w:noProof/>
        </w:rPr>
        <w:fldChar w:fldCharType="end"/>
      </w:r>
    </w:p>
    <w:p w14:paraId="5BA79DB7"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17: Porównanie struktury emisji dwutlenku węgla w roku bazowym i kontrolnym  w odniesieniu do sektora budynków mieszkalnych [Mg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_Toc422217924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57</w:t>
      </w:r>
      <w:r w:rsidRPr="000027ED">
        <w:rPr>
          <w:rFonts w:ascii="Arial" w:hAnsi="Arial" w:cs="Arial"/>
          <w:noProof/>
        </w:rPr>
        <w:fldChar w:fldCharType="end"/>
      </w:r>
    </w:p>
    <w:p w14:paraId="485A5BAF"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 xml:space="preserve">Wykres nr 18: </w:t>
      </w:r>
      <w:r w:rsidRPr="000027ED">
        <w:rPr>
          <w:rFonts w:ascii="Arial" w:hAnsi="Arial" w:cs="Arial"/>
          <w:bCs/>
          <w:noProof/>
        </w:rPr>
        <w:t xml:space="preserve">Porównanie struktury emisji dwutlenku węgla w roku bazowym i kontrolnym  w odniesieniu do podsektorów działalności, z wyłączeniem budynków mieszkalnych </w:t>
      </w:r>
      <w:r w:rsidRPr="000027ED">
        <w:rPr>
          <w:rFonts w:ascii="Arial" w:hAnsi="Arial" w:cs="Arial"/>
          <w:noProof/>
        </w:rPr>
        <w:t>[Mg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_Toc422217925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58</w:t>
      </w:r>
      <w:r w:rsidRPr="000027ED">
        <w:rPr>
          <w:rFonts w:ascii="Arial" w:hAnsi="Arial" w:cs="Arial"/>
          <w:noProof/>
        </w:rPr>
        <w:fldChar w:fldCharType="end"/>
      </w:r>
    </w:p>
    <w:p w14:paraId="4D7C191F" w14:textId="77777777" w:rsidR="000027ED" w:rsidRPr="000027ED" w:rsidRDefault="000027ED"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t>Wykres nr 19: Struktura emisji dwutlenku węgla w roku bazowym i kontrolnym dla węgla kamiennego i energii elektrycznej [Mg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_Toc422217926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58</w:t>
      </w:r>
      <w:r w:rsidRPr="000027ED">
        <w:rPr>
          <w:rFonts w:ascii="Arial" w:hAnsi="Arial" w:cs="Arial"/>
          <w:noProof/>
        </w:rPr>
        <w:fldChar w:fldCharType="end"/>
      </w:r>
    </w:p>
    <w:p w14:paraId="2CDC9E38" w14:textId="77777777" w:rsidR="000027ED" w:rsidRPr="000027ED" w:rsidRDefault="000027ED" w:rsidP="000027ED">
      <w:pPr>
        <w:pStyle w:val="Spisilustracji"/>
        <w:tabs>
          <w:tab w:val="right" w:leader="dot" w:pos="9205"/>
        </w:tabs>
        <w:spacing w:after="0" w:line="320" w:lineRule="atLeast"/>
        <w:ind w:left="1418" w:hanging="1418"/>
        <w:rPr>
          <w:rFonts w:asciiTheme="minorHAnsi" w:eastAsiaTheme="minorEastAsia" w:hAnsiTheme="minorHAnsi" w:cstheme="minorBidi"/>
          <w:noProof/>
        </w:rPr>
      </w:pPr>
      <w:r w:rsidRPr="000027ED">
        <w:rPr>
          <w:rFonts w:ascii="Arial" w:hAnsi="Arial" w:cs="Arial"/>
          <w:noProof/>
        </w:rPr>
        <w:t>Wykres nr 20: Struktura emisji dwutlenku węgla w roku bazowym i kontrolnym dla pozostałych nośników energii [Mg CO</w:t>
      </w:r>
      <w:r w:rsidRPr="000027ED">
        <w:rPr>
          <w:rFonts w:ascii="Arial" w:hAnsi="Arial" w:cs="Arial"/>
          <w:noProof/>
          <w:vertAlign w:val="subscript"/>
        </w:rPr>
        <w:t>2</w:t>
      </w:r>
      <w:r w:rsidRPr="000027ED">
        <w:rPr>
          <w:rFonts w:ascii="Arial" w:hAnsi="Arial" w:cs="Arial"/>
          <w:noProof/>
        </w:rPr>
        <w:t>]</w:t>
      </w:r>
      <w:r w:rsidRPr="000027ED">
        <w:rPr>
          <w:rFonts w:ascii="Arial" w:hAnsi="Arial" w:cs="Arial"/>
          <w:noProof/>
        </w:rPr>
        <w:tab/>
      </w:r>
      <w:r w:rsidRPr="000027ED">
        <w:rPr>
          <w:rFonts w:ascii="Arial" w:hAnsi="Arial" w:cs="Arial"/>
          <w:noProof/>
        </w:rPr>
        <w:fldChar w:fldCharType="begin"/>
      </w:r>
      <w:r w:rsidRPr="000027ED">
        <w:rPr>
          <w:rFonts w:ascii="Arial" w:hAnsi="Arial" w:cs="Arial"/>
          <w:noProof/>
        </w:rPr>
        <w:instrText xml:space="preserve"> PAGEREF _Toc422217927 \h </w:instrText>
      </w:r>
      <w:r w:rsidRPr="000027ED">
        <w:rPr>
          <w:rFonts w:ascii="Arial" w:hAnsi="Arial" w:cs="Arial"/>
          <w:noProof/>
        </w:rPr>
      </w:r>
      <w:r w:rsidRPr="000027ED">
        <w:rPr>
          <w:rFonts w:ascii="Arial" w:hAnsi="Arial" w:cs="Arial"/>
          <w:noProof/>
        </w:rPr>
        <w:fldChar w:fldCharType="separate"/>
      </w:r>
      <w:r w:rsidR="00EA07F1">
        <w:rPr>
          <w:rFonts w:ascii="Arial" w:hAnsi="Arial" w:cs="Arial"/>
          <w:noProof/>
        </w:rPr>
        <w:t>59</w:t>
      </w:r>
      <w:r w:rsidRPr="000027ED">
        <w:rPr>
          <w:rFonts w:ascii="Arial" w:hAnsi="Arial" w:cs="Arial"/>
          <w:noProof/>
        </w:rPr>
        <w:fldChar w:fldCharType="end"/>
      </w:r>
    </w:p>
    <w:p w14:paraId="157250D1" w14:textId="77777777" w:rsidR="000A7741" w:rsidRPr="00183141" w:rsidRDefault="000A7741" w:rsidP="00A03AFC">
      <w:pPr>
        <w:pStyle w:val="Spisilustracji"/>
        <w:tabs>
          <w:tab w:val="right" w:leader="dot" w:pos="9205"/>
        </w:tabs>
        <w:spacing w:after="0" w:line="320" w:lineRule="atLeast"/>
        <w:ind w:left="1418" w:hanging="1418"/>
        <w:rPr>
          <w:rFonts w:ascii="Arial" w:hAnsi="Arial" w:cs="Arial"/>
          <w:highlight w:val="yellow"/>
        </w:rPr>
      </w:pPr>
      <w:r w:rsidRPr="000027ED">
        <w:rPr>
          <w:rFonts w:ascii="Arial" w:hAnsi="Arial" w:cs="Arial"/>
          <w:noProof/>
        </w:rPr>
        <w:fldChar w:fldCharType="end"/>
      </w:r>
    </w:p>
    <w:p w14:paraId="5D932CA1" w14:textId="77777777" w:rsidR="001018EC" w:rsidRPr="000027ED" w:rsidRDefault="001018EC" w:rsidP="00036739">
      <w:pPr>
        <w:pBdr>
          <w:bottom w:val="single" w:sz="4" w:space="1" w:color="595959"/>
        </w:pBdr>
        <w:spacing w:after="0" w:line="320" w:lineRule="exact"/>
        <w:jc w:val="both"/>
        <w:rPr>
          <w:rFonts w:ascii="Arial" w:hAnsi="Arial" w:cs="Arial"/>
          <w:color w:val="595959"/>
        </w:rPr>
      </w:pPr>
      <w:r w:rsidRPr="000027ED">
        <w:rPr>
          <w:rFonts w:ascii="Arial" w:hAnsi="Arial" w:cs="Arial"/>
          <w:color w:val="595959"/>
        </w:rPr>
        <w:t>Spis map</w:t>
      </w:r>
    </w:p>
    <w:p w14:paraId="7223F9FF" w14:textId="77777777" w:rsidR="001018EC" w:rsidRPr="000027ED" w:rsidRDefault="001018EC" w:rsidP="000027ED">
      <w:pPr>
        <w:spacing w:after="0" w:line="320" w:lineRule="atLeast"/>
        <w:ind w:left="1418" w:hanging="1418"/>
        <w:rPr>
          <w:rFonts w:ascii="Arial" w:hAnsi="Arial" w:cs="Arial"/>
        </w:rPr>
      </w:pPr>
    </w:p>
    <w:p w14:paraId="5A41B158" w14:textId="77777777" w:rsidR="000027ED" w:rsidRPr="000027ED" w:rsidRDefault="00215C7E" w:rsidP="000027ED">
      <w:pPr>
        <w:pStyle w:val="Spisilustracji"/>
        <w:tabs>
          <w:tab w:val="right" w:leader="dot" w:pos="9205"/>
        </w:tabs>
        <w:spacing w:after="0" w:line="320" w:lineRule="atLeast"/>
        <w:ind w:left="1418" w:hanging="1418"/>
        <w:rPr>
          <w:rFonts w:ascii="Arial" w:eastAsiaTheme="minorEastAsia" w:hAnsi="Arial" w:cs="Arial"/>
          <w:noProof/>
        </w:rPr>
      </w:pPr>
      <w:r w:rsidRPr="000027ED">
        <w:rPr>
          <w:rFonts w:ascii="Arial" w:hAnsi="Arial" w:cs="Arial"/>
          <w:noProof/>
        </w:rPr>
        <w:fldChar w:fldCharType="begin"/>
      </w:r>
      <w:r w:rsidRPr="000027ED">
        <w:rPr>
          <w:rFonts w:ascii="Arial" w:hAnsi="Arial" w:cs="Arial"/>
          <w:noProof/>
        </w:rPr>
        <w:instrText xml:space="preserve"> TOC \c "Mapa nr" </w:instrText>
      </w:r>
      <w:r w:rsidRPr="000027ED">
        <w:rPr>
          <w:rFonts w:ascii="Arial" w:hAnsi="Arial" w:cs="Arial"/>
          <w:noProof/>
        </w:rPr>
        <w:fldChar w:fldCharType="separate"/>
      </w:r>
      <w:r w:rsidR="000027ED" w:rsidRPr="000027ED">
        <w:rPr>
          <w:rFonts w:ascii="Arial" w:hAnsi="Arial" w:cs="Arial"/>
          <w:noProof/>
          <w:color w:val="404040"/>
        </w:rPr>
        <w:t>Mapa nr 1 Obszar objęty inwentaryzacją</w:t>
      </w:r>
      <w:r w:rsidR="000027ED" w:rsidRPr="000027ED">
        <w:rPr>
          <w:rFonts w:ascii="Arial" w:hAnsi="Arial" w:cs="Arial"/>
          <w:noProof/>
        </w:rPr>
        <w:tab/>
      </w:r>
      <w:r w:rsidR="000027ED" w:rsidRPr="000027ED">
        <w:rPr>
          <w:rFonts w:ascii="Arial" w:hAnsi="Arial" w:cs="Arial"/>
          <w:noProof/>
        </w:rPr>
        <w:fldChar w:fldCharType="begin"/>
      </w:r>
      <w:r w:rsidR="000027ED" w:rsidRPr="000027ED">
        <w:rPr>
          <w:rFonts w:ascii="Arial" w:hAnsi="Arial" w:cs="Arial"/>
          <w:noProof/>
        </w:rPr>
        <w:instrText xml:space="preserve"> PAGEREF _Toc422217959 \h </w:instrText>
      </w:r>
      <w:r w:rsidR="000027ED" w:rsidRPr="000027ED">
        <w:rPr>
          <w:rFonts w:ascii="Arial" w:hAnsi="Arial" w:cs="Arial"/>
          <w:noProof/>
        </w:rPr>
      </w:r>
      <w:r w:rsidR="000027ED" w:rsidRPr="000027ED">
        <w:rPr>
          <w:rFonts w:ascii="Arial" w:hAnsi="Arial" w:cs="Arial"/>
          <w:noProof/>
        </w:rPr>
        <w:fldChar w:fldCharType="separate"/>
      </w:r>
      <w:r w:rsidR="00EA07F1">
        <w:rPr>
          <w:rFonts w:ascii="Arial" w:hAnsi="Arial" w:cs="Arial"/>
          <w:noProof/>
        </w:rPr>
        <w:t>27</w:t>
      </w:r>
      <w:r w:rsidR="000027ED" w:rsidRPr="000027ED">
        <w:rPr>
          <w:rFonts w:ascii="Arial" w:hAnsi="Arial" w:cs="Arial"/>
          <w:noProof/>
        </w:rPr>
        <w:fldChar w:fldCharType="end"/>
      </w:r>
    </w:p>
    <w:p w14:paraId="422CE50C" w14:textId="77777777" w:rsidR="001018EC" w:rsidRPr="000027ED" w:rsidRDefault="00215C7E" w:rsidP="000027ED">
      <w:pPr>
        <w:pStyle w:val="Spisilustracji"/>
        <w:tabs>
          <w:tab w:val="right" w:leader="dot" w:pos="9205"/>
        </w:tabs>
        <w:spacing w:after="0" w:line="320" w:lineRule="atLeast"/>
        <w:ind w:left="1418" w:hanging="1418"/>
      </w:pPr>
      <w:r w:rsidRPr="000027ED">
        <w:rPr>
          <w:rFonts w:ascii="Arial" w:hAnsi="Arial" w:cs="Arial"/>
          <w:noProof/>
        </w:rPr>
        <w:fldChar w:fldCharType="end"/>
      </w:r>
    </w:p>
    <w:p w14:paraId="4F5BD83F" w14:textId="77777777" w:rsidR="00D42021" w:rsidRPr="000027ED" w:rsidRDefault="001018EC" w:rsidP="001D131F">
      <w:pPr>
        <w:pStyle w:val="Nagwek1"/>
        <w:numPr>
          <w:ilvl w:val="0"/>
          <w:numId w:val="1"/>
        </w:numPr>
        <w:pBdr>
          <w:bottom w:val="single" w:sz="4" w:space="1" w:color="990000"/>
        </w:pBdr>
        <w:spacing w:before="0" w:after="0" w:line="320" w:lineRule="atLeast"/>
        <w:rPr>
          <w:rFonts w:ascii="Arial" w:hAnsi="Arial" w:cs="Arial"/>
          <w:color w:val="990000"/>
          <w:sz w:val="24"/>
          <w:szCs w:val="24"/>
        </w:rPr>
      </w:pPr>
      <w:r w:rsidRPr="000027ED">
        <w:rPr>
          <w:rFonts w:ascii="Arial" w:hAnsi="Arial" w:cs="Arial"/>
          <w:color w:val="990000"/>
          <w:sz w:val="24"/>
          <w:szCs w:val="24"/>
        </w:rPr>
        <w:br w:type="page"/>
      </w:r>
      <w:bookmarkStart w:id="146" w:name="_Toc283833319"/>
      <w:bookmarkStart w:id="147" w:name="_Toc422217733"/>
      <w:r w:rsidR="00D42021" w:rsidRPr="000027ED">
        <w:rPr>
          <w:rFonts w:ascii="Arial" w:hAnsi="Arial" w:cs="Arial"/>
          <w:color w:val="990000"/>
          <w:sz w:val="24"/>
          <w:szCs w:val="24"/>
        </w:rPr>
        <w:lastRenderedPageBreak/>
        <w:t>Wykorzystane źródła danych</w:t>
      </w:r>
      <w:bookmarkEnd w:id="145"/>
      <w:bookmarkEnd w:id="146"/>
      <w:bookmarkEnd w:id="147"/>
    </w:p>
    <w:p w14:paraId="1183CF64" w14:textId="77777777" w:rsidR="00D42021" w:rsidRPr="000027ED" w:rsidRDefault="00D42021" w:rsidP="005C4237">
      <w:pPr>
        <w:spacing w:after="0" w:line="320" w:lineRule="atLeast"/>
        <w:jc w:val="both"/>
        <w:rPr>
          <w:rFonts w:ascii="Arial" w:hAnsi="Arial" w:cs="Arial"/>
        </w:rPr>
      </w:pPr>
    </w:p>
    <w:p w14:paraId="08B7F564" w14:textId="77777777" w:rsidR="00D42021" w:rsidRPr="000027ED" w:rsidRDefault="00D42021" w:rsidP="00426E73">
      <w:pPr>
        <w:pBdr>
          <w:bottom w:val="single" w:sz="4" w:space="1" w:color="595959"/>
        </w:pBdr>
        <w:spacing w:after="0" w:line="320" w:lineRule="atLeast"/>
        <w:jc w:val="both"/>
        <w:rPr>
          <w:rFonts w:ascii="Arial" w:hAnsi="Arial" w:cs="Arial"/>
          <w:color w:val="595959"/>
        </w:rPr>
      </w:pPr>
      <w:r w:rsidRPr="000027ED">
        <w:rPr>
          <w:rFonts w:ascii="Arial" w:hAnsi="Arial" w:cs="Arial"/>
          <w:color w:val="595959"/>
        </w:rPr>
        <w:t>Akty prawne</w:t>
      </w:r>
    </w:p>
    <w:p w14:paraId="144DAA70"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szCs w:val="24"/>
        </w:rPr>
        <w:t xml:space="preserve">Ustawa z dnia 10 kwietnia 1997 r. – Prawo energetyczne, </w:t>
      </w:r>
      <w:proofErr w:type="spellStart"/>
      <w:r w:rsidRPr="000027ED">
        <w:rPr>
          <w:rFonts w:ascii="Arial" w:hAnsi="Arial" w:cs="Arial"/>
          <w:szCs w:val="24"/>
        </w:rPr>
        <w:t>Dz.U</w:t>
      </w:r>
      <w:proofErr w:type="spellEnd"/>
      <w:r w:rsidRPr="000027ED">
        <w:rPr>
          <w:rFonts w:ascii="Arial" w:hAnsi="Arial" w:cs="Arial"/>
          <w:szCs w:val="24"/>
        </w:rPr>
        <w:t xml:space="preserve">. z 2012 r. poz. 1059, z </w:t>
      </w:r>
      <w:proofErr w:type="spellStart"/>
      <w:r w:rsidRPr="000027ED">
        <w:rPr>
          <w:rFonts w:ascii="Arial" w:hAnsi="Arial" w:cs="Arial"/>
          <w:szCs w:val="24"/>
        </w:rPr>
        <w:t>późn</w:t>
      </w:r>
      <w:proofErr w:type="spellEnd"/>
      <w:r w:rsidRPr="000027ED">
        <w:rPr>
          <w:rFonts w:ascii="Arial" w:hAnsi="Arial" w:cs="Arial"/>
          <w:szCs w:val="24"/>
        </w:rPr>
        <w:t>. zm.</w:t>
      </w:r>
    </w:p>
    <w:p w14:paraId="02904B81"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 xml:space="preserve">Ustawa z dnia 15 kwietnia 2011 r. o efektywności energetycznej, </w:t>
      </w:r>
      <w:proofErr w:type="spellStart"/>
      <w:r w:rsidRPr="000027ED">
        <w:rPr>
          <w:rFonts w:ascii="Arial" w:hAnsi="Arial" w:cs="Arial"/>
        </w:rPr>
        <w:t>Dz.U</w:t>
      </w:r>
      <w:proofErr w:type="spellEnd"/>
      <w:r w:rsidRPr="000027ED">
        <w:rPr>
          <w:rFonts w:ascii="Arial" w:hAnsi="Arial" w:cs="Arial"/>
        </w:rPr>
        <w:t xml:space="preserve">. nr 94 poz. 551, z </w:t>
      </w:r>
      <w:proofErr w:type="spellStart"/>
      <w:r w:rsidRPr="000027ED">
        <w:rPr>
          <w:rFonts w:ascii="Arial" w:hAnsi="Arial" w:cs="Arial"/>
        </w:rPr>
        <w:t>późn</w:t>
      </w:r>
      <w:proofErr w:type="spellEnd"/>
      <w:r w:rsidRPr="000027ED">
        <w:rPr>
          <w:rFonts w:ascii="Arial" w:hAnsi="Arial" w:cs="Arial"/>
        </w:rPr>
        <w:t>. zm.</w:t>
      </w:r>
    </w:p>
    <w:p w14:paraId="74AD4BE8"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szCs w:val="24"/>
        </w:rPr>
        <w:t xml:space="preserve">Ustawa z dnia 8 marca 1990 r. o samorządzie gminnym, </w:t>
      </w:r>
      <w:proofErr w:type="spellStart"/>
      <w:r w:rsidRPr="000027ED">
        <w:rPr>
          <w:rFonts w:ascii="Arial" w:hAnsi="Arial" w:cs="Arial"/>
          <w:szCs w:val="24"/>
        </w:rPr>
        <w:t>Dz.U</w:t>
      </w:r>
      <w:proofErr w:type="spellEnd"/>
      <w:r w:rsidRPr="000027ED">
        <w:rPr>
          <w:rFonts w:ascii="Arial" w:hAnsi="Arial" w:cs="Arial"/>
          <w:szCs w:val="24"/>
        </w:rPr>
        <w:t xml:space="preserve">. z 2013 r. nr 594, poz. 1318, z </w:t>
      </w:r>
      <w:proofErr w:type="spellStart"/>
      <w:r w:rsidRPr="000027ED">
        <w:rPr>
          <w:rFonts w:ascii="Arial" w:hAnsi="Arial" w:cs="Arial"/>
          <w:szCs w:val="24"/>
        </w:rPr>
        <w:t>późn</w:t>
      </w:r>
      <w:proofErr w:type="spellEnd"/>
      <w:r w:rsidRPr="000027ED">
        <w:rPr>
          <w:rFonts w:ascii="Arial" w:hAnsi="Arial" w:cs="Arial"/>
          <w:szCs w:val="24"/>
        </w:rPr>
        <w:t xml:space="preserve">. zm. </w:t>
      </w:r>
    </w:p>
    <w:p w14:paraId="3745FE64" w14:textId="77777777" w:rsidR="00313BF6" w:rsidRPr="000027ED" w:rsidRDefault="00313BF6" w:rsidP="00C76BEA">
      <w:pPr>
        <w:numPr>
          <w:ilvl w:val="0"/>
          <w:numId w:val="3"/>
        </w:numPr>
        <w:spacing w:after="0" w:line="320" w:lineRule="atLeast"/>
        <w:jc w:val="both"/>
        <w:rPr>
          <w:rFonts w:ascii="Arial" w:hAnsi="Arial" w:cs="Arial"/>
        </w:rPr>
      </w:pPr>
      <w:r w:rsidRPr="000027ED">
        <w:rPr>
          <w:rFonts w:ascii="Arial" w:hAnsi="Arial" w:cs="Arial"/>
          <w:szCs w:val="24"/>
        </w:rPr>
        <w:t xml:space="preserve">Rozporządzenie Ministra Infrastruktury z dnia 12 kwietnia 2002 r. w sprawie warunków technicznych, jakim powinny odpowiadać́ budynki i ich usytuowanie, </w:t>
      </w:r>
      <w:proofErr w:type="spellStart"/>
      <w:r w:rsidRPr="000027ED">
        <w:rPr>
          <w:rFonts w:ascii="Arial" w:hAnsi="Arial" w:cs="Arial"/>
          <w:szCs w:val="24"/>
        </w:rPr>
        <w:t>Dz.U</w:t>
      </w:r>
      <w:proofErr w:type="spellEnd"/>
      <w:r w:rsidRPr="000027ED">
        <w:rPr>
          <w:rFonts w:ascii="Arial" w:hAnsi="Arial" w:cs="Arial"/>
          <w:szCs w:val="24"/>
        </w:rPr>
        <w:t xml:space="preserve">. Nr 75, poz. 690 z </w:t>
      </w:r>
      <w:proofErr w:type="spellStart"/>
      <w:r w:rsidRPr="000027ED">
        <w:rPr>
          <w:rFonts w:ascii="Arial" w:hAnsi="Arial" w:cs="Arial"/>
          <w:szCs w:val="24"/>
        </w:rPr>
        <w:t>poźn</w:t>
      </w:r>
      <w:proofErr w:type="spellEnd"/>
      <w:r w:rsidRPr="000027ED">
        <w:rPr>
          <w:rFonts w:ascii="Arial" w:hAnsi="Arial" w:cs="Arial"/>
          <w:szCs w:val="24"/>
        </w:rPr>
        <w:t>. zm.</w:t>
      </w:r>
    </w:p>
    <w:p w14:paraId="133D1D85"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Uchwała Nr 157 Rady Ministrów z dnia 25 września 2012 r. w sprawie przyjęcia Strategii Rozwoju Kraju 2020, M.P. 2012, poz. 882</w:t>
      </w:r>
    </w:p>
    <w:p w14:paraId="2AA22CF7"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Uchwała nr 163 Rady Ministrów z dnia 25 kwietnia 2012 r. w sprawie przyjęcia „Strategii zrównoważonego rozwoju wsi, rolnictwa i rybactwa” na lata 2012-2020, M.P. 2012, poz. 839.</w:t>
      </w:r>
    </w:p>
    <w:p w14:paraId="2AA3DBAB"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Uchwała nr 239 Rady Ministrów z dnia 13 grudnia 2011 r. w sprawie przyjęcia Koncepcji Przestrzennego Zagospodarowania Kraju 2030, M.P. 2012, poz. 252.</w:t>
      </w:r>
    </w:p>
    <w:p w14:paraId="6B2F0416"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Uchwała Rady Ministrów z dnia 15 kwietnia 2014 r. w sprawie przyjęcia Strategii „Bezpieczeństwo Energetyczne i Środowisko - perspektywa do 2020 roku”.</w:t>
      </w:r>
    </w:p>
    <w:p w14:paraId="05BCBF73" w14:textId="77777777" w:rsidR="00777D4E" w:rsidRPr="000027ED" w:rsidRDefault="00777D4E" w:rsidP="00C76BEA">
      <w:pPr>
        <w:numPr>
          <w:ilvl w:val="0"/>
          <w:numId w:val="3"/>
        </w:numPr>
        <w:spacing w:after="0" w:line="320" w:lineRule="atLeast"/>
        <w:jc w:val="both"/>
        <w:rPr>
          <w:rFonts w:ascii="Arial" w:hAnsi="Arial" w:cs="Arial"/>
        </w:rPr>
      </w:pPr>
      <w:r w:rsidRPr="000027ED">
        <w:rPr>
          <w:rFonts w:ascii="Arial" w:hAnsi="Arial" w:cs="Arial"/>
        </w:rPr>
        <w:t>Uchwała Sejmu Rzeczypospolitej Polskiej z dnia 12 października 2012 r. w sprawie racjonalnego wdrażania polityki klimatycznej, M.P. 2012, poz. 807.</w:t>
      </w:r>
    </w:p>
    <w:p w14:paraId="35095135" w14:textId="77777777" w:rsidR="00C7733B" w:rsidRPr="000027ED" w:rsidRDefault="00C7733B" w:rsidP="00C76BEA">
      <w:pPr>
        <w:numPr>
          <w:ilvl w:val="0"/>
          <w:numId w:val="3"/>
        </w:numPr>
        <w:spacing w:after="0" w:line="320" w:lineRule="atLeast"/>
        <w:jc w:val="both"/>
        <w:rPr>
          <w:rFonts w:ascii="Arial" w:hAnsi="Arial" w:cs="Arial"/>
        </w:rPr>
      </w:pPr>
      <w:r w:rsidRPr="000027ED">
        <w:rPr>
          <w:rFonts w:ascii="Arial" w:hAnsi="Arial" w:cs="Arial"/>
        </w:rPr>
        <w:t xml:space="preserve">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 </w:t>
      </w:r>
      <w:proofErr w:type="spellStart"/>
      <w:r w:rsidRPr="000027ED">
        <w:rPr>
          <w:rFonts w:ascii="Arial" w:hAnsi="Arial" w:cs="Arial"/>
        </w:rPr>
        <w:t>Dz.U</w:t>
      </w:r>
      <w:proofErr w:type="spellEnd"/>
      <w:r w:rsidRPr="000027ED">
        <w:rPr>
          <w:rFonts w:ascii="Arial" w:hAnsi="Arial" w:cs="Arial"/>
        </w:rPr>
        <w:t>. UE Nr L 140/136, 5.6.2009;</w:t>
      </w:r>
    </w:p>
    <w:p w14:paraId="417D1B19" w14:textId="77777777" w:rsidR="00C7733B" w:rsidRPr="000027ED" w:rsidRDefault="00C7733B" w:rsidP="00C76BEA">
      <w:pPr>
        <w:numPr>
          <w:ilvl w:val="0"/>
          <w:numId w:val="3"/>
        </w:numPr>
        <w:spacing w:after="0" w:line="320" w:lineRule="atLeast"/>
        <w:jc w:val="both"/>
        <w:rPr>
          <w:rFonts w:ascii="Arial" w:hAnsi="Arial" w:cs="Arial"/>
        </w:rPr>
      </w:pPr>
      <w:r w:rsidRPr="000027ED">
        <w:rPr>
          <w:rFonts w:ascii="Arial" w:hAnsi="Arial" w:cs="Arial"/>
        </w:rPr>
        <w:t>Komunikat Komisji EUROPA 2020 Strategia na rzecz inteligentnego i zrównoważonego rozwoju sprzyjającego włączeniu społecznemu, Bruksela, 3.3.2010KOM(2010) 2020;</w:t>
      </w:r>
    </w:p>
    <w:p w14:paraId="77855470" w14:textId="77777777" w:rsidR="003A5BAF" w:rsidRPr="000027ED" w:rsidRDefault="003A5BAF" w:rsidP="003A5BAF">
      <w:pPr>
        <w:spacing w:after="0" w:line="320" w:lineRule="atLeast"/>
        <w:jc w:val="both"/>
        <w:rPr>
          <w:rFonts w:ascii="Arial" w:hAnsi="Arial" w:cs="Arial"/>
        </w:rPr>
      </w:pPr>
    </w:p>
    <w:p w14:paraId="51053C08" w14:textId="77777777" w:rsidR="003A5BAF" w:rsidRPr="000027ED" w:rsidRDefault="003A5BAF" w:rsidP="00426E73">
      <w:pPr>
        <w:pBdr>
          <w:bottom w:val="single" w:sz="4" w:space="1" w:color="595959"/>
        </w:pBdr>
        <w:spacing w:after="0" w:line="320" w:lineRule="atLeast"/>
        <w:jc w:val="both"/>
        <w:rPr>
          <w:rFonts w:ascii="Arial" w:hAnsi="Arial" w:cs="Arial"/>
          <w:color w:val="595959"/>
        </w:rPr>
      </w:pPr>
      <w:r w:rsidRPr="000027ED">
        <w:rPr>
          <w:rFonts w:ascii="Arial" w:hAnsi="Arial" w:cs="Arial"/>
          <w:color w:val="595959"/>
        </w:rPr>
        <w:t>Publikacje, raporty, dokumenty i inne</w:t>
      </w:r>
    </w:p>
    <w:p w14:paraId="27761867" w14:textId="77777777" w:rsidR="002D623C" w:rsidRPr="000027ED" w:rsidRDefault="002D623C" w:rsidP="002D623C">
      <w:pPr>
        <w:spacing w:after="0" w:line="320" w:lineRule="atLeast"/>
        <w:ind w:left="720"/>
        <w:jc w:val="both"/>
        <w:rPr>
          <w:rFonts w:ascii="Arial" w:hAnsi="Arial" w:cs="Arial"/>
        </w:rPr>
      </w:pPr>
    </w:p>
    <w:p w14:paraId="50DCD5BF" w14:textId="187A50AF" w:rsidR="00C7733B" w:rsidRPr="000027ED" w:rsidRDefault="00C7733B" w:rsidP="00C76BEA">
      <w:pPr>
        <w:numPr>
          <w:ilvl w:val="0"/>
          <w:numId w:val="5"/>
        </w:numPr>
        <w:spacing w:after="0" w:line="320" w:lineRule="atLeast"/>
        <w:jc w:val="both"/>
        <w:rPr>
          <w:rFonts w:ascii="Arial" w:hAnsi="Arial" w:cs="Arial"/>
        </w:rPr>
      </w:pPr>
      <w:r w:rsidRPr="000027ED">
        <w:rPr>
          <w:rFonts w:ascii="Arial" w:hAnsi="Arial" w:cs="Arial"/>
        </w:rPr>
        <w:t xml:space="preserve">„Metodyka wyliczania </w:t>
      </w:r>
      <w:proofErr w:type="spellStart"/>
      <w:r w:rsidRPr="000027ED">
        <w:rPr>
          <w:rFonts w:ascii="Arial" w:hAnsi="Arial" w:cs="Arial"/>
        </w:rPr>
        <w:t>carbon</w:t>
      </w:r>
      <w:proofErr w:type="spellEnd"/>
      <w:r w:rsidRPr="000027ED">
        <w:rPr>
          <w:rFonts w:ascii="Arial" w:hAnsi="Arial" w:cs="Arial"/>
        </w:rPr>
        <w:t xml:space="preserve"> </w:t>
      </w:r>
      <w:proofErr w:type="spellStart"/>
      <w:r w:rsidRPr="000027ED">
        <w:rPr>
          <w:rFonts w:ascii="Arial" w:hAnsi="Arial" w:cs="Arial"/>
        </w:rPr>
        <w:t>footprint</w:t>
      </w:r>
      <w:proofErr w:type="spellEnd"/>
      <w:r w:rsidRPr="000027ED">
        <w:rPr>
          <w:rFonts w:ascii="Arial" w:hAnsi="Arial" w:cs="Arial"/>
        </w:rPr>
        <w:t xml:space="preserve">. Podsumowanie seminarium Ministerstwa Gospodarki i </w:t>
      </w:r>
      <w:proofErr w:type="spellStart"/>
      <w:r w:rsidRPr="000027ED">
        <w:rPr>
          <w:rFonts w:ascii="Arial" w:hAnsi="Arial" w:cs="Arial"/>
        </w:rPr>
        <w:t>CSRinfo</w:t>
      </w:r>
      <w:proofErr w:type="spellEnd"/>
      <w:r w:rsidRPr="000027ED">
        <w:rPr>
          <w:rFonts w:ascii="Arial" w:hAnsi="Arial" w:cs="Arial"/>
        </w:rPr>
        <w:t>”, Ministerstwo Gospodarki, Warszawa, 2009 (dostępne: http://www.mg.gov.pl/NR/rdonlyres/5F07298D-1CFC-4D08-85DC-41E2A042001B/56758/Carbonfootprint.pdf).</w:t>
      </w:r>
    </w:p>
    <w:p w14:paraId="4300EE3B" w14:textId="77777777" w:rsidR="00C7733B" w:rsidRPr="000027ED" w:rsidRDefault="00C7733B" w:rsidP="00C76BEA">
      <w:pPr>
        <w:numPr>
          <w:ilvl w:val="0"/>
          <w:numId w:val="5"/>
        </w:numPr>
        <w:spacing w:after="0" w:line="320" w:lineRule="atLeast"/>
        <w:jc w:val="both"/>
        <w:rPr>
          <w:rFonts w:ascii="Arial" w:hAnsi="Arial" w:cs="Arial"/>
        </w:rPr>
      </w:pPr>
      <w:r w:rsidRPr="000027ED">
        <w:rPr>
          <w:rFonts w:ascii="Arial" w:hAnsi="Arial" w:cs="Arial"/>
        </w:rPr>
        <w:t>Bank Danych Lokalnych, www.stat.gov.pl</w:t>
      </w:r>
    </w:p>
    <w:p w14:paraId="15C03237" w14:textId="77777777" w:rsidR="00C7733B" w:rsidRPr="000027ED" w:rsidRDefault="00C7733B" w:rsidP="00C76BEA">
      <w:pPr>
        <w:numPr>
          <w:ilvl w:val="0"/>
          <w:numId w:val="5"/>
        </w:numPr>
        <w:spacing w:after="0" w:line="320" w:lineRule="atLeast"/>
        <w:jc w:val="both"/>
        <w:rPr>
          <w:rFonts w:ascii="Arial" w:hAnsi="Arial" w:cs="Arial"/>
        </w:rPr>
      </w:pPr>
      <w:r w:rsidRPr="000027ED">
        <w:rPr>
          <w:rFonts w:ascii="Arial" w:hAnsi="Arial" w:cs="Arial"/>
        </w:rPr>
        <w:t xml:space="preserve">Krajowy plan działania w zakresie energii ze źródeł odnawialnych, uchwała Rady Ministrów z dnia 7 grudnia 2010 r.; Uzupełnienie do Krajowego Planu Działania w zakresie energii ze źródeł odnawialnych, z dnia 2 grudnia 2011 r. (dostępne: </w:t>
      </w:r>
      <w:r w:rsidRPr="000027ED">
        <w:rPr>
          <w:rFonts w:ascii="Arial" w:hAnsi="Arial" w:cs="Arial"/>
        </w:rPr>
        <w:lastRenderedPageBreak/>
        <w:t>http://www.mg.gov.pl/Bezpieczenstwo+gospodarcze/Energetyka/Odnawialne+zrodla+energii/Krajowy+plan+dzialan);</w:t>
      </w:r>
    </w:p>
    <w:p w14:paraId="09532739" w14:textId="77777777" w:rsidR="00C7733B" w:rsidRPr="000027ED" w:rsidRDefault="00C7733B" w:rsidP="00C76BEA">
      <w:pPr>
        <w:numPr>
          <w:ilvl w:val="0"/>
          <w:numId w:val="5"/>
        </w:numPr>
        <w:spacing w:after="0" w:line="320" w:lineRule="atLeast"/>
        <w:jc w:val="both"/>
        <w:rPr>
          <w:rFonts w:ascii="Arial" w:hAnsi="Arial" w:cs="Arial"/>
        </w:rPr>
      </w:pPr>
      <w:r w:rsidRPr="000027ED">
        <w:rPr>
          <w:rFonts w:ascii="Arial" w:hAnsi="Arial" w:cs="Arial"/>
        </w:rPr>
        <w:t>Obwieszczenie Ministra Gospodarki z dnia 2 sierpnia 2013 r. w sprawie raportu zawierającego w szczególności informacje dotyczące realizacji krajowego celu w zakresie oszczędnego gospodarowania energią oraz krajowego planu działań dotyczącego efektywności energetycznej za 2011 r., wraz z oceną i wnioskami z ich realizacji, M.P. 2013, poz. 673;</w:t>
      </w:r>
    </w:p>
    <w:p w14:paraId="561474DF" w14:textId="77777777" w:rsidR="00C7733B" w:rsidRDefault="00C7733B" w:rsidP="00C76BEA">
      <w:pPr>
        <w:numPr>
          <w:ilvl w:val="0"/>
          <w:numId w:val="5"/>
        </w:numPr>
        <w:spacing w:after="0" w:line="320" w:lineRule="atLeast"/>
        <w:jc w:val="both"/>
        <w:rPr>
          <w:rFonts w:ascii="Arial" w:hAnsi="Arial" w:cs="Arial"/>
        </w:rPr>
      </w:pPr>
      <w:r w:rsidRPr="000027ED">
        <w:rPr>
          <w:rFonts w:ascii="Arial" w:hAnsi="Arial" w:cs="Arial"/>
          <w:lang w:val="en-US"/>
        </w:rPr>
        <w:t xml:space="preserve">Paolo </w:t>
      </w:r>
      <w:proofErr w:type="spellStart"/>
      <w:r w:rsidRPr="000027ED">
        <w:rPr>
          <w:rFonts w:ascii="Arial" w:hAnsi="Arial" w:cs="Arial"/>
          <w:lang w:val="en-US"/>
        </w:rPr>
        <w:t>Bertoldi</w:t>
      </w:r>
      <w:proofErr w:type="spellEnd"/>
      <w:r w:rsidRPr="000027ED">
        <w:rPr>
          <w:rFonts w:ascii="Arial" w:hAnsi="Arial" w:cs="Arial"/>
          <w:lang w:val="en-US"/>
        </w:rPr>
        <w:t xml:space="preserve">, Damian </w:t>
      </w:r>
      <w:proofErr w:type="spellStart"/>
      <w:r w:rsidRPr="000027ED">
        <w:rPr>
          <w:rFonts w:ascii="Arial" w:hAnsi="Arial" w:cs="Arial"/>
          <w:lang w:val="en-US"/>
        </w:rPr>
        <w:t>Bornás</w:t>
      </w:r>
      <w:proofErr w:type="spellEnd"/>
      <w:r w:rsidRPr="000027ED">
        <w:rPr>
          <w:rFonts w:ascii="Arial" w:hAnsi="Arial" w:cs="Arial"/>
          <w:lang w:val="en-US"/>
        </w:rPr>
        <w:t xml:space="preserve"> </w:t>
      </w:r>
      <w:proofErr w:type="spellStart"/>
      <w:r w:rsidRPr="000027ED">
        <w:rPr>
          <w:rFonts w:ascii="Arial" w:hAnsi="Arial" w:cs="Arial"/>
          <w:lang w:val="en-US"/>
        </w:rPr>
        <w:t>Cayuela</w:t>
      </w:r>
      <w:proofErr w:type="spellEnd"/>
      <w:r w:rsidRPr="000027ED">
        <w:rPr>
          <w:rFonts w:ascii="Arial" w:hAnsi="Arial" w:cs="Arial"/>
          <w:lang w:val="en-US"/>
        </w:rPr>
        <w:t xml:space="preserve">, </w:t>
      </w:r>
      <w:proofErr w:type="spellStart"/>
      <w:r w:rsidRPr="000027ED">
        <w:rPr>
          <w:rFonts w:ascii="Arial" w:hAnsi="Arial" w:cs="Arial"/>
          <w:lang w:val="en-US"/>
        </w:rPr>
        <w:t>Suvi</w:t>
      </w:r>
      <w:proofErr w:type="spellEnd"/>
      <w:r w:rsidRPr="000027ED">
        <w:rPr>
          <w:rFonts w:ascii="Arial" w:hAnsi="Arial" w:cs="Arial"/>
          <w:lang w:val="en-US"/>
        </w:rPr>
        <w:t xml:space="preserve"> </w:t>
      </w:r>
      <w:proofErr w:type="spellStart"/>
      <w:r w:rsidRPr="000027ED">
        <w:rPr>
          <w:rFonts w:ascii="Arial" w:hAnsi="Arial" w:cs="Arial"/>
          <w:lang w:val="en-US"/>
        </w:rPr>
        <w:t>Monni</w:t>
      </w:r>
      <w:proofErr w:type="spellEnd"/>
      <w:r w:rsidRPr="000027ED">
        <w:rPr>
          <w:rFonts w:ascii="Arial" w:hAnsi="Arial" w:cs="Arial"/>
          <w:lang w:val="en-US"/>
        </w:rPr>
        <w:t xml:space="preserve">, Ronald Piers de </w:t>
      </w:r>
      <w:proofErr w:type="spellStart"/>
      <w:r w:rsidRPr="000027ED">
        <w:rPr>
          <w:rFonts w:ascii="Arial" w:hAnsi="Arial" w:cs="Arial"/>
          <w:lang w:val="en-US"/>
        </w:rPr>
        <w:t>Raveschoot</w:t>
      </w:r>
      <w:proofErr w:type="spellEnd"/>
      <w:r w:rsidRPr="000027ED">
        <w:rPr>
          <w:rFonts w:ascii="Arial" w:hAnsi="Arial" w:cs="Arial"/>
          <w:lang w:val="en-US"/>
        </w:rPr>
        <w:t xml:space="preserve">, </w:t>
      </w:r>
      <w:proofErr w:type="spellStart"/>
      <w:r w:rsidRPr="000027ED">
        <w:rPr>
          <w:rFonts w:ascii="Arial" w:hAnsi="Arial" w:cs="Arial"/>
          <w:lang w:val="en-US"/>
        </w:rPr>
        <w:t>Poradnik</w:t>
      </w:r>
      <w:proofErr w:type="spellEnd"/>
      <w:r w:rsidRPr="000027ED">
        <w:rPr>
          <w:rFonts w:ascii="Arial" w:hAnsi="Arial" w:cs="Arial"/>
          <w:lang w:val="en-US"/>
        </w:rPr>
        <w:t xml:space="preserve">. </w:t>
      </w:r>
      <w:r w:rsidRPr="000027ED">
        <w:rPr>
          <w:rFonts w:ascii="Arial" w:hAnsi="Arial" w:cs="Arial"/>
        </w:rPr>
        <w:t xml:space="preserve">Jak opracować plan działań na rzecz zrównoważonej energii (SEAP)?  Luksemburg, JRC, Urząd Publikacji Unii Europejskiej, Unia Europejska, 2010, Tłumaczenie polskie: Stowarzyszenie Gmin Polska Sieć „Energie </w:t>
      </w:r>
      <w:proofErr w:type="spellStart"/>
      <w:r w:rsidRPr="000027ED">
        <w:rPr>
          <w:rFonts w:ascii="Arial" w:hAnsi="Arial" w:cs="Arial"/>
        </w:rPr>
        <w:t>Cités</w:t>
      </w:r>
      <w:proofErr w:type="spellEnd"/>
      <w:r w:rsidRPr="000027ED">
        <w:rPr>
          <w:rFonts w:ascii="Arial" w:hAnsi="Arial" w:cs="Arial"/>
        </w:rPr>
        <w:t>”, Kraków, 2012.</w:t>
      </w:r>
    </w:p>
    <w:p w14:paraId="7BEFCE14" w14:textId="5FDED9AD" w:rsidR="002F2C72" w:rsidRDefault="002F2C72" w:rsidP="00C76BEA">
      <w:pPr>
        <w:numPr>
          <w:ilvl w:val="0"/>
          <w:numId w:val="5"/>
        </w:numPr>
        <w:spacing w:after="0" w:line="320" w:lineRule="atLeast"/>
        <w:jc w:val="both"/>
        <w:rPr>
          <w:rFonts w:ascii="Arial" w:hAnsi="Arial" w:cs="Arial"/>
        </w:rPr>
      </w:pPr>
      <w:r w:rsidRPr="002F2C72">
        <w:rPr>
          <w:rFonts w:ascii="Arial" w:hAnsi="Arial" w:cs="Arial"/>
        </w:rPr>
        <w:t>Plan Rozwoju Lokalnego Gminy Lubicz na lata 2006-2015</w:t>
      </w:r>
      <w:r>
        <w:rPr>
          <w:rFonts w:ascii="Arial" w:hAnsi="Arial" w:cs="Arial"/>
        </w:rPr>
        <w:t xml:space="preserve"> - </w:t>
      </w:r>
      <w:r w:rsidRPr="002F2C72">
        <w:rPr>
          <w:rFonts w:ascii="Arial" w:hAnsi="Arial" w:cs="Arial"/>
        </w:rPr>
        <w:t>Uchwała nr L/598/06 Rady Gminy Lubicz z dnia 7 lipca 2006 r.</w:t>
      </w:r>
      <w:r>
        <w:rPr>
          <w:rFonts w:ascii="Arial" w:hAnsi="Arial" w:cs="Arial"/>
        </w:rPr>
        <w:t>;</w:t>
      </w:r>
    </w:p>
    <w:p w14:paraId="7F88A133" w14:textId="3CD38F3F" w:rsidR="002F2C72" w:rsidRPr="000027ED" w:rsidRDefault="002F2C72" w:rsidP="00C76BEA">
      <w:pPr>
        <w:numPr>
          <w:ilvl w:val="0"/>
          <w:numId w:val="5"/>
        </w:numPr>
        <w:spacing w:after="0" w:line="320" w:lineRule="atLeast"/>
        <w:jc w:val="both"/>
        <w:rPr>
          <w:rFonts w:ascii="Arial" w:hAnsi="Arial" w:cs="Arial"/>
        </w:rPr>
      </w:pPr>
      <w:r w:rsidRPr="002F2C72">
        <w:rPr>
          <w:rFonts w:ascii="Arial" w:hAnsi="Arial" w:cs="Arial"/>
        </w:rPr>
        <w:t>Plan zagospodarowania przestrzennego województwa kujawsko-pomorskiego</w:t>
      </w:r>
      <w:r>
        <w:rPr>
          <w:rFonts w:ascii="Arial" w:hAnsi="Arial" w:cs="Arial"/>
        </w:rPr>
        <w:t xml:space="preserve"> - </w:t>
      </w:r>
      <w:r w:rsidRPr="002F2C72">
        <w:rPr>
          <w:rFonts w:ascii="Arial" w:hAnsi="Arial" w:cs="Arial"/>
        </w:rPr>
        <w:t>Uchwała Nr XI/135/03 Sejmiku Województwa Kujawsko-Pomorskiego z dnia 26 czerwca 2003 r.</w:t>
      </w:r>
      <w:r>
        <w:rPr>
          <w:rFonts w:ascii="Arial" w:hAnsi="Arial" w:cs="Arial"/>
        </w:rPr>
        <w:t>;</w:t>
      </w:r>
    </w:p>
    <w:p w14:paraId="69D46D92" w14:textId="77777777" w:rsidR="00C7733B" w:rsidRPr="000027ED" w:rsidRDefault="00C7733B" w:rsidP="00C76BEA">
      <w:pPr>
        <w:numPr>
          <w:ilvl w:val="0"/>
          <w:numId w:val="5"/>
        </w:numPr>
        <w:spacing w:after="0" w:line="320" w:lineRule="atLeast"/>
        <w:jc w:val="both"/>
        <w:rPr>
          <w:rFonts w:ascii="Arial" w:hAnsi="Arial" w:cs="Arial"/>
        </w:rPr>
      </w:pPr>
      <w:r w:rsidRPr="000027ED">
        <w:rPr>
          <w:rFonts w:ascii="Arial" w:hAnsi="Arial" w:cs="Arial"/>
        </w:rPr>
        <w:t>Polityka energetyczna Polski do 2030 r., uchwała nr 157/2010 Rady Ministrów z dnia 29 września 2010 r. (dostępne: http://www.mg.gov.pl/files/upload/8134/PEP%</w:t>
      </w:r>
      <w:r w:rsidRPr="000027ED">
        <w:rPr>
          <w:rFonts w:ascii="Arial" w:hAnsi="Arial" w:cs="Arial"/>
        </w:rPr>
        <w:br/>
        <w:t>202030%20-%2009.2010.pdf);</w:t>
      </w:r>
    </w:p>
    <w:p w14:paraId="157C5CB9" w14:textId="4EBB78FC" w:rsidR="00C7733B" w:rsidRDefault="00C7733B" w:rsidP="00C76BEA">
      <w:pPr>
        <w:numPr>
          <w:ilvl w:val="0"/>
          <w:numId w:val="5"/>
        </w:numPr>
        <w:spacing w:after="0" w:line="320" w:lineRule="atLeast"/>
        <w:jc w:val="both"/>
        <w:rPr>
          <w:rFonts w:ascii="Arial" w:hAnsi="Arial" w:cs="Arial"/>
        </w:rPr>
      </w:pPr>
      <w:r w:rsidRPr="000027ED">
        <w:rPr>
          <w:rFonts w:ascii="Arial" w:hAnsi="Arial" w:cs="Arial"/>
        </w:rPr>
        <w:t xml:space="preserve">Polityka klimatyczna Polski. Strategie redukcji emisji gazów cieplarnianych w Polsce do roku 2020, dokument przyjęty przez Radę Ministrów 4 listopada 2003 r. (dostępne: </w:t>
      </w:r>
      <w:r w:rsidR="002F2C72" w:rsidRPr="002F2C72">
        <w:rPr>
          <w:rFonts w:ascii="Arial" w:hAnsi="Arial" w:cs="Arial"/>
        </w:rPr>
        <w:t>https://www.mos.gov.pl/g2/big/2009_04/795c8de385204a0afd1e387e453831b7.pdf</w:t>
      </w:r>
      <w:r w:rsidRPr="000027ED">
        <w:rPr>
          <w:rFonts w:ascii="Arial" w:hAnsi="Arial" w:cs="Arial"/>
        </w:rPr>
        <w:t>);</w:t>
      </w:r>
    </w:p>
    <w:p w14:paraId="3CF86451" w14:textId="2A347FAA" w:rsidR="002F2C72" w:rsidRDefault="002F2C72" w:rsidP="00C76BEA">
      <w:pPr>
        <w:numPr>
          <w:ilvl w:val="0"/>
          <w:numId w:val="5"/>
        </w:numPr>
        <w:spacing w:after="0" w:line="320" w:lineRule="atLeast"/>
        <w:jc w:val="both"/>
        <w:rPr>
          <w:rFonts w:ascii="Arial" w:hAnsi="Arial" w:cs="Arial"/>
        </w:rPr>
      </w:pPr>
      <w:r w:rsidRPr="002F2C72">
        <w:rPr>
          <w:rFonts w:ascii="Arial" w:hAnsi="Arial" w:cs="Arial"/>
        </w:rPr>
        <w:t>Program ochrony powietrza dla strefy kujawsko-pomorskiej</w:t>
      </w:r>
      <w:r>
        <w:rPr>
          <w:rFonts w:ascii="Arial" w:hAnsi="Arial" w:cs="Arial"/>
        </w:rPr>
        <w:t xml:space="preserve"> - </w:t>
      </w:r>
      <w:r w:rsidRPr="002F2C72">
        <w:rPr>
          <w:rFonts w:ascii="Arial" w:hAnsi="Arial" w:cs="Arial"/>
        </w:rPr>
        <w:t>Uchwała Nr XLII/701/13 Sejmiku Województwa Kujawsko-Pomorskiego z dnia 28 października 2013 r.</w:t>
      </w:r>
      <w:r>
        <w:rPr>
          <w:rFonts w:ascii="Arial" w:hAnsi="Arial" w:cs="Arial"/>
        </w:rPr>
        <w:t>;</w:t>
      </w:r>
    </w:p>
    <w:p w14:paraId="5F92696B" w14:textId="5BE5D894" w:rsidR="002F2C72" w:rsidRDefault="002F2C72" w:rsidP="00C76BEA">
      <w:pPr>
        <w:numPr>
          <w:ilvl w:val="0"/>
          <w:numId w:val="5"/>
        </w:numPr>
        <w:spacing w:after="0" w:line="320" w:lineRule="atLeast"/>
        <w:jc w:val="both"/>
        <w:rPr>
          <w:rFonts w:ascii="Arial" w:hAnsi="Arial" w:cs="Arial"/>
        </w:rPr>
      </w:pPr>
      <w:r w:rsidRPr="002F2C72">
        <w:rPr>
          <w:rFonts w:ascii="Arial" w:hAnsi="Arial" w:cs="Arial"/>
        </w:rPr>
        <w:t>Strategia Rozwoju Gminy Lubicz na lata 2013-2020</w:t>
      </w:r>
      <w:r>
        <w:rPr>
          <w:rFonts w:ascii="Arial" w:hAnsi="Arial" w:cs="Arial"/>
        </w:rPr>
        <w:t xml:space="preserve"> - </w:t>
      </w:r>
      <w:r w:rsidRPr="002F2C72">
        <w:rPr>
          <w:rFonts w:ascii="Arial" w:hAnsi="Arial" w:cs="Arial"/>
        </w:rPr>
        <w:t>Uchwała Nr  XXXII/370/2013 Rady Gminy Lubicz z dnia 22 lutego 2013 r.</w:t>
      </w:r>
      <w:r>
        <w:rPr>
          <w:rFonts w:ascii="Arial" w:hAnsi="Arial" w:cs="Arial"/>
        </w:rPr>
        <w:t>;</w:t>
      </w:r>
    </w:p>
    <w:p w14:paraId="124AB071" w14:textId="28B7D8ED" w:rsidR="002F2C72" w:rsidRDefault="002F2C72" w:rsidP="00C76BEA">
      <w:pPr>
        <w:numPr>
          <w:ilvl w:val="0"/>
          <w:numId w:val="5"/>
        </w:numPr>
        <w:spacing w:after="0" w:line="320" w:lineRule="atLeast"/>
        <w:jc w:val="both"/>
        <w:rPr>
          <w:rFonts w:ascii="Arial" w:hAnsi="Arial" w:cs="Arial"/>
        </w:rPr>
      </w:pPr>
      <w:r w:rsidRPr="002F2C72">
        <w:rPr>
          <w:rFonts w:ascii="Arial" w:hAnsi="Arial" w:cs="Arial"/>
        </w:rPr>
        <w:t>Strategia Rozwoju Powiatu Toruńskiego na lata 2012-2020</w:t>
      </w:r>
      <w:r>
        <w:rPr>
          <w:rFonts w:ascii="Arial" w:hAnsi="Arial" w:cs="Arial"/>
        </w:rPr>
        <w:t xml:space="preserve"> - </w:t>
      </w:r>
      <w:r w:rsidRPr="002F2C72">
        <w:rPr>
          <w:rFonts w:ascii="Arial" w:hAnsi="Arial" w:cs="Arial"/>
        </w:rPr>
        <w:t>Uchwała Nr XXXVI/194/2013 Rady Powiatu Toruńskiego z dnia 7 listopada 2013</w:t>
      </w:r>
      <w:r w:rsidRPr="002F2C72">
        <w:rPr>
          <w:rFonts w:ascii="Arial" w:hAnsi="Arial" w:cs="Arial"/>
          <w:b/>
          <w:bCs/>
        </w:rPr>
        <w:t xml:space="preserve"> </w:t>
      </w:r>
      <w:r w:rsidRPr="002F2C72">
        <w:rPr>
          <w:rFonts w:ascii="Arial" w:hAnsi="Arial" w:cs="Arial"/>
        </w:rPr>
        <w:t>r.</w:t>
      </w:r>
      <w:r>
        <w:rPr>
          <w:rFonts w:ascii="Arial" w:hAnsi="Arial" w:cs="Arial"/>
        </w:rPr>
        <w:t>;</w:t>
      </w:r>
    </w:p>
    <w:p w14:paraId="0AE47072" w14:textId="180C4D82" w:rsidR="00CA0FA2" w:rsidRDefault="00CA0FA2" w:rsidP="00C76BEA">
      <w:pPr>
        <w:numPr>
          <w:ilvl w:val="0"/>
          <w:numId w:val="5"/>
        </w:numPr>
        <w:spacing w:after="0" w:line="320" w:lineRule="atLeast"/>
        <w:jc w:val="both"/>
        <w:rPr>
          <w:rFonts w:ascii="Arial" w:hAnsi="Arial" w:cs="Arial"/>
        </w:rPr>
      </w:pPr>
      <w:r w:rsidRPr="00CA0FA2">
        <w:rPr>
          <w:rFonts w:ascii="Arial" w:hAnsi="Arial" w:cs="Arial"/>
        </w:rPr>
        <w:t>Strategia rozwoju województwa kujawsko-pomorskiego do roku 2020 – Plan modernizacji 2020+</w:t>
      </w:r>
      <w:r>
        <w:rPr>
          <w:rFonts w:ascii="Arial" w:hAnsi="Arial" w:cs="Arial"/>
        </w:rPr>
        <w:t xml:space="preserve"> - </w:t>
      </w:r>
      <w:r w:rsidRPr="00CA0FA2">
        <w:rPr>
          <w:rFonts w:ascii="Arial" w:hAnsi="Arial" w:cs="Arial"/>
        </w:rPr>
        <w:t>Uchwała nr XLI/693/13 Sejmiku Województwa Kujawsko-Pomorskiego z dnia 21 października 2013 r.</w:t>
      </w:r>
      <w:r>
        <w:rPr>
          <w:rFonts w:ascii="Arial" w:hAnsi="Arial" w:cs="Arial"/>
        </w:rPr>
        <w:t>;</w:t>
      </w:r>
    </w:p>
    <w:p w14:paraId="07FC468B" w14:textId="1761DF68" w:rsidR="00CA0FA2" w:rsidRDefault="00CA0FA2" w:rsidP="00C76BEA">
      <w:pPr>
        <w:numPr>
          <w:ilvl w:val="0"/>
          <w:numId w:val="5"/>
        </w:numPr>
        <w:spacing w:after="0" w:line="320" w:lineRule="atLeast"/>
        <w:jc w:val="both"/>
        <w:rPr>
          <w:rFonts w:ascii="Arial" w:hAnsi="Arial" w:cs="Arial"/>
        </w:rPr>
      </w:pPr>
      <w:r w:rsidRPr="00CA0FA2">
        <w:rPr>
          <w:rFonts w:ascii="Arial" w:hAnsi="Arial" w:cs="Arial"/>
        </w:rPr>
        <w:t>Studium uwarunkowań i kierunków zagospodarowania przestrzennego Gminy Lubicz</w:t>
      </w:r>
      <w:r>
        <w:rPr>
          <w:rFonts w:ascii="Arial" w:hAnsi="Arial" w:cs="Arial"/>
        </w:rPr>
        <w:t xml:space="preserve"> -</w:t>
      </w:r>
      <w:r w:rsidRPr="00CA0FA2">
        <w:rPr>
          <w:rFonts w:ascii="Arial" w:eastAsiaTheme="minorHAnsi" w:hAnsi="Arial" w:cs="Arial"/>
          <w:color w:val="404040"/>
          <w:sz w:val="18"/>
          <w:szCs w:val="18"/>
          <w:lang w:eastAsia="en-US"/>
        </w:rPr>
        <w:t xml:space="preserve"> </w:t>
      </w:r>
      <w:r w:rsidRPr="00CA0FA2">
        <w:rPr>
          <w:rFonts w:ascii="Arial" w:hAnsi="Arial" w:cs="Arial"/>
        </w:rPr>
        <w:t>Uchwała Nr XV/176/2011 Rady Gminy Lub</w:t>
      </w:r>
      <w:r>
        <w:rPr>
          <w:rFonts w:ascii="Arial" w:hAnsi="Arial" w:cs="Arial"/>
        </w:rPr>
        <w:t>icz z dnia 11 października 2011</w:t>
      </w:r>
      <w:r w:rsidRPr="00CA0FA2">
        <w:rPr>
          <w:rFonts w:ascii="Arial" w:hAnsi="Arial" w:cs="Arial"/>
        </w:rPr>
        <w:t xml:space="preserve"> r.</w:t>
      </w:r>
      <w:r>
        <w:rPr>
          <w:rFonts w:ascii="Arial" w:hAnsi="Arial" w:cs="Arial"/>
        </w:rPr>
        <w:t xml:space="preserve">; </w:t>
      </w:r>
    </w:p>
    <w:p w14:paraId="751ED611"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VI/72/99 Rady Gminy Lubicz z dnia 27 stycznia 1999 r. w sprawie zmiany miejscowego planu zagospodarowania przestrzennego gminy Lubicz dot. terenów komercyjnych położonych przy drodze nr 52 na obszarach wsi: Grębocin, Rogowo, Rogówko, Brzeźno, Brzezinko i Gronowo;</w:t>
      </w:r>
    </w:p>
    <w:p w14:paraId="3B074954"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 xml:space="preserve">Uchwała Nr XVII/275/99 Rady Gminy Lubicz z dnia 22 grudnia 1999r.w sprawie zmiany miejscowego planu zagospodarowania przestrzennego gminy Lubicz na obszarze wsi Lubicz Dolny (rejon ulic: Dworcowej, Warszawskiej i </w:t>
      </w:r>
      <w:proofErr w:type="spellStart"/>
      <w:r w:rsidRPr="00CA0FA2">
        <w:rPr>
          <w:rFonts w:ascii="Arial" w:hAnsi="Arial" w:cs="Arial"/>
        </w:rPr>
        <w:t>Grębockiej</w:t>
      </w:r>
      <w:proofErr w:type="spellEnd"/>
      <w:r w:rsidRPr="00CA0FA2">
        <w:rPr>
          <w:rFonts w:ascii="Arial" w:hAnsi="Arial" w:cs="Arial"/>
        </w:rPr>
        <w:t>;</w:t>
      </w:r>
    </w:p>
    <w:p w14:paraId="2194FECC"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X/137/03 Rady Gminy Lubicz z dnia 4 września 2003 r. w sprawie miejscowego planu zagospodarowania przestrzennego części wsi Nowa Wieś;</w:t>
      </w:r>
    </w:p>
    <w:p w14:paraId="6BFFA56F"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lastRenderedPageBreak/>
        <w:t>Uchwała Nr XXVI/333/04 Rady Gminy Lubicz z dnia 14 października 2004 r. w sprawie miejscowego planu zagospodarowania przestrzennego części wsi Mierzynek, dot. powierzchniowej eksploatacji kruszywa;</w:t>
      </w:r>
    </w:p>
    <w:p w14:paraId="497A7E8C"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XXVIII/371/04 Rady Gminy Lubicz z dnia 30 grudnia 2004 r. w sprawie miejscowego planu zagospodarowania przestrzennego części wsi (osady) Józefowo, dot. powierzchniowej eksploatacji kruszywa;</w:t>
      </w:r>
    </w:p>
    <w:p w14:paraId="7B5597FF"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XLI/490/05 Rady Gminy Lubicz z dnia 16 listopada 2005 r. w sprawie miejscowego planu zagospodarowania przestrzennego części wsi Lubicz Dolny;</w:t>
      </w:r>
    </w:p>
    <w:p w14:paraId="1DB51B5B"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 xml:space="preserve">Uchwała Nr XLIII/514/05 Rady Gminy Lubicz z dnia 30 grudnia 2005 r. w sprawie miejscowego planu zagospodarowania przestrzennego części wsi Młyniec Pierwszy (rejon ulicy Gronowskiej i </w:t>
      </w:r>
      <w:proofErr w:type="spellStart"/>
      <w:r w:rsidRPr="00CA0FA2">
        <w:rPr>
          <w:rFonts w:ascii="Arial" w:hAnsi="Arial" w:cs="Arial"/>
        </w:rPr>
        <w:t>Bierzgalskiej</w:t>
      </w:r>
      <w:proofErr w:type="spellEnd"/>
      <w:r w:rsidRPr="00CA0FA2">
        <w:rPr>
          <w:rFonts w:ascii="Arial" w:hAnsi="Arial" w:cs="Arial"/>
        </w:rPr>
        <w:t>);</w:t>
      </w:r>
    </w:p>
    <w:p w14:paraId="47E7465A"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XLIII/515/05 Rady Gminy Lubicz z dnia 30 grudnia 2005 r. w sprawie miejscowego planu zagospodarowania przestrzennego części wsi Młyniec Drugi (rejon kościoła i drogi do Ciechocina);</w:t>
      </w:r>
    </w:p>
    <w:p w14:paraId="0E82D1CD"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XLIII/516/05 Rady Gminy Lubicz z dnia 30 grudnia 2005 r. w sprawie miejscowego planu zagospodarowania przestrzennego części wsi Młyniec Drugi (przy drodze w kierunku na Mierzynek);</w:t>
      </w:r>
    </w:p>
    <w:p w14:paraId="4BB7568D"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XLVII/548/06 Rady Gminy Lubicz z dnia 31 marca 2006 r. w sprawie miejscowego planu zagospodarowania przestrzennego części wsi Młyniec Pierwszy (rejon ul. Toruńskiej);</w:t>
      </w:r>
    </w:p>
    <w:p w14:paraId="53803816"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XLVIII/566/06 Rady Gminy Lubicz z dnia 24 kwietnia 2006 r. w sprawie miejscowego planu zagospodarowania przestrzennego części wsi Lubicz Górny i Krobia, obejmującego również zmianę czterech niżej wymienionych planów: zmianę miejscowego planu zagospodarowania przestrzennego części wsi Lubicz Górny, uchwaloną uchwałą Rady Gminy Lubicz nr X/154/99 z dnia 23.04.1999r., trzy zmiany miejscowych planów zagospodarowania przestrzennego części wsi Krobia, uchwalone uchwałami Rady Gminy Lubicz nr XX/322/2000 z dnia 22.03.2000 r., nr XX/323/2000 z dnia 22.03.2000 r. i nr XXXV/582/2001 z dnia 31.08.2001 r.;</w:t>
      </w:r>
    </w:p>
    <w:p w14:paraId="78F48E2A"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VIII/73/07 Rady Gminy Lubicz z dnia 31 maja 2007 r. w sprawie miejscowego planu zagospodarowania przestrzennego części wsi Kopanino;</w:t>
      </w:r>
    </w:p>
    <w:p w14:paraId="58FEC9DB"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XIX/179/08 Rady Gminy Lubicz z dnia 19 marca 2008 r.</w:t>
      </w:r>
      <w:r w:rsidRPr="00CA0FA2">
        <w:rPr>
          <w:rFonts w:ascii="Arial" w:hAnsi="Arial" w:cs="Arial"/>
        </w:rPr>
        <w:br/>
        <w:t>w sprawie miejscowego planu zagospodarowania przestrzennego części wsi Krobia i Mierzynek, gmina Lubicz;</w:t>
      </w:r>
    </w:p>
    <w:p w14:paraId="4192C647"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 xml:space="preserve">Uchwała Nr XXV/270/08 Rady Gminy Lubicz z dnia 3 listopada 2008 r. w sprawie uchwalenia miejscowego planu zagospodarowania przestrzennego dla części wsi </w:t>
      </w:r>
      <w:proofErr w:type="spellStart"/>
      <w:r w:rsidRPr="00CA0FA2">
        <w:rPr>
          <w:rFonts w:ascii="Arial" w:hAnsi="Arial" w:cs="Arial"/>
        </w:rPr>
        <w:t>Złotoria</w:t>
      </w:r>
      <w:proofErr w:type="spellEnd"/>
      <w:r w:rsidRPr="00CA0FA2">
        <w:rPr>
          <w:rFonts w:ascii="Arial" w:hAnsi="Arial" w:cs="Arial"/>
        </w:rPr>
        <w:t xml:space="preserve"> i części wsi Grabowiec;</w:t>
      </w:r>
    </w:p>
    <w:p w14:paraId="36CD64F7"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 xml:space="preserve">Uchwała Nr XLII/440/10 Rady Gminy Lubicz  z dnia 22 lutego 2010 r. w sprawie uchwalenia miejscowego planu zagospodarowania przestrzennego obszaru części wsi Lubicz Dolny - </w:t>
      </w:r>
      <w:proofErr w:type="spellStart"/>
      <w:r w:rsidRPr="00CA0FA2">
        <w:rPr>
          <w:rFonts w:ascii="Arial" w:hAnsi="Arial" w:cs="Arial"/>
        </w:rPr>
        <w:t>Małgorzatowo</w:t>
      </w:r>
      <w:proofErr w:type="spellEnd"/>
      <w:r w:rsidRPr="00CA0FA2">
        <w:rPr>
          <w:rFonts w:ascii="Arial" w:hAnsi="Arial" w:cs="Arial"/>
        </w:rPr>
        <w:t xml:space="preserve"> wraz ze zmianą z dnia 28.06.2010 r.;</w:t>
      </w:r>
    </w:p>
    <w:p w14:paraId="00A7230A"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XLIII/458/10 Rady Gminy Lubicz z dnia 29 marca 2010 r. w sprawie uchwalenia zmiany miejscowego planu zagospodarowania przestrzennego części wsi Krobia, Lubicz Górny i Mierzynek;</w:t>
      </w:r>
    </w:p>
    <w:p w14:paraId="26F7D8CD"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lastRenderedPageBreak/>
        <w:t>Uchwała nr XLIV/465/10 Rady Gminy Lubicz z dnia 23 kwietnia 2010 r. w sprawie uchwalenia miejscowego planu zagospodarowania przestrzennego części wsi Grębocin;</w:t>
      </w:r>
    </w:p>
    <w:p w14:paraId="0D4503B9" w14:textId="77777777" w:rsidR="00CA0FA2"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Uchwała Nr XXXIX/420/2013 Rady Gminy Lubicz z dnia 24 lipca 2013 r. w sprawie zmiany miejscowego planu zagospodarowania przestrzennego części wsi Grębocin;</w:t>
      </w:r>
    </w:p>
    <w:p w14:paraId="55CD6D01" w14:textId="5DB58AEA" w:rsidR="009C7F4F" w:rsidRPr="00CA0FA2" w:rsidRDefault="00CA0FA2" w:rsidP="00CA0FA2">
      <w:pPr>
        <w:numPr>
          <w:ilvl w:val="0"/>
          <w:numId w:val="5"/>
        </w:numPr>
        <w:spacing w:after="0" w:line="320" w:lineRule="atLeast"/>
        <w:jc w:val="both"/>
        <w:rPr>
          <w:rFonts w:ascii="Arial" w:hAnsi="Arial" w:cs="Arial"/>
        </w:rPr>
      </w:pPr>
      <w:r w:rsidRPr="00CA0FA2">
        <w:rPr>
          <w:rFonts w:ascii="Arial" w:hAnsi="Arial" w:cs="Arial"/>
        </w:rPr>
        <w:t>Uchwał</w:t>
      </w:r>
      <w:r w:rsidR="0090374A">
        <w:rPr>
          <w:rFonts w:ascii="Arial" w:hAnsi="Arial" w:cs="Arial"/>
        </w:rPr>
        <w:t>a</w:t>
      </w:r>
      <w:r w:rsidRPr="00CA0FA2">
        <w:rPr>
          <w:rFonts w:ascii="Arial" w:hAnsi="Arial" w:cs="Arial"/>
        </w:rPr>
        <w:t xml:space="preserve"> Nr L/592/2014 Rady Gminy Lubicz z dnia 30 maja 2014 r. w sprawie zmiany miejscowego planu zagospodarowania przestrzennego części wsi Grębocin.</w:t>
      </w:r>
    </w:p>
    <w:sectPr w:rsidR="009C7F4F" w:rsidRPr="00CA0FA2" w:rsidSect="00031CD0">
      <w:headerReference w:type="default" r:id="rId41"/>
      <w:footerReference w:type="default" r:id="rId42"/>
      <w:pgSz w:w="11906" w:h="16838"/>
      <w:pgMar w:top="1417" w:right="1274" w:bottom="1417" w:left="1417" w:header="709" w:footer="16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ED4279" w15:done="0"/>
  <w15:commentEx w15:paraId="1A798A77" w15:done="0"/>
  <w15:commentEx w15:paraId="16EADF04" w15:done="0"/>
  <w15:commentEx w15:paraId="2B1E3A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A4985" w14:textId="77777777" w:rsidR="00DB713E" w:rsidRDefault="00DB713E" w:rsidP="003C63F0">
      <w:pPr>
        <w:spacing w:after="0" w:line="240" w:lineRule="auto"/>
      </w:pPr>
      <w:r>
        <w:separator/>
      </w:r>
    </w:p>
  </w:endnote>
  <w:endnote w:type="continuationSeparator" w:id="0">
    <w:p w14:paraId="28DE15C4" w14:textId="77777777" w:rsidR="00DB713E" w:rsidRDefault="00DB713E" w:rsidP="003C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2A3EA" w14:textId="77777777" w:rsidR="00DB713E" w:rsidRPr="00491292" w:rsidRDefault="00DB713E" w:rsidP="00491292">
    <w:pPr>
      <w:pStyle w:val="Stopka"/>
      <w:jc w:val="right"/>
      <w:rPr>
        <w:color w:val="B2B2B2"/>
      </w:rPr>
    </w:pPr>
    <w:r>
      <w:rPr>
        <w:noProof/>
      </w:rPr>
      <mc:AlternateContent>
        <mc:Choice Requires="wps">
          <w:drawing>
            <wp:anchor distT="0" distB="0" distL="114300" distR="114300" simplePos="0" relativeHeight="251662848" behindDoc="0" locked="0" layoutInCell="1" allowOverlap="1" wp14:anchorId="17897C0A" wp14:editId="10683FC9">
              <wp:simplePos x="0" y="0"/>
              <wp:positionH relativeFrom="column">
                <wp:posOffset>1043305</wp:posOffset>
              </wp:positionH>
              <wp:positionV relativeFrom="paragraph">
                <wp:posOffset>-269875</wp:posOffset>
              </wp:positionV>
              <wp:extent cx="2679700" cy="450850"/>
              <wp:effectExtent l="0" t="0" r="12700" b="635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2F8CC" w14:textId="369C31B6" w:rsidR="00DB713E" w:rsidRPr="00BD31DC" w:rsidRDefault="00DB713E"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Milanówek, lipiec 2015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82.15pt;margin-top:-21.25pt;width:211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f0hA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" stroked="f">
              <v:textbox>
                <w:txbxContent>
                  <w:p w14:paraId="6692F8CC" w14:textId="369C31B6" w:rsidR="00DB713E" w:rsidRPr="00BD31DC" w:rsidRDefault="00DB713E"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Milanówek, lipiec 2015 r. </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A63C5AF" wp14:editId="30A37EE0">
              <wp:simplePos x="0" y="0"/>
              <wp:positionH relativeFrom="column">
                <wp:posOffset>5472430</wp:posOffset>
              </wp:positionH>
              <wp:positionV relativeFrom="paragraph">
                <wp:posOffset>-269875</wp:posOffset>
              </wp:positionV>
              <wp:extent cx="933450" cy="304800"/>
              <wp:effectExtent l="0" t="0" r="635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3CABC" w14:textId="77777777" w:rsidR="00DB713E" w:rsidRPr="00C649FF" w:rsidRDefault="00DB713E"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EA07F1" w:rsidRPr="00EA07F1">
                            <w:rPr>
                              <w:rFonts w:ascii="Arial" w:hAnsi="Arial" w:cs="Arial"/>
                              <w:b/>
                              <w:noProof/>
                              <w:color w:val="BFBFBF"/>
                              <w:sz w:val="16"/>
                              <w:szCs w:val="16"/>
                            </w:rPr>
                            <w:t>4</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430.9pt;margin-top:-21.25pt;width:73.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" stroked="f">
              <v:textbox>
                <w:txbxContent>
                  <w:p w14:paraId="01D3CABC" w14:textId="77777777" w:rsidR="00DB713E" w:rsidRPr="00C649FF" w:rsidRDefault="00DB713E"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EA07F1" w:rsidRPr="00EA07F1">
                      <w:rPr>
                        <w:rFonts w:ascii="Arial" w:hAnsi="Arial" w:cs="Arial"/>
                        <w:b/>
                        <w:noProof/>
                        <w:color w:val="BFBFBF"/>
                        <w:sz w:val="16"/>
                        <w:szCs w:val="16"/>
                      </w:rPr>
                      <w:t>4</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B4728FA" wp14:editId="43FBAAE1">
              <wp:simplePos x="0" y="0"/>
              <wp:positionH relativeFrom="column">
                <wp:posOffset>5349875</wp:posOffset>
              </wp:positionH>
              <wp:positionV relativeFrom="paragraph">
                <wp:posOffset>-485775</wp:posOffset>
              </wp:positionV>
              <wp:extent cx="1905" cy="733425"/>
              <wp:effectExtent l="0" t="0" r="48895" b="2857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73342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66A81F" id="_x0000_t32" coordsize="21600,21600" o:spt="32" o:oned="t" path="m,l21600,21600e" filled="f">
              <v:path arrowok="t" fillok="f" o:connecttype="none"/>
              <o:lock v:ext="edit" shapetype="t"/>
            </v:shapetype>
            <v:shape id="AutoShape 13" o:spid="_x0000_s1026" type="#_x0000_t32" style="position:absolute;margin-left:421.25pt;margin-top:-38.25pt;width:.15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" strokecolor="#bfbfbf"/>
          </w:pict>
        </mc:Fallback>
      </mc:AlternateContent>
    </w:r>
    <w:r>
      <w:rPr>
        <w:noProof/>
      </w:rPr>
      <mc:AlternateContent>
        <mc:Choice Requires="wps">
          <w:drawing>
            <wp:anchor distT="0" distB="0" distL="114300" distR="114300" simplePos="0" relativeHeight="251660800" behindDoc="0" locked="0" layoutInCell="1" allowOverlap="1" wp14:anchorId="28D74C16" wp14:editId="668EB35E">
              <wp:simplePos x="0" y="0"/>
              <wp:positionH relativeFrom="column">
                <wp:posOffset>5300980</wp:posOffset>
              </wp:positionH>
              <wp:positionV relativeFrom="paragraph">
                <wp:posOffset>-535305</wp:posOffset>
              </wp:positionV>
              <wp:extent cx="104775" cy="95250"/>
              <wp:effectExtent l="0" t="0" r="22225" b="3175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DF6292" id="Rectangle 14" o:spid="_x0000_s1026" style="position:absolute;margin-left:417.4pt;margin-top:-42.15pt;width:8.2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" strokecolor="#bfbfbf"/>
          </w:pict>
        </mc:Fallback>
      </mc:AlternateContent>
    </w:r>
    <w:r>
      <w:rPr>
        <w:noProof/>
      </w:rPr>
      <mc:AlternateContent>
        <mc:Choice Requires="wps">
          <w:drawing>
            <wp:anchor distT="4294967295" distB="4294967295" distL="114300" distR="114300" simplePos="0" relativeHeight="251658752" behindDoc="0" locked="0" layoutInCell="1" allowOverlap="1" wp14:anchorId="0B841304" wp14:editId="64DA2936">
              <wp:simplePos x="0" y="0"/>
              <wp:positionH relativeFrom="column">
                <wp:posOffset>-890270</wp:posOffset>
              </wp:positionH>
              <wp:positionV relativeFrom="paragraph">
                <wp:posOffset>-485776</wp:posOffset>
              </wp:positionV>
              <wp:extent cx="7543800" cy="0"/>
              <wp:effectExtent l="0" t="0" r="25400" b="254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BF304" id="AutoShape 12" o:spid="_x0000_s1026" type="#_x0000_t32" style="position:absolute;margin-left:-70.1pt;margin-top:-38.25pt;width:594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" strokecolor="#bfbfbf"/>
          </w:pict>
        </mc:Fallback>
      </mc:AlternateContent>
    </w:r>
    <w:r>
      <w:rPr>
        <w:noProof/>
      </w:rPr>
      <mc:AlternateContent>
        <mc:Choice Requires="wps">
          <w:drawing>
            <wp:anchor distT="0" distB="0" distL="114300" distR="114300" simplePos="0" relativeHeight="251652608" behindDoc="0" locked="0" layoutInCell="1" allowOverlap="1" wp14:anchorId="206BF5A1" wp14:editId="68BAE260">
              <wp:simplePos x="0" y="0"/>
              <wp:positionH relativeFrom="column">
                <wp:posOffset>-890270</wp:posOffset>
              </wp:positionH>
              <wp:positionV relativeFrom="paragraph">
                <wp:posOffset>-625475</wp:posOffset>
              </wp:positionV>
              <wp:extent cx="7543800" cy="87312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166A" w14:textId="77777777" w:rsidR="00DB713E" w:rsidRDefault="00DB71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BF5A1" id="Text Box 10" o:spid="_x0000_s1029" type="#_x0000_t202" style="position:absolute;left:0;text-align:left;margin-left:-70.1pt;margin-top:-49.25pt;width:594pt;height:6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byhgIAABc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" stroked="f">
              <v:textbox>
                <w:txbxContent>
                  <w:p w14:paraId="091F166A" w14:textId="77777777" w:rsidR="00146AB1" w:rsidRDefault="00146AB1"/>
                </w:txbxContent>
              </v:textbox>
            </v:shape>
          </w:pict>
        </mc:Fallback>
      </mc:AlternateContent>
    </w:r>
    <w:r w:rsidRPr="001D1086">
      <w:rPr>
        <w:rFonts w:ascii="Arial" w:hAnsi="Arial" w:cs="Arial"/>
        <w:color w:val="B2B2B2"/>
        <w:sz w:val="16"/>
        <w:szCs w:val="16"/>
      </w:rPr>
      <w:fldChar w:fldCharType="begin"/>
    </w:r>
    <w:r w:rsidRPr="001D1086">
      <w:rPr>
        <w:rFonts w:ascii="Arial" w:hAnsi="Arial" w:cs="Arial"/>
        <w:color w:val="B2B2B2"/>
        <w:sz w:val="16"/>
        <w:szCs w:val="16"/>
      </w:rPr>
      <w:instrText xml:space="preserve"> PAGE   \* MERGEFORMAT </w:instrText>
    </w:r>
    <w:r w:rsidRPr="001D1086">
      <w:rPr>
        <w:rFonts w:ascii="Arial" w:hAnsi="Arial" w:cs="Arial"/>
        <w:color w:val="B2B2B2"/>
        <w:sz w:val="16"/>
        <w:szCs w:val="16"/>
      </w:rPr>
      <w:fldChar w:fldCharType="separate"/>
    </w:r>
    <w:r w:rsidR="00EA07F1">
      <w:rPr>
        <w:rFonts w:ascii="Arial" w:hAnsi="Arial" w:cs="Arial"/>
        <w:noProof/>
        <w:color w:val="B2B2B2"/>
        <w:sz w:val="16"/>
        <w:szCs w:val="16"/>
      </w:rPr>
      <w:t>4</w:t>
    </w:r>
    <w:r w:rsidRPr="001D1086">
      <w:rPr>
        <w:rFonts w:ascii="Arial" w:hAnsi="Arial" w:cs="Arial"/>
        <w:color w:val="B2B2B2"/>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95128" w14:textId="77777777" w:rsidR="00DB713E" w:rsidRDefault="00DB713E" w:rsidP="003C63F0">
      <w:pPr>
        <w:spacing w:after="0" w:line="240" w:lineRule="auto"/>
      </w:pPr>
      <w:r>
        <w:separator/>
      </w:r>
    </w:p>
  </w:footnote>
  <w:footnote w:type="continuationSeparator" w:id="0">
    <w:p w14:paraId="55FFCB27" w14:textId="77777777" w:rsidR="00DB713E" w:rsidRDefault="00DB713E" w:rsidP="003C63F0">
      <w:pPr>
        <w:spacing w:after="0" w:line="240" w:lineRule="auto"/>
      </w:pPr>
      <w:r>
        <w:continuationSeparator/>
      </w:r>
    </w:p>
  </w:footnote>
  <w:footnote w:id="1">
    <w:p w14:paraId="6A7E4F8D" w14:textId="77777777" w:rsidR="00DB713E" w:rsidRPr="00426E73" w:rsidRDefault="00DB713E" w:rsidP="003E2A8A">
      <w:pPr>
        <w:pStyle w:val="NormalnyWeb"/>
        <w:spacing w:before="0" w:beforeAutospacing="0" w:after="0" w:afterAutospacing="0"/>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„Potencjalne konsekwencje rozwiązań dotyczących unijnej polityki klimatycznej dla polskiej gospodarki oraz wpływu na jej konkurencyjność. Materiał informacyjny dla Komitetu do Spraw Europejskich.” Ministerstwo Gospodarki, Warszawa, 2012.</w:t>
      </w:r>
    </w:p>
  </w:footnote>
  <w:footnote w:id="2">
    <w:p w14:paraId="5245283C" w14:textId="77777777" w:rsidR="00DB713E" w:rsidRPr="003A668C" w:rsidRDefault="00DB713E" w:rsidP="00492370">
      <w:pPr>
        <w:pStyle w:val="NormalnyWeb"/>
        <w:spacing w:before="0" w:beforeAutospacing="0" w:after="0" w:afterAutospacing="0"/>
        <w:jc w:val="both"/>
      </w:pPr>
      <w:r w:rsidRPr="00687567">
        <w:rPr>
          <w:rStyle w:val="Odwoanieprzypisudolnego"/>
          <w:rFonts w:ascii="Arial" w:hAnsi="Arial" w:cs="Arial"/>
          <w:sz w:val="18"/>
          <w:szCs w:val="18"/>
        </w:rPr>
        <w:footnoteRef/>
      </w:r>
      <w:r w:rsidRPr="00687567">
        <w:rPr>
          <w:rFonts w:ascii="Arial" w:hAnsi="Arial" w:cs="Arial"/>
          <w:sz w:val="18"/>
          <w:szCs w:val="18"/>
        </w:rPr>
        <w:t xml:space="preserve"> </w:t>
      </w:r>
      <w:r w:rsidRPr="00426E73">
        <w:rPr>
          <w:rFonts w:ascii="Arial" w:hAnsi="Arial" w:cs="Arial"/>
          <w:color w:val="404040"/>
          <w:sz w:val="18"/>
          <w:szCs w:val="18"/>
        </w:rPr>
        <w:t>Komunikat Komisji EUROPA 2020 Strategia na rzecz inteligentnego i zrównoważonego rozwoju sprzyjającego włączeniu społecznemu, B</w:t>
      </w:r>
      <w:r>
        <w:rPr>
          <w:rFonts w:ascii="Arial" w:hAnsi="Arial" w:cs="Arial"/>
          <w:color w:val="404040"/>
          <w:sz w:val="18"/>
          <w:szCs w:val="18"/>
        </w:rPr>
        <w:t>ruksela, 3.3.2010KOM(2010) 2020.</w:t>
      </w:r>
    </w:p>
  </w:footnote>
  <w:footnote w:id="3">
    <w:p w14:paraId="422570B8" w14:textId="77777777" w:rsidR="00DB713E" w:rsidRPr="00426E73" w:rsidRDefault="00DB713E" w:rsidP="00F059F0">
      <w:pPr>
        <w:pStyle w:val="NormalnyWeb"/>
        <w:spacing w:before="0" w:beforeAutospacing="0" w:after="0" w:afterAutospacing="0"/>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 </w:t>
      </w:r>
      <w:proofErr w:type="spellStart"/>
      <w:r>
        <w:rPr>
          <w:rFonts w:ascii="Arial" w:hAnsi="Arial" w:cs="Arial"/>
          <w:color w:val="404040"/>
          <w:sz w:val="18"/>
          <w:szCs w:val="18"/>
        </w:rPr>
        <w:t>Dz.U</w:t>
      </w:r>
      <w:proofErr w:type="spellEnd"/>
      <w:r>
        <w:rPr>
          <w:rFonts w:ascii="Arial" w:hAnsi="Arial" w:cs="Arial"/>
          <w:color w:val="404040"/>
          <w:sz w:val="18"/>
          <w:szCs w:val="18"/>
        </w:rPr>
        <w:t>. UE Nr L 140/136, 5.6.2009.</w:t>
      </w:r>
    </w:p>
  </w:footnote>
  <w:footnote w:id="4">
    <w:p w14:paraId="31622467" w14:textId="77777777" w:rsidR="00DB713E" w:rsidRPr="00426E73" w:rsidRDefault="00DB713E" w:rsidP="00F059F0">
      <w:pPr>
        <w:pStyle w:val="Tekstprzypisudolnego"/>
        <w:spacing w:after="0" w:line="240" w:lineRule="auto"/>
        <w:jc w:val="both"/>
        <w:rPr>
          <w:rFonts w:ascii="Arial" w:hAnsi="Arial" w:cs="Arial"/>
          <w:color w:val="404040"/>
          <w:sz w:val="18"/>
          <w:szCs w:val="18"/>
        </w:rPr>
      </w:pPr>
      <w:r w:rsidRPr="001414D4">
        <w:rPr>
          <w:rStyle w:val="Odwoanieprzypisudolnego"/>
          <w:rFonts w:ascii="Arial" w:hAnsi="Arial" w:cs="Arial"/>
          <w:sz w:val="18"/>
          <w:szCs w:val="18"/>
        </w:rPr>
        <w:footnoteRef/>
      </w:r>
      <w:r w:rsidRPr="001414D4">
        <w:rPr>
          <w:rFonts w:ascii="Arial" w:hAnsi="Arial" w:cs="Arial"/>
          <w:sz w:val="18"/>
          <w:szCs w:val="18"/>
        </w:rPr>
        <w:t xml:space="preserve"> </w:t>
      </w:r>
      <w:r w:rsidRPr="00426E73">
        <w:rPr>
          <w:rFonts w:ascii="Arial" w:hAnsi="Arial" w:cs="Arial"/>
          <w:color w:val="404040"/>
          <w:sz w:val="18"/>
          <w:szCs w:val="18"/>
        </w:rPr>
        <w:t>Uchwała Nr 157 Rady Ministrów z dnia 25 września 2012 r. w sprawie przyjęcia Strategii Rozwoju Kra</w:t>
      </w:r>
      <w:r>
        <w:rPr>
          <w:rFonts w:ascii="Arial" w:hAnsi="Arial" w:cs="Arial"/>
          <w:color w:val="404040"/>
          <w:sz w:val="18"/>
          <w:szCs w:val="18"/>
        </w:rPr>
        <w:t>ju 2020, MP z 2012 r., poz. 882.</w:t>
      </w:r>
    </w:p>
  </w:footnote>
  <w:footnote w:id="5">
    <w:p w14:paraId="1D1B49EE" w14:textId="365A0D8D" w:rsidR="00DB713E" w:rsidRPr="00426E73" w:rsidRDefault="00DB713E" w:rsidP="00492370">
      <w:pPr>
        <w:pStyle w:val="NormalnyWeb"/>
        <w:spacing w:before="0" w:beforeAutospacing="0" w:after="0" w:afterAutospacing="0"/>
        <w:jc w:val="both"/>
        <w:rPr>
          <w:rFonts w:ascii="Arial" w:hAnsi="Arial" w:cs="Arial"/>
          <w:color w:val="595959"/>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„Polityka klimatyczna Polski. Strategie redukcji emisji gazów cieplarnianych w Polsce do roku 2020”, dokument przyjęty przez Radę Ministrów 4 listopada 2003 r. (dostępne: https://www.mos.gov.pl/)</w:t>
      </w:r>
      <w:r>
        <w:rPr>
          <w:rFonts w:ascii="Arial" w:hAnsi="Arial" w:cs="Arial"/>
          <w:color w:val="404040"/>
          <w:sz w:val="18"/>
          <w:szCs w:val="18"/>
        </w:rPr>
        <w:t>.</w:t>
      </w:r>
    </w:p>
  </w:footnote>
  <w:footnote w:id="6">
    <w:p w14:paraId="3AEFE004" w14:textId="77777777" w:rsidR="00DB713E" w:rsidRPr="00844E72" w:rsidRDefault="00DB713E" w:rsidP="00D401F2">
      <w:pPr>
        <w:widowControl w:val="0"/>
        <w:autoSpaceDE w:val="0"/>
        <w:autoSpaceDN w:val="0"/>
        <w:adjustRightInd w:val="0"/>
        <w:spacing w:after="0" w:line="240" w:lineRule="auto"/>
        <w:jc w:val="both"/>
        <w:rPr>
          <w:rFonts w:ascii="Times" w:hAnsi="Times" w:cs="Times"/>
          <w:sz w:val="24"/>
          <w:szCs w:val="24"/>
        </w:rPr>
      </w:pPr>
      <w:r w:rsidRPr="00702AA1">
        <w:rPr>
          <w:rStyle w:val="Odwoanieprzypisudolnego"/>
          <w:rFonts w:ascii="Arial" w:hAnsi="Arial" w:cs="Arial"/>
          <w:sz w:val="18"/>
          <w:szCs w:val="18"/>
        </w:rPr>
        <w:footnoteRef/>
      </w:r>
      <w:r w:rsidRPr="00702AA1">
        <w:rPr>
          <w:rFonts w:ascii="Arial" w:hAnsi="Arial" w:cs="Arial"/>
          <w:sz w:val="18"/>
          <w:szCs w:val="18"/>
        </w:rPr>
        <w:t xml:space="preserve"> </w:t>
      </w:r>
      <w:r w:rsidRPr="00426E73">
        <w:rPr>
          <w:rFonts w:ascii="Arial" w:hAnsi="Arial" w:cs="Arial"/>
          <w:color w:val="404040"/>
          <w:sz w:val="18"/>
          <w:szCs w:val="18"/>
        </w:rPr>
        <w:t>W uchwale Sejmu Rzeczypospolitej Polskiej z dnia 12 października 2012 r. w sprawie racjonalnego wdrażania polityki klimatycznej (M.P. 2012, poz. 807) krytycznie oceniono propozycje Komisji Europejskiej dotyczące długookresowych celów w dziedzinie budowy gospodarki niskowęglowej, zgodnie z którymi do 2020 roku redukcja emisji gazów cieplarnianych powinna wynieść́ 20%, a do roku 2050 80-95%.</w:t>
      </w:r>
    </w:p>
  </w:footnote>
  <w:footnote w:id="7">
    <w:p w14:paraId="1F71C7E8" w14:textId="77777777" w:rsidR="00DB713E" w:rsidRPr="00426E73" w:rsidRDefault="00DB713E" w:rsidP="00D401F2">
      <w:pPr>
        <w:pStyle w:val="NormalnyWeb"/>
        <w:spacing w:before="0" w:beforeAutospacing="0" w:after="0" w:afterAutospacing="0"/>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Polityka energetyczna Polski do 2030 r., uchwała nr 157/2010 Rady Ministrów z dnia 29 września 2010 r. (dostępne: http://www.mg.gov.pl/files/upload/813</w:t>
      </w:r>
      <w:r>
        <w:rPr>
          <w:rFonts w:ascii="Arial" w:hAnsi="Arial" w:cs="Arial"/>
          <w:color w:val="404040"/>
          <w:sz w:val="18"/>
          <w:szCs w:val="18"/>
        </w:rPr>
        <w:t>4/PEP%202030%20-%2009.2010.pdf).</w:t>
      </w:r>
    </w:p>
  </w:footnote>
  <w:footnote w:id="8">
    <w:p w14:paraId="6B0EC993" w14:textId="77777777" w:rsidR="00DB713E" w:rsidRPr="00426E73" w:rsidRDefault="00DB713E" w:rsidP="006139E9">
      <w:pPr>
        <w:pStyle w:val="NormalnyWeb"/>
        <w:spacing w:before="0" w:beforeAutospacing="0" w:after="0" w:afterAutospacing="0"/>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Obwieszczenie Ministra Gospodarki z dnia 2 sierpnia 2013 r. w sprawie raportu zawierającego w szczególności informacje dotyczące realizacji krajowego celu w zakresie oszczędnego gospodarowania energią oraz krajowego planu działań dotyczącego efektywności energetycznej za 2011 r., wraz z oceną i wnioskami z ich </w:t>
      </w:r>
      <w:r>
        <w:rPr>
          <w:rFonts w:ascii="Arial" w:hAnsi="Arial" w:cs="Arial"/>
          <w:color w:val="404040"/>
          <w:sz w:val="18"/>
          <w:szCs w:val="18"/>
        </w:rPr>
        <w:t>realizacji, M.P. 2013, poz. 673.</w:t>
      </w:r>
    </w:p>
  </w:footnote>
  <w:footnote w:id="9">
    <w:p w14:paraId="3157F262" w14:textId="77777777" w:rsidR="00DB713E" w:rsidRPr="00426E73" w:rsidRDefault="00DB713E" w:rsidP="006139E9">
      <w:pPr>
        <w:pStyle w:val="Tekstprzypisudolnego"/>
        <w:spacing w:after="0" w:line="240" w:lineRule="auto"/>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Krajowy plan działania w zakresie energii ze źródeł odnawialnych, uchwała Rady Ministrów z dnia 7 grudnia 2010 r.; </w:t>
      </w:r>
      <w:r w:rsidRPr="00426E73">
        <w:rPr>
          <w:rStyle w:val="Uwydatnienie"/>
          <w:rFonts w:ascii="Arial" w:hAnsi="Arial" w:cs="Arial"/>
          <w:i w:val="0"/>
          <w:color w:val="404040"/>
          <w:sz w:val="18"/>
          <w:szCs w:val="18"/>
        </w:rPr>
        <w:t>Uzupełnienie do Krajowego Planu Działania w zakresie energii ze źródeł odnawialnych</w:t>
      </w:r>
      <w:r w:rsidRPr="00426E73">
        <w:rPr>
          <w:rFonts w:ascii="Arial" w:hAnsi="Arial" w:cs="Arial"/>
          <w:i/>
          <w:color w:val="404040"/>
          <w:sz w:val="18"/>
          <w:szCs w:val="18"/>
        </w:rPr>
        <w:t>,</w:t>
      </w:r>
      <w:r w:rsidRPr="00426E73">
        <w:rPr>
          <w:rFonts w:ascii="Arial" w:hAnsi="Arial" w:cs="Arial"/>
          <w:color w:val="404040"/>
          <w:sz w:val="18"/>
          <w:szCs w:val="18"/>
        </w:rPr>
        <w:t xml:space="preserve"> z dnia 2 grudnia 2011 r. (dostępne: </w:t>
      </w:r>
      <w:r w:rsidRPr="00967680">
        <w:rPr>
          <w:rFonts w:ascii="Arial" w:hAnsi="Arial" w:cs="Arial"/>
          <w:color w:val="404040"/>
          <w:sz w:val="18"/>
          <w:szCs w:val="18"/>
        </w:rPr>
        <w:t>http://www.mg.gov.pl/Bezpieczenstwo+gospodarcze/Energetyka/Odnawialne+zrodla+energii/</w:t>
      </w:r>
      <w:r>
        <w:rPr>
          <w:rFonts w:ascii="Arial" w:hAnsi="Arial" w:cs="Arial"/>
          <w:color w:val="404040"/>
          <w:sz w:val="18"/>
          <w:szCs w:val="18"/>
        </w:rPr>
        <w:br/>
      </w:r>
      <w:proofErr w:type="spellStart"/>
      <w:r w:rsidRPr="00967680">
        <w:rPr>
          <w:rFonts w:ascii="Arial" w:hAnsi="Arial" w:cs="Arial"/>
          <w:color w:val="404040"/>
          <w:sz w:val="18"/>
          <w:szCs w:val="18"/>
        </w:rPr>
        <w:t>Krajowy+plan+dzialan</w:t>
      </w:r>
      <w:proofErr w:type="spellEnd"/>
      <w:r>
        <w:rPr>
          <w:rFonts w:ascii="Arial" w:hAnsi="Arial" w:cs="Arial"/>
          <w:color w:val="404040"/>
          <w:sz w:val="18"/>
          <w:szCs w:val="18"/>
        </w:rPr>
        <w:t>).</w:t>
      </w:r>
    </w:p>
  </w:footnote>
  <w:footnote w:id="10">
    <w:p w14:paraId="15FA5553" w14:textId="77777777" w:rsidR="00DB713E" w:rsidRPr="00426E73" w:rsidRDefault="00DB713E" w:rsidP="002B5BC6">
      <w:pPr>
        <w:pStyle w:val="Tekstprzypisudolnego"/>
        <w:spacing w:after="0" w:line="240" w:lineRule="auto"/>
        <w:jc w:val="both"/>
        <w:rPr>
          <w:rFonts w:ascii="Arial" w:hAnsi="Arial" w:cs="Arial"/>
          <w:color w:val="595959"/>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Uchwała Nr 239 Rady Ministrów z dnia 13 grudnia 2011 r. w sprawie przyjęcia Koncepcji Przestrzennego Zagospodarowania Kraju 2030, M.P. 2012, poz. 252.</w:t>
      </w:r>
    </w:p>
  </w:footnote>
  <w:footnote w:id="11">
    <w:p w14:paraId="3FA7FBB6" w14:textId="77777777" w:rsidR="00DB713E" w:rsidRPr="00426E73" w:rsidRDefault="00DB713E" w:rsidP="00BA07EE">
      <w:pPr>
        <w:pStyle w:val="Tekstprzypisudolnego"/>
        <w:spacing w:after="0" w:line="240" w:lineRule="auto"/>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Założenia</w:t>
      </w:r>
      <w:r>
        <w:rPr>
          <w:rFonts w:ascii="Arial" w:hAnsi="Arial" w:cs="Arial"/>
          <w:color w:val="404040"/>
          <w:sz w:val="18"/>
          <w:szCs w:val="18"/>
        </w:rPr>
        <w:t xml:space="preserve"> </w:t>
      </w:r>
      <w:r w:rsidRPr="00426E73">
        <w:rPr>
          <w:rFonts w:ascii="Arial" w:hAnsi="Arial" w:cs="Arial"/>
          <w:color w:val="404040"/>
          <w:sz w:val="18"/>
          <w:szCs w:val="18"/>
        </w:rPr>
        <w:t>Narodowego Programu Rozwoju Gospodarki Niskoemisyjnej, przyjęte uchwałą Rady Ministrów z dnia 16 sierpnia 2011 r.</w:t>
      </w:r>
      <w:r w:rsidRPr="00BA07EE">
        <w:rPr>
          <w:rFonts w:ascii="Arial" w:hAnsi="Arial" w:cs="Arial"/>
          <w:color w:val="404040"/>
          <w:sz w:val="18"/>
          <w:szCs w:val="18"/>
        </w:rPr>
        <w:t xml:space="preserve"> </w:t>
      </w:r>
      <w:r w:rsidRPr="00426E73">
        <w:rPr>
          <w:rFonts w:ascii="Arial" w:hAnsi="Arial" w:cs="Arial"/>
          <w:color w:val="404040"/>
          <w:sz w:val="18"/>
          <w:szCs w:val="18"/>
        </w:rPr>
        <w:t>(dostępne: http://www.mg.gov.pl/Bezpieczenstwo+gospodarcze/Gospodarka</w:t>
      </w:r>
      <w:r w:rsidRPr="00426E73">
        <w:rPr>
          <w:rFonts w:ascii="Arial" w:hAnsi="Arial" w:cs="Arial"/>
          <w:color w:val="404040"/>
          <w:sz w:val="18"/>
          <w:szCs w:val="18"/>
        </w:rPr>
        <w:br/>
        <w:t>+niskoemisyjna/Narodowy+Program+Rozwoju+Gospodarki+Niskoemisyjnej).</w:t>
      </w:r>
    </w:p>
  </w:footnote>
  <w:footnote w:id="12">
    <w:p w14:paraId="2A70558D" w14:textId="77777777" w:rsidR="00DB713E" w:rsidRPr="00426E73" w:rsidRDefault="00DB713E" w:rsidP="0024400B">
      <w:pPr>
        <w:pStyle w:val="Tekstprzypisudolnego"/>
        <w:spacing w:after="0" w:line="240" w:lineRule="auto"/>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Uchwała Rady Ministrów z dnia </w:t>
      </w:r>
      <w:r w:rsidRPr="00426E73">
        <w:rPr>
          <w:rFonts w:ascii="Arial" w:hAnsi="Arial" w:cs="Arial"/>
          <w:bCs/>
          <w:color w:val="404040"/>
          <w:sz w:val="18"/>
          <w:szCs w:val="18"/>
        </w:rPr>
        <w:t>15 kwietnia 2014 r. w sprawie przyjęcia Strategii „Bezpieczeństwo Energetyczne i Środowisko – perspektywa do 2020 roku”.</w:t>
      </w:r>
    </w:p>
  </w:footnote>
  <w:footnote w:id="13">
    <w:p w14:paraId="5FCA8A3D" w14:textId="77777777" w:rsidR="00DB713E" w:rsidRPr="00CE7CEE" w:rsidRDefault="00DB713E" w:rsidP="00FD2DCC">
      <w:pPr>
        <w:pStyle w:val="Tekstprzypisudolnego"/>
        <w:spacing w:after="0" w:line="240" w:lineRule="auto"/>
        <w:ind w:left="142" w:hanging="142"/>
        <w:jc w:val="both"/>
        <w:rPr>
          <w:rFonts w:ascii="Arial" w:hAnsi="Arial" w:cs="Arial"/>
          <w:color w:val="404040"/>
          <w:sz w:val="18"/>
          <w:szCs w:val="18"/>
        </w:rPr>
      </w:pPr>
      <w:r w:rsidRPr="00CE7CEE">
        <w:rPr>
          <w:rFonts w:ascii="Arial" w:hAnsi="Arial" w:cs="Arial"/>
          <w:color w:val="404040"/>
          <w:sz w:val="18"/>
          <w:szCs w:val="18"/>
          <w:vertAlign w:val="superscript"/>
        </w:rPr>
        <w:footnoteRef/>
      </w:r>
      <w:r w:rsidRPr="00CE7CEE">
        <w:rPr>
          <w:rFonts w:ascii="Arial" w:hAnsi="Arial" w:cs="Arial"/>
          <w:color w:val="404040"/>
          <w:sz w:val="18"/>
          <w:szCs w:val="18"/>
        </w:rPr>
        <w:t xml:space="preserve"> Uchwała nr 163 Rady Ministrów z dnia 25 kwietnia 2012 r. w sprawie przyjęcia „Strategii zrównoważonego rozwoju wsi, rolnictwa i</w:t>
      </w:r>
      <w:r w:rsidRPr="00CE7CEE">
        <w:rPr>
          <w:rFonts w:ascii="Arial" w:hAnsi="Arial" w:cs="Arial"/>
          <w:color w:val="404040"/>
          <w:sz w:val="18"/>
          <w:szCs w:val="18"/>
          <w:lang w:val="pl-PL"/>
        </w:rPr>
        <w:t> </w:t>
      </w:r>
      <w:r w:rsidRPr="00CE7CEE">
        <w:rPr>
          <w:rFonts w:ascii="Arial" w:hAnsi="Arial" w:cs="Arial"/>
          <w:color w:val="404040"/>
          <w:sz w:val="18"/>
          <w:szCs w:val="18"/>
        </w:rPr>
        <w:t>rybactwa” na lata 2012-2020, M.P. 2012, poz. 839.</w:t>
      </w:r>
    </w:p>
  </w:footnote>
  <w:footnote w:id="14">
    <w:p w14:paraId="516838E9" w14:textId="10118CE6" w:rsidR="00DB713E" w:rsidRPr="00AE5283" w:rsidRDefault="00DB713E" w:rsidP="00AE5283">
      <w:pPr>
        <w:pStyle w:val="NormalnyWeb"/>
        <w:spacing w:before="0" w:beforeAutospacing="0" w:after="0" w:afterAutospacing="0"/>
        <w:jc w:val="both"/>
        <w:rPr>
          <w:rFonts w:ascii="Arial" w:hAnsi="Arial" w:cs="Arial"/>
          <w:color w:val="404040"/>
          <w:sz w:val="18"/>
          <w:szCs w:val="18"/>
        </w:rPr>
      </w:pPr>
      <w:r w:rsidRPr="00AE5283">
        <w:rPr>
          <w:rStyle w:val="Odwoanieprzypisudolnego"/>
          <w:rFonts w:ascii="Arial" w:hAnsi="Arial" w:cs="Arial"/>
          <w:sz w:val="18"/>
          <w:szCs w:val="18"/>
        </w:rPr>
        <w:footnoteRef/>
      </w:r>
      <w:r w:rsidRPr="00AE5283">
        <w:rPr>
          <w:rFonts w:ascii="Arial" w:hAnsi="Arial" w:cs="Arial"/>
          <w:sz w:val="18"/>
          <w:szCs w:val="18"/>
        </w:rPr>
        <w:t xml:space="preserve"> </w:t>
      </w:r>
      <w:r w:rsidRPr="00E11257">
        <w:rPr>
          <w:rFonts w:ascii="Arial" w:hAnsi="Arial" w:cs="Arial"/>
          <w:color w:val="404040"/>
          <w:sz w:val="18"/>
          <w:szCs w:val="18"/>
          <w:lang w:val="x-none" w:eastAsia="x-none"/>
        </w:rPr>
        <w:t>Uchwała nr XLI/693/13 Sejmiku Województwa Kujawsko-Pomorskiego z dnia 21 października 2013 r. w sprawie przyjęcia Strategii rozwoju województwa kujawsko-pomorskiego do roku 2020 – Plan modernizacji 2020+ (dostępne: http://bip.kujawsko-pomorskie.pl/index.php?option=com_content&amp;task=blogcategory&amp;id=192&amp;Itemid=447)</w:t>
      </w:r>
    </w:p>
  </w:footnote>
  <w:footnote w:id="15">
    <w:p w14:paraId="265C33DD" w14:textId="6C885F9D" w:rsidR="00DB713E" w:rsidRPr="00995E33" w:rsidRDefault="00DB713E" w:rsidP="00FF20C7">
      <w:pPr>
        <w:pStyle w:val="Tekstprzypisudolnego"/>
        <w:spacing w:line="240" w:lineRule="auto"/>
        <w:rPr>
          <w:rFonts w:ascii="Arial" w:hAnsi="Arial" w:cs="Arial"/>
          <w:color w:val="404040"/>
          <w:sz w:val="18"/>
          <w:szCs w:val="18"/>
          <w:lang w:val="pl-PL"/>
        </w:rPr>
      </w:pPr>
      <w:r w:rsidRPr="00476C30">
        <w:rPr>
          <w:rStyle w:val="Odwoanieprzypisudolnego"/>
          <w:rFonts w:ascii="Arial" w:hAnsi="Arial" w:cs="Arial"/>
          <w:i/>
          <w:sz w:val="18"/>
          <w:szCs w:val="18"/>
        </w:rPr>
        <w:footnoteRef/>
      </w:r>
      <w:r w:rsidRPr="00476C30">
        <w:rPr>
          <w:rFonts w:ascii="Arial" w:hAnsi="Arial" w:cs="Arial"/>
          <w:sz w:val="18"/>
          <w:szCs w:val="18"/>
        </w:rPr>
        <w:t xml:space="preserve"> </w:t>
      </w:r>
      <w:r w:rsidRPr="00E11257">
        <w:rPr>
          <w:rFonts w:ascii="Arial" w:hAnsi="Arial" w:cs="Arial"/>
          <w:color w:val="404040"/>
          <w:sz w:val="18"/>
          <w:szCs w:val="18"/>
        </w:rPr>
        <w:t>Uchwała Nr XI/135/03 Sejmiku Województwa Kujawsko-Pomorskiego z dnia 26 czerwca 2003 r. w sprawie uchwalenia planu zagospodarowania przestrzennego województwa kujawsko-pomorskiego (dostępne: http://bip.kujawsko-pomorskie.pl/files/roz_reg/planowanie/plan/Uchwala%20sejmiku.pdf)</w:t>
      </w:r>
    </w:p>
  </w:footnote>
  <w:footnote w:id="16">
    <w:p w14:paraId="3A3E6A5F" w14:textId="285E6622" w:rsidR="00DB713E" w:rsidRPr="00476C30" w:rsidRDefault="00DB713E" w:rsidP="00FF20C7">
      <w:pPr>
        <w:pStyle w:val="Tekstprzypisudolnego"/>
        <w:spacing w:line="240" w:lineRule="auto"/>
        <w:rPr>
          <w:rFonts w:ascii="Arial" w:hAnsi="Arial" w:cs="Arial"/>
          <w:sz w:val="18"/>
          <w:szCs w:val="18"/>
        </w:rPr>
      </w:pPr>
      <w:r w:rsidRPr="00476C30">
        <w:rPr>
          <w:rStyle w:val="Odwoanieprzypisudolnego"/>
          <w:rFonts w:ascii="Arial" w:hAnsi="Arial" w:cs="Arial"/>
          <w:i/>
          <w:sz w:val="18"/>
          <w:szCs w:val="18"/>
        </w:rPr>
        <w:footnoteRef/>
      </w:r>
      <w:r w:rsidRPr="00476C30">
        <w:rPr>
          <w:rFonts w:ascii="Arial" w:hAnsi="Arial" w:cs="Arial"/>
          <w:sz w:val="18"/>
          <w:szCs w:val="18"/>
        </w:rPr>
        <w:t xml:space="preserve"> </w:t>
      </w:r>
      <w:r w:rsidRPr="00E11257">
        <w:rPr>
          <w:rFonts w:ascii="Arial" w:hAnsi="Arial" w:cs="Arial"/>
          <w:color w:val="404040"/>
          <w:sz w:val="18"/>
          <w:szCs w:val="18"/>
        </w:rPr>
        <w:t>Uchwała Nr XLII/701/13 Sejmiku Województwa Kujawsko-Pomorskiego z dnia 28 października 2013 r. w sprawie określenia aktualizacji programu ochrony powietrza dla strefy aglomeracja bydgoska ze względu na przekroczenia poziomów dopuszczalnych pyłu zawieszonego  PM10 (dostępne: http://www.kujawsko-pomorskie.pl/files/sejmik/uchwaly/2013/US-4-13-701.pdf)</w:t>
      </w:r>
    </w:p>
  </w:footnote>
  <w:footnote w:id="17">
    <w:p w14:paraId="291D7D5B" w14:textId="101D0ED2" w:rsidR="00DB713E" w:rsidRDefault="00DB713E" w:rsidP="00257C18">
      <w:pPr>
        <w:pStyle w:val="Default"/>
        <w:jc w:val="both"/>
        <w:rPr>
          <w:rFonts w:ascii="Arial" w:hAnsi="Arial" w:cs="Arial"/>
          <w:noProof/>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w:t>
      </w:r>
      <w:r w:rsidRPr="00DB713E">
        <w:rPr>
          <w:rFonts w:ascii="Arial" w:hAnsi="Arial" w:cs="Arial"/>
          <w:color w:val="404040"/>
          <w:sz w:val="18"/>
          <w:szCs w:val="18"/>
        </w:rPr>
        <w:t>Uchwała Nr XXXVI/194/2013 Rady Powiatu Toruńskiego z dnia 7 listopada 2013 r.</w:t>
      </w:r>
    </w:p>
  </w:footnote>
  <w:footnote w:id="18">
    <w:p w14:paraId="6F3FCBA5" w14:textId="6FD6D697" w:rsidR="00DB713E" w:rsidRDefault="00DB713E" w:rsidP="000A123D">
      <w:pPr>
        <w:pStyle w:val="NormalnyWeb"/>
        <w:spacing w:before="0" w:beforeAutospacing="0" w:after="0" w:afterAutospacing="0"/>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w:t>
      </w:r>
      <w:r w:rsidRPr="00C704B5">
        <w:rPr>
          <w:rFonts w:ascii="Arial" w:hAnsi="Arial" w:cs="Arial"/>
          <w:color w:val="404040"/>
          <w:sz w:val="18"/>
          <w:szCs w:val="18"/>
        </w:rPr>
        <w:t>Uchwała Nr  XXXII/370/2013 Rady Gminy Lubicz z dnia 22 lutego 2013 r.</w:t>
      </w:r>
    </w:p>
  </w:footnote>
  <w:footnote w:id="19">
    <w:p w14:paraId="7D745B52" w14:textId="7D72D191" w:rsidR="00DB713E" w:rsidRDefault="00DB713E" w:rsidP="000A123D">
      <w:pPr>
        <w:autoSpaceDE w:val="0"/>
        <w:autoSpaceDN w:val="0"/>
        <w:adjustRightInd w:val="0"/>
        <w:spacing w:after="0" w:line="240" w:lineRule="auto"/>
        <w:jc w:val="both"/>
      </w:pPr>
      <w:r>
        <w:rPr>
          <w:rStyle w:val="Odwoanieprzypisudolnego"/>
          <w:rFonts w:ascii="Arial" w:hAnsi="Arial" w:cs="Arial"/>
          <w:color w:val="404040"/>
          <w:sz w:val="18"/>
          <w:szCs w:val="18"/>
        </w:rPr>
        <w:footnoteRef/>
      </w:r>
      <w:r>
        <w:rPr>
          <w:rStyle w:val="Odwoanieprzypisudolnego"/>
          <w:rFonts w:ascii="Arial" w:hAnsi="Arial" w:cs="Arial"/>
          <w:color w:val="404040"/>
          <w:sz w:val="18"/>
          <w:szCs w:val="18"/>
        </w:rPr>
        <w:t xml:space="preserve"> </w:t>
      </w:r>
      <w:r w:rsidRPr="00C704B5">
        <w:rPr>
          <w:rFonts w:ascii="Arial" w:hAnsi="Arial" w:cs="Arial"/>
          <w:color w:val="404040"/>
          <w:sz w:val="18"/>
          <w:szCs w:val="18"/>
        </w:rPr>
        <w:t>Uchwała Nr XV/176/2011 Rady Gminy Lubicz z dnia 11 października 2011  r.</w:t>
      </w:r>
    </w:p>
  </w:footnote>
  <w:footnote w:id="20">
    <w:p w14:paraId="7C406BC2" w14:textId="3186FD54" w:rsidR="00DB713E" w:rsidRPr="004875CA" w:rsidRDefault="00DB713E">
      <w:pPr>
        <w:pStyle w:val="Tekstprzypisudolnego"/>
        <w:rPr>
          <w:rFonts w:ascii="Arial" w:hAnsi="Arial" w:cs="Arial"/>
          <w:sz w:val="18"/>
          <w:szCs w:val="18"/>
          <w:lang w:val="pl-PL"/>
        </w:rPr>
      </w:pPr>
      <w:r w:rsidRPr="004875CA">
        <w:rPr>
          <w:rStyle w:val="Odwoanieprzypisudolnego"/>
          <w:rFonts w:ascii="Arial" w:hAnsi="Arial" w:cs="Arial"/>
          <w:sz w:val="18"/>
        </w:rPr>
        <w:footnoteRef/>
      </w:r>
      <w:r w:rsidRPr="004875CA">
        <w:rPr>
          <w:rFonts w:ascii="Arial" w:hAnsi="Arial" w:cs="Arial"/>
        </w:rPr>
        <w:t xml:space="preserve"> </w:t>
      </w:r>
      <w:r w:rsidRPr="00DB713E">
        <w:rPr>
          <w:rFonts w:ascii="Arial" w:hAnsi="Arial" w:cs="Arial"/>
          <w:color w:val="404040"/>
          <w:sz w:val="18"/>
          <w:szCs w:val="18"/>
          <w:lang w:val="pl-PL" w:eastAsia="pl-PL"/>
        </w:rPr>
        <w:t>Uchwała nr L/598/06 Rady Gminy Lubicz z dnia 7 lipca 2006 r.</w:t>
      </w:r>
    </w:p>
  </w:footnote>
  <w:footnote w:id="21">
    <w:p w14:paraId="447CB8E8" w14:textId="77777777" w:rsidR="00DB713E" w:rsidRPr="00426E73" w:rsidRDefault="00DB713E" w:rsidP="007C6B5E">
      <w:pPr>
        <w:pStyle w:val="Tekstprzypisudolnego"/>
        <w:spacing w:after="0" w:line="240" w:lineRule="auto"/>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Zgodnie z wytycznymi przedstawionymi w: Paolo </w:t>
      </w:r>
      <w:proofErr w:type="spellStart"/>
      <w:r w:rsidRPr="00426E73">
        <w:rPr>
          <w:rFonts w:ascii="Arial" w:hAnsi="Arial" w:cs="Arial"/>
          <w:color w:val="404040"/>
          <w:sz w:val="18"/>
          <w:szCs w:val="18"/>
        </w:rPr>
        <w:t>Bertoldi</w:t>
      </w:r>
      <w:proofErr w:type="spellEnd"/>
      <w:r w:rsidRPr="00426E73">
        <w:rPr>
          <w:rFonts w:ascii="Arial" w:hAnsi="Arial" w:cs="Arial"/>
          <w:color w:val="404040"/>
          <w:sz w:val="18"/>
          <w:szCs w:val="18"/>
        </w:rPr>
        <w:t xml:space="preserve">, Damian </w:t>
      </w:r>
      <w:proofErr w:type="spellStart"/>
      <w:r w:rsidRPr="00426E73">
        <w:rPr>
          <w:rFonts w:ascii="Arial" w:hAnsi="Arial" w:cs="Arial"/>
          <w:color w:val="404040"/>
          <w:sz w:val="18"/>
          <w:szCs w:val="18"/>
        </w:rPr>
        <w:t>Bornás</w:t>
      </w:r>
      <w:proofErr w:type="spellEnd"/>
      <w:r w:rsidRPr="00426E73">
        <w:rPr>
          <w:rFonts w:ascii="Arial" w:hAnsi="Arial" w:cs="Arial"/>
          <w:color w:val="404040"/>
          <w:sz w:val="18"/>
          <w:szCs w:val="18"/>
        </w:rPr>
        <w:t xml:space="preserve"> </w:t>
      </w:r>
      <w:proofErr w:type="spellStart"/>
      <w:r w:rsidRPr="00426E73">
        <w:rPr>
          <w:rFonts w:ascii="Arial" w:hAnsi="Arial" w:cs="Arial"/>
          <w:color w:val="404040"/>
          <w:sz w:val="18"/>
          <w:szCs w:val="18"/>
        </w:rPr>
        <w:t>Cayuela</w:t>
      </w:r>
      <w:proofErr w:type="spellEnd"/>
      <w:r w:rsidRPr="00426E73">
        <w:rPr>
          <w:rFonts w:ascii="Arial" w:hAnsi="Arial" w:cs="Arial"/>
          <w:color w:val="404040"/>
          <w:sz w:val="18"/>
          <w:szCs w:val="18"/>
        </w:rPr>
        <w:t xml:space="preserve">, </w:t>
      </w:r>
      <w:proofErr w:type="spellStart"/>
      <w:r w:rsidRPr="00426E73">
        <w:rPr>
          <w:rFonts w:ascii="Arial" w:hAnsi="Arial" w:cs="Arial"/>
          <w:color w:val="404040"/>
          <w:sz w:val="18"/>
          <w:szCs w:val="18"/>
        </w:rPr>
        <w:t>Suvi</w:t>
      </w:r>
      <w:proofErr w:type="spellEnd"/>
      <w:r w:rsidRPr="00426E73">
        <w:rPr>
          <w:rFonts w:ascii="Arial" w:hAnsi="Arial" w:cs="Arial"/>
          <w:color w:val="404040"/>
          <w:sz w:val="18"/>
          <w:szCs w:val="18"/>
        </w:rPr>
        <w:t xml:space="preserve"> </w:t>
      </w:r>
      <w:proofErr w:type="spellStart"/>
      <w:r w:rsidRPr="00426E73">
        <w:rPr>
          <w:rFonts w:ascii="Arial" w:hAnsi="Arial" w:cs="Arial"/>
          <w:color w:val="404040"/>
          <w:sz w:val="18"/>
          <w:szCs w:val="18"/>
        </w:rPr>
        <w:t>Monni</w:t>
      </w:r>
      <w:proofErr w:type="spellEnd"/>
      <w:r w:rsidRPr="00426E73">
        <w:rPr>
          <w:rFonts w:ascii="Arial" w:hAnsi="Arial" w:cs="Arial"/>
          <w:color w:val="404040"/>
          <w:sz w:val="18"/>
          <w:szCs w:val="18"/>
        </w:rPr>
        <w:t xml:space="preserve">, Ronald </w:t>
      </w:r>
      <w:proofErr w:type="spellStart"/>
      <w:r w:rsidRPr="00426E73">
        <w:rPr>
          <w:rFonts w:ascii="Arial" w:hAnsi="Arial" w:cs="Arial"/>
          <w:color w:val="404040"/>
          <w:sz w:val="18"/>
          <w:szCs w:val="18"/>
        </w:rPr>
        <w:t>Piers</w:t>
      </w:r>
      <w:proofErr w:type="spellEnd"/>
      <w:r w:rsidRPr="00426E73">
        <w:rPr>
          <w:rFonts w:ascii="Arial" w:hAnsi="Arial" w:cs="Arial"/>
          <w:color w:val="404040"/>
          <w:sz w:val="18"/>
          <w:szCs w:val="18"/>
        </w:rPr>
        <w:t xml:space="preserve"> de </w:t>
      </w:r>
      <w:proofErr w:type="spellStart"/>
      <w:r w:rsidRPr="00426E73">
        <w:rPr>
          <w:rFonts w:ascii="Arial" w:hAnsi="Arial" w:cs="Arial"/>
          <w:color w:val="404040"/>
          <w:sz w:val="18"/>
          <w:szCs w:val="18"/>
        </w:rPr>
        <w:t>Raveschoot</w:t>
      </w:r>
      <w:proofErr w:type="spellEnd"/>
      <w:r w:rsidRPr="00426E73">
        <w:rPr>
          <w:rFonts w:ascii="Arial" w:hAnsi="Arial" w:cs="Arial"/>
          <w:color w:val="404040"/>
          <w:sz w:val="18"/>
          <w:szCs w:val="18"/>
        </w:rPr>
        <w:t xml:space="preserve">, „Poradnik. Jak opracować plan działań na rzecz zrównoważonej energii (SEAP)?”, Luksemburg, JRC, </w:t>
      </w:r>
      <w:proofErr w:type="spellStart"/>
      <w:r w:rsidRPr="00426E73">
        <w:rPr>
          <w:rFonts w:ascii="Arial" w:hAnsi="Arial" w:cs="Arial"/>
          <w:color w:val="404040"/>
          <w:sz w:val="18"/>
          <w:szCs w:val="18"/>
        </w:rPr>
        <w:t>Urząd</w:t>
      </w:r>
      <w:proofErr w:type="spellEnd"/>
      <w:r w:rsidRPr="00426E73">
        <w:rPr>
          <w:rFonts w:ascii="Arial" w:hAnsi="Arial" w:cs="Arial"/>
          <w:color w:val="404040"/>
          <w:sz w:val="18"/>
          <w:szCs w:val="18"/>
        </w:rPr>
        <w:t xml:space="preserve"> Publikacji Unii Europejskiej, Unia Europejska, 2010, Tłumaczenie polskie: Stowarzyszenie Gmin Polska Sieć „Energie </w:t>
      </w:r>
      <w:proofErr w:type="spellStart"/>
      <w:r w:rsidRPr="00426E73">
        <w:rPr>
          <w:rFonts w:ascii="Arial" w:hAnsi="Arial" w:cs="Arial"/>
          <w:color w:val="404040"/>
          <w:sz w:val="18"/>
          <w:szCs w:val="18"/>
        </w:rPr>
        <w:t>Cités</w:t>
      </w:r>
      <w:proofErr w:type="spellEnd"/>
      <w:r w:rsidRPr="00426E73">
        <w:rPr>
          <w:rFonts w:ascii="Arial" w:hAnsi="Arial" w:cs="Arial"/>
          <w:color w:val="404040"/>
          <w:sz w:val="18"/>
          <w:szCs w:val="18"/>
        </w:rPr>
        <w:t>”, Kraków, 2012.</w:t>
      </w:r>
    </w:p>
  </w:footnote>
  <w:footnote w:id="22">
    <w:p w14:paraId="669987FA" w14:textId="559EE302" w:rsidR="00DB713E" w:rsidRPr="00426E73" w:rsidRDefault="00DB713E" w:rsidP="00F53A05">
      <w:pPr>
        <w:pStyle w:val="Tekstprzypisudolnego"/>
        <w:spacing w:after="0" w:line="240" w:lineRule="auto"/>
        <w:rPr>
          <w:rFonts w:ascii="Arial" w:hAnsi="Arial" w:cs="Arial"/>
          <w:color w:val="595959"/>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w:t>
      </w:r>
      <w:r>
        <w:rPr>
          <w:rFonts w:ascii="Arial" w:hAnsi="Arial" w:cs="Arial"/>
          <w:color w:val="404040"/>
          <w:sz w:val="18"/>
          <w:szCs w:val="18"/>
        </w:rPr>
        <w:t>Tamże</w:t>
      </w:r>
    </w:p>
  </w:footnote>
  <w:footnote w:id="23">
    <w:p w14:paraId="2B0263FA" w14:textId="67DEB6D5" w:rsidR="00DB713E" w:rsidRPr="00C773C8" w:rsidRDefault="00DB713E" w:rsidP="000A684A">
      <w:pPr>
        <w:pStyle w:val="Default"/>
        <w:jc w:val="both"/>
        <w:rPr>
          <w:rFonts w:ascii="Calibri" w:hAnsi="Calibri" w:cs="Calibri"/>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Pr>
          <w:rFonts w:ascii="Arial" w:hAnsi="Arial" w:cs="Arial"/>
          <w:color w:val="595959"/>
          <w:sz w:val="18"/>
          <w:szCs w:val="18"/>
          <w:lang w:eastAsia="x-none"/>
        </w:rPr>
        <w:t>Strategia rozwoju Gminy Lubicz oraz dane GUS: www.stat.gov.pl</w:t>
      </w:r>
    </w:p>
  </w:footnote>
  <w:footnote w:id="24">
    <w:p w14:paraId="15C245B7" w14:textId="77777777" w:rsidR="00DB713E" w:rsidRPr="00AF3E84" w:rsidRDefault="00DB713E" w:rsidP="00AF3E84">
      <w:pPr>
        <w:pStyle w:val="Tekstprzypisudolnego"/>
        <w:spacing w:after="0" w:line="240" w:lineRule="auto"/>
        <w:rPr>
          <w:rFonts w:ascii="Arial" w:hAnsi="Arial" w:cs="Arial"/>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sidRPr="00AF3E84">
        <w:rPr>
          <w:rFonts w:ascii="Arial" w:hAnsi="Arial" w:cs="Arial"/>
          <w:color w:val="595959"/>
          <w:sz w:val="18"/>
          <w:szCs w:val="18"/>
          <w:lang w:val="pl-PL"/>
        </w:rPr>
        <w:t>Tamże</w:t>
      </w:r>
    </w:p>
  </w:footnote>
  <w:footnote w:id="25">
    <w:p w14:paraId="58F9336D" w14:textId="3FD9CE66" w:rsidR="00DB713E" w:rsidRPr="001D2D53" w:rsidRDefault="00DB713E" w:rsidP="000A684A">
      <w:pPr>
        <w:pStyle w:val="Tekstprzypisudolnego"/>
        <w:spacing w:after="0" w:line="240" w:lineRule="auto"/>
        <w:jc w:val="both"/>
        <w:rPr>
          <w:rFonts w:ascii="Arial" w:hAnsi="Arial" w:cs="Arial"/>
          <w:i/>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Pr>
          <w:rFonts w:ascii="Arial" w:hAnsi="Arial" w:cs="Arial"/>
          <w:color w:val="595959"/>
          <w:sz w:val="18"/>
          <w:szCs w:val="18"/>
          <w:lang w:val="pl-PL"/>
        </w:rPr>
        <w:t xml:space="preserve">Serwisy informacyjne Generalnej Dyrekcji Ochrony Środowiska: </w:t>
      </w:r>
      <w:r w:rsidRPr="001D2D53">
        <w:rPr>
          <w:rFonts w:ascii="Arial" w:hAnsi="Arial" w:cs="Arial"/>
          <w:color w:val="595959"/>
          <w:sz w:val="18"/>
          <w:szCs w:val="18"/>
        </w:rPr>
        <w:t>http://geoserwis.gdos.gov.pl/mapy/</w:t>
      </w:r>
      <w:r>
        <w:rPr>
          <w:rFonts w:ascii="Arial" w:hAnsi="Arial" w:cs="Arial"/>
          <w:color w:val="595959"/>
          <w:sz w:val="18"/>
          <w:szCs w:val="18"/>
          <w:lang w:val="pl-PL"/>
        </w:rPr>
        <w:t xml:space="preserve"> oraz </w:t>
      </w:r>
      <w:r w:rsidRPr="001D2D53">
        <w:rPr>
          <w:rFonts w:ascii="Arial" w:hAnsi="Arial" w:cs="Arial"/>
          <w:color w:val="595959"/>
          <w:sz w:val="18"/>
          <w:szCs w:val="18"/>
          <w:lang w:val="pl-PL"/>
        </w:rPr>
        <w:t>http://natura2000.gdos.gov.pl/</w:t>
      </w:r>
    </w:p>
  </w:footnote>
  <w:footnote w:id="26">
    <w:p w14:paraId="6B36D468" w14:textId="3C9F0DDC" w:rsidR="00DB713E" w:rsidRPr="00AF3E84" w:rsidRDefault="00DB713E" w:rsidP="000A684A">
      <w:pPr>
        <w:pStyle w:val="Tekstprzypisudolnego"/>
        <w:spacing w:after="0" w:line="240" w:lineRule="auto"/>
        <w:jc w:val="both"/>
        <w:rPr>
          <w:rFonts w:ascii="Arial" w:hAnsi="Arial" w:cs="Arial"/>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Pr>
          <w:rFonts w:ascii="Arial" w:hAnsi="Arial" w:cs="Arial"/>
          <w:color w:val="595959"/>
          <w:sz w:val="18"/>
          <w:szCs w:val="18"/>
        </w:rPr>
        <w:t xml:space="preserve">Strategia rozwoju Gminy </w:t>
      </w:r>
      <w:r>
        <w:rPr>
          <w:rFonts w:ascii="Arial" w:hAnsi="Arial" w:cs="Arial"/>
          <w:color w:val="595959"/>
          <w:sz w:val="18"/>
          <w:szCs w:val="18"/>
          <w:lang w:val="pl-PL"/>
        </w:rPr>
        <w:t>Lubicz</w:t>
      </w:r>
      <w:r>
        <w:rPr>
          <w:rFonts w:ascii="Arial" w:hAnsi="Arial" w:cs="Arial"/>
          <w:color w:val="595959"/>
          <w:sz w:val="18"/>
          <w:szCs w:val="18"/>
        </w:rPr>
        <w:t xml:space="preserve"> oraz dane GUS: www.stat.gov.pl</w:t>
      </w:r>
    </w:p>
  </w:footnote>
  <w:footnote w:id="27">
    <w:p w14:paraId="317F84A1" w14:textId="77777777" w:rsidR="00DB713E" w:rsidRPr="00AF3E84" w:rsidRDefault="00DB713E" w:rsidP="00E713F9">
      <w:pPr>
        <w:pStyle w:val="Tekstprzypisudolnego"/>
        <w:spacing w:after="0" w:line="240" w:lineRule="auto"/>
        <w:rPr>
          <w:rFonts w:ascii="Arial" w:hAnsi="Arial" w:cs="Arial"/>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sidRPr="00AF3E84">
        <w:rPr>
          <w:rFonts w:ascii="Arial" w:hAnsi="Arial" w:cs="Arial"/>
          <w:color w:val="595959"/>
          <w:sz w:val="18"/>
          <w:szCs w:val="18"/>
          <w:lang w:val="pl-PL"/>
        </w:rPr>
        <w:t>Tamże</w:t>
      </w:r>
    </w:p>
  </w:footnote>
  <w:footnote w:id="28">
    <w:p w14:paraId="040FEF3B" w14:textId="55FD205D" w:rsidR="00DB713E" w:rsidRPr="00AF3E84" w:rsidRDefault="00DB713E" w:rsidP="00E713F9">
      <w:pPr>
        <w:pStyle w:val="Tekstprzypisudolnego"/>
        <w:spacing w:after="0" w:line="240" w:lineRule="auto"/>
        <w:rPr>
          <w:rFonts w:ascii="Arial" w:hAnsi="Arial" w:cs="Arial"/>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Pr>
          <w:rFonts w:ascii="Arial" w:hAnsi="Arial" w:cs="Arial"/>
          <w:color w:val="595959"/>
          <w:sz w:val="18"/>
          <w:szCs w:val="18"/>
          <w:lang w:val="pl-PL"/>
        </w:rPr>
        <w:t>Tamże</w:t>
      </w:r>
    </w:p>
  </w:footnote>
  <w:footnote w:id="29">
    <w:p w14:paraId="72595CA2" w14:textId="77777777" w:rsidR="00DB713E" w:rsidRPr="00625A61" w:rsidRDefault="00DB713E" w:rsidP="00E713F9">
      <w:pPr>
        <w:pStyle w:val="Tekstprzypisudolnego"/>
        <w:spacing w:after="0" w:line="240" w:lineRule="auto"/>
        <w:rPr>
          <w:rFonts w:ascii="Arial" w:hAnsi="Arial" w:cs="Arial"/>
          <w:i/>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sidRPr="00AF3E84">
        <w:rPr>
          <w:rFonts w:ascii="Arial" w:hAnsi="Arial" w:cs="Arial"/>
          <w:color w:val="595959"/>
          <w:sz w:val="18"/>
          <w:szCs w:val="18"/>
          <w:lang w:val="pl-PL"/>
        </w:rPr>
        <w:t>Tamże</w:t>
      </w:r>
    </w:p>
  </w:footnote>
  <w:footnote w:id="30">
    <w:p w14:paraId="5372B2B2" w14:textId="77777777" w:rsidR="00DB713E" w:rsidRPr="00625A61" w:rsidRDefault="00DB713E" w:rsidP="00F04D6C">
      <w:pPr>
        <w:pStyle w:val="Tekstprzypisudolnego"/>
        <w:spacing w:after="0" w:line="240" w:lineRule="auto"/>
        <w:rPr>
          <w:rFonts w:ascii="Arial" w:hAnsi="Arial" w:cs="Arial"/>
          <w:i/>
          <w:color w:val="595959"/>
          <w:sz w:val="18"/>
          <w:szCs w:val="18"/>
          <w:lang w:val="pl-PL"/>
        </w:rPr>
      </w:pPr>
      <w:r w:rsidRPr="00AF3E84">
        <w:rPr>
          <w:rStyle w:val="Odwoanieprzypisudolnego"/>
          <w:rFonts w:ascii="Arial" w:hAnsi="Arial" w:cs="Arial"/>
          <w:color w:val="595959"/>
          <w:sz w:val="18"/>
          <w:szCs w:val="18"/>
        </w:rPr>
        <w:footnoteRef/>
      </w:r>
      <w:r w:rsidRPr="00AF3E84">
        <w:rPr>
          <w:rFonts w:ascii="Arial" w:hAnsi="Arial" w:cs="Arial"/>
          <w:color w:val="595959"/>
          <w:sz w:val="18"/>
          <w:szCs w:val="18"/>
        </w:rPr>
        <w:t xml:space="preserve"> </w:t>
      </w:r>
      <w:r w:rsidRPr="00AF3E84">
        <w:rPr>
          <w:rFonts w:ascii="Arial" w:hAnsi="Arial" w:cs="Arial"/>
          <w:color w:val="595959"/>
          <w:sz w:val="18"/>
          <w:szCs w:val="18"/>
          <w:lang w:val="pl-PL"/>
        </w:rPr>
        <w:t>Tamże</w:t>
      </w:r>
    </w:p>
  </w:footnote>
  <w:footnote w:id="31">
    <w:p w14:paraId="6943A783" w14:textId="77777777" w:rsidR="00DB713E" w:rsidRPr="00A229C7" w:rsidRDefault="00DB713E" w:rsidP="005E48F8">
      <w:pPr>
        <w:pStyle w:val="Tekstprzypisudolnego"/>
        <w:spacing w:after="0" w:line="240" w:lineRule="auto"/>
        <w:jc w:val="both"/>
        <w:rPr>
          <w:rFonts w:ascii="Arial" w:hAnsi="Arial" w:cs="Arial"/>
          <w:sz w:val="18"/>
          <w:szCs w:val="18"/>
        </w:rPr>
      </w:pPr>
      <w:r w:rsidRPr="00A229C7">
        <w:rPr>
          <w:rStyle w:val="Odwoanieprzypisudolnego"/>
          <w:rFonts w:ascii="Arial" w:hAnsi="Arial" w:cs="Arial"/>
          <w:sz w:val="18"/>
          <w:szCs w:val="18"/>
        </w:rPr>
        <w:footnoteRef/>
      </w:r>
      <w:r w:rsidRPr="00A229C7">
        <w:rPr>
          <w:rFonts w:ascii="Arial" w:hAnsi="Arial" w:cs="Arial"/>
          <w:sz w:val="18"/>
          <w:szCs w:val="18"/>
        </w:rPr>
        <w:t xml:space="preserve"> </w:t>
      </w:r>
      <w:r>
        <w:rPr>
          <w:rFonts w:ascii="Arial" w:hAnsi="Arial" w:cs="Arial"/>
          <w:color w:val="404040"/>
          <w:sz w:val="18"/>
          <w:szCs w:val="18"/>
        </w:rPr>
        <w:t>Na podstawie</w:t>
      </w:r>
      <w:r w:rsidRPr="00A229C7">
        <w:rPr>
          <w:rFonts w:ascii="Arial" w:hAnsi="Arial" w:cs="Arial"/>
          <w:color w:val="404040"/>
          <w:sz w:val="18"/>
          <w:szCs w:val="18"/>
        </w:rPr>
        <w:t xml:space="preserve">: Paolo </w:t>
      </w:r>
      <w:proofErr w:type="spellStart"/>
      <w:r w:rsidRPr="00A229C7">
        <w:rPr>
          <w:rFonts w:ascii="Arial" w:hAnsi="Arial" w:cs="Arial"/>
          <w:color w:val="404040"/>
          <w:sz w:val="18"/>
          <w:szCs w:val="18"/>
        </w:rPr>
        <w:t>Bertoldi</w:t>
      </w:r>
      <w:proofErr w:type="spellEnd"/>
      <w:r w:rsidRPr="00A229C7">
        <w:rPr>
          <w:rFonts w:ascii="Arial" w:hAnsi="Arial" w:cs="Arial"/>
          <w:color w:val="404040"/>
          <w:sz w:val="18"/>
          <w:szCs w:val="18"/>
        </w:rPr>
        <w:t xml:space="preserve">, Damian </w:t>
      </w:r>
      <w:proofErr w:type="spellStart"/>
      <w:r w:rsidRPr="00A229C7">
        <w:rPr>
          <w:rFonts w:ascii="Arial" w:hAnsi="Arial" w:cs="Arial"/>
          <w:color w:val="404040"/>
          <w:sz w:val="18"/>
          <w:szCs w:val="18"/>
        </w:rPr>
        <w:t>Bornás</w:t>
      </w:r>
      <w:proofErr w:type="spellEnd"/>
      <w:r w:rsidRPr="00A229C7">
        <w:rPr>
          <w:rFonts w:ascii="Arial" w:hAnsi="Arial" w:cs="Arial"/>
          <w:color w:val="404040"/>
          <w:sz w:val="18"/>
          <w:szCs w:val="18"/>
        </w:rPr>
        <w:t xml:space="preserve"> </w:t>
      </w:r>
      <w:proofErr w:type="spellStart"/>
      <w:r w:rsidRPr="00A229C7">
        <w:rPr>
          <w:rFonts w:ascii="Arial" w:hAnsi="Arial" w:cs="Arial"/>
          <w:color w:val="404040"/>
          <w:sz w:val="18"/>
          <w:szCs w:val="18"/>
        </w:rPr>
        <w:t>Cayuela</w:t>
      </w:r>
      <w:proofErr w:type="spellEnd"/>
      <w:r w:rsidRPr="00A229C7">
        <w:rPr>
          <w:rFonts w:ascii="Arial" w:hAnsi="Arial" w:cs="Arial"/>
          <w:color w:val="404040"/>
          <w:sz w:val="18"/>
          <w:szCs w:val="18"/>
        </w:rPr>
        <w:t xml:space="preserve">, </w:t>
      </w:r>
      <w:proofErr w:type="spellStart"/>
      <w:r w:rsidRPr="00A229C7">
        <w:rPr>
          <w:rFonts w:ascii="Arial" w:hAnsi="Arial" w:cs="Arial"/>
          <w:color w:val="404040"/>
          <w:sz w:val="18"/>
          <w:szCs w:val="18"/>
        </w:rPr>
        <w:t>Suvi</w:t>
      </w:r>
      <w:proofErr w:type="spellEnd"/>
      <w:r w:rsidRPr="00A229C7">
        <w:rPr>
          <w:rFonts w:ascii="Arial" w:hAnsi="Arial" w:cs="Arial"/>
          <w:color w:val="404040"/>
          <w:sz w:val="18"/>
          <w:szCs w:val="18"/>
        </w:rPr>
        <w:t xml:space="preserve"> </w:t>
      </w:r>
      <w:proofErr w:type="spellStart"/>
      <w:r w:rsidRPr="00A229C7">
        <w:rPr>
          <w:rFonts w:ascii="Arial" w:hAnsi="Arial" w:cs="Arial"/>
          <w:color w:val="404040"/>
          <w:sz w:val="18"/>
          <w:szCs w:val="18"/>
        </w:rPr>
        <w:t>Monni</w:t>
      </w:r>
      <w:proofErr w:type="spellEnd"/>
      <w:r w:rsidRPr="00A229C7">
        <w:rPr>
          <w:rFonts w:ascii="Arial" w:hAnsi="Arial" w:cs="Arial"/>
          <w:color w:val="404040"/>
          <w:sz w:val="18"/>
          <w:szCs w:val="18"/>
        </w:rPr>
        <w:t xml:space="preserve">, Ronald </w:t>
      </w:r>
      <w:proofErr w:type="spellStart"/>
      <w:r w:rsidRPr="00A229C7">
        <w:rPr>
          <w:rFonts w:ascii="Arial" w:hAnsi="Arial" w:cs="Arial"/>
          <w:color w:val="404040"/>
          <w:sz w:val="18"/>
          <w:szCs w:val="18"/>
        </w:rPr>
        <w:t>Piers</w:t>
      </w:r>
      <w:proofErr w:type="spellEnd"/>
      <w:r w:rsidRPr="00A229C7">
        <w:rPr>
          <w:rFonts w:ascii="Arial" w:hAnsi="Arial" w:cs="Arial"/>
          <w:color w:val="404040"/>
          <w:sz w:val="18"/>
          <w:szCs w:val="18"/>
        </w:rPr>
        <w:t xml:space="preserve"> de </w:t>
      </w:r>
      <w:proofErr w:type="spellStart"/>
      <w:r w:rsidRPr="00A229C7">
        <w:rPr>
          <w:rFonts w:ascii="Arial" w:hAnsi="Arial" w:cs="Arial"/>
          <w:color w:val="404040"/>
          <w:sz w:val="18"/>
          <w:szCs w:val="18"/>
        </w:rPr>
        <w:t>Raveschoot</w:t>
      </w:r>
      <w:proofErr w:type="spellEnd"/>
      <w:r w:rsidRPr="00A229C7">
        <w:rPr>
          <w:rFonts w:ascii="Arial" w:hAnsi="Arial" w:cs="Arial"/>
          <w:color w:val="404040"/>
          <w:sz w:val="18"/>
          <w:szCs w:val="18"/>
        </w:rPr>
        <w:t xml:space="preserve">, </w:t>
      </w:r>
      <w:r>
        <w:rPr>
          <w:rFonts w:ascii="Arial" w:hAnsi="Arial" w:cs="Arial"/>
          <w:color w:val="404040"/>
          <w:sz w:val="18"/>
          <w:szCs w:val="18"/>
        </w:rPr>
        <w:t>„</w:t>
      </w:r>
      <w:r w:rsidRPr="00A229C7">
        <w:rPr>
          <w:rFonts w:ascii="Arial" w:hAnsi="Arial" w:cs="Arial"/>
          <w:color w:val="404040"/>
          <w:sz w:val="18"/>
          <w:szCs w:val="18"/>
        </w:rPr>
        <w:t>Poradnik. Jak opracować plan działań́ na rzecz</w:t>
      </w:r>
      <w:r>
        <w:rPr>
          <w:rFonts w:ascii="Arial" w:hAnsi="Arial" w:cs="Arial"/>
          <w:color w:val="404040"/>
          <w:sz w:val="18"/>
          <w:szCs w:val="18"/>
        </w:rPr>
        <w:t xml:space="preserve"> zrównoważonej energii (SEAP)?”, </w:t>
      </w:r>
      <w:r w:rsidRPr="00A229C7">
        <w:rPr>
          <w:rFonts w:ascii="Arial" w:hAnsi="Arial" w:cs="Arial"/>
          <w:color w:val="404040"/>
          <w:sz w:val="18"/>
          <w:szCs w:val="18"/>
        </w:rPr>
        <w:t xml:space="preserve">Luksemburg, JRC, </w:t>
      </w:r>
      <w:proofErr w:type="spellStart"/>
      <w:r w:rsidRPr="00A229C7">
        <w:rPr>
          <w:rFonts w:ascii="Arial" w:hAnsi="Arial" w:cs="Arial"/>
          <w:color w:val="404040"/>
          <w:sz w:val="18"/>
          <w:szCs w:val="18"/>
        </w:rPr>
        <w:t>Urząd</w:t>
      </w:r>
      <w:proofErr w:type="spellEnd"/>
      <w:r w:rsidRPr="00A229C7">
        <w:rPr>
          <w:rFonts w:ascii="Arial" w:hAnsi="Arial" w:cs="Arial"/>
          <w:color w:val="404040"/>
          <w:sz w:val="18"/>
          <w:szCs w:val="18"/>
        </w:rPr>
        <w:t xml:space="preserve"> Publikacji Unii Europejskiej, Unia Europejska, 2010, Tłumaczenie polskie: Stowarzyszenie Gmin Polska Sieć „Energie </w:t>
      </w:r>
      <w:proofErr w:type="spellStart"/>
      <w:r w:rsidRPr="00A229C7">
        <w:rPr>
          <w:rFonts w:ascii="Arial" w:hAnsi="Arial" w:cs="Arial"/>
          <w:color w:val="404040"/>
          <w:sz w:val="18"/>
          <w:szCs w:val="18"/>
        </w:rPr>
        <w:t>Cités</w:t>
      </w:r>
      <w:proofErr w:type="spellEnd"/>
      <w:r w:rsidRPr="00A229C7">
        <w:rPr>
          <w:rFonts w:ascii="Arial" w:hAnsi="Arial" w:cs="Arial"/>
          <w:color w:val="404040"/>
          <w:sz w:val="18"/>
          <w:szCs w:val="18"/>
        </w:rPr>
        <w:t>”, Kraków, 2012.</w:t>
      </w:r>
    </w:p>
  </w:footnote>
  <w:footnote w:id="32">
    <w:p w14:paraId="637E45BF" w14:textId="77777777" w:rsidR="00DB713E" w:rsidRPr="00426E73" w:rsidRDefault="00DB713E" w:rsidP="00F20985">
      <w:pPr>
        <w:pStyle w:val="NormalnyWeb"/>
        <w:shd w:val="clear" w:color="auto" w:fill="FFFFFF"/>
        <w:spacing w:before="0" w:beforeAutospacing="0" w:after="0" w:afterAutospacing="0"/>
        <w:jc w:val="both"/>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„Metodyka wyliczania </w:t>
      </w:r>
      <w:proofErr w:type="spellStart"/>
      <w:r w:rsidRPr="00426E73">
        <w:rPr>
          <w:rFonts w:ascii="Arial" w:hAnsi="Arial" w:cs="Arial"/>
          <w:color w:val="404040"/>
          <w:sz w:val="18"/>
          <w:szCs w:val="18"/>
        </w:rPr>
        <w:t>carbon</w:t>
      </w:r>
      <w:proofErr w:type="spellEnd"/>
      <w:r w:rsidRPr="00426E73">
        <w:rPr>
          <w:rFonts w:ascii="Arial" w:hAnsi="Arial" w:cs="Arial"/>
          <w:color w:val="404040"/>
          <w:sz w:val="18"/>
          <w:szCs w:val="18"/>
        </w:rPr>
        <w:t xml:space="preserve"> </w:t>
      </w:r>
      <w:proofErr w:type="spellStart"/>
      <w:r w:rsidRPr="00426E73">
        <w:rPr>
          <w:rFonts w:ascii="Arial" w:hAnsi="Arial" w:cs="Arial"/>
          <w:color w:val="404040"/>
          <w:sz w:val="18"/>
          <w:szCs w:val="18"/>
        </w:rPr>
        <w:t>footprint</w:t>
      </w:r>
      <w:proofErr w:type="spellEnd"/>
      <w:r w:rsidRPr="00426E73">
        <w:rPr>
          <w:rFonts w:ascii="Arial" w:hAnsi="Arial" w:cs="Arial"/>
          <w:color w:val="404040"/>
          <w:sz w:val="18"/>
          <w:szCs w:val="18"/>
        </w:rPr>
        <w:t xml:space="preserve">. Podsumowanie seminarium Ministerstwa Gospodarki i </w:t>
      </w:r>
      <w:proofErr w:type="spellStart"/>
      <w:r w:rsidRPr="00426E73">
        <w:rPr>
          <w:rFonts w:ascii="Arial" w:hAnsi="Arial" w:cs="Arial"/>
          <w:color w:val="404040"/>
          <w:sz w:val="18"/>
          <w:szCs w:val="18"/>
        </w:rPr>
        <w:t>CSRinfo</w:t>
      </w:r>
      <w:proofErr w:type="spellEnd"/>
      <w:r w:rsidRPr="00426E73">
        <w:rPr>
          <w:rFonts w:ascii="Arial" w:hAnsi="Arial" w:cs="Arial"/>
          <w:color w:val="404040"/>
          <w:sz w:val="18"/>
          <w:szCs w:val="18"/>
        </w:rPr>
        <w:t>”, Ministerstwo Gospodarki, Warszawa, 2009 (dostępne: http://www.mg.gov.pl/NR/rdonlyres/5F07298D-1CFC-4D08-85DC-41E2A042001B/56758/Carbonfootprint.pdf).</w:t>
      </w:r>
    </w:p>
  </w:footnote>
  <w:footnote w:id="33">
    <w:p w14:paraId="7E46A592" w14:textId="77777777" w:rsidR="00DB713E" w:rsidRPr="00C46EA9" w:rsidRDefault="00DB713E" w:rsidP="009C5E8A">
      <w:pPr>
        <w:pStyle w:val="NormalnyWeb"/>
        <w:shd w:val="clear" w:color="auto" w:fill="FFFFFF"/>
        <w:spacing w:before="0" w:beforeAutospacing="0" w:after="0" w:afterAutospacing="0"/>
        <w:jc w:val="both"/>
        <w:rPr>
          <w:rFonts w:ascii="Arial" w:hAnsi="Arial" w:cs="Arial"/>
          <w:color w:val="404040"/>
          <w:sz w:val="18"/>
          <w:szCs w:val="18"/>
        </w:rPr>
      </w:pPr>
      <w:r w:rsidRPr="00F321CE">
        <w:rPr>
          <w:rStyle w:val="Odwoanieprzypisudolnego"/>
          <w:rFonts w:ascii="Arial" w:hAnsi="Arial" w:cs="Arial"/>
          <w:color w:val="404040"/>
          <w:sz w:val="18"/>
          <w:szCs w:val="18"/>
        </w:rPr>
        <w:footnoteRef/>
      </w:r>
      <w:r w:rsidRPr="00F321CE">
        <w:rPr>
          <w:rFonts w:ascii="Arial" w:hAnsi="Arial" w:cs="Arial"/>
          <w:color w:val="404040"/>
          <w:sz w:val="18"/>
          <w:szCs w:val="18"/>
        </w:rPr>
        <w:t xml:space="preserve"> Za: Załącznik nr 2 do Regulaminu I konkursu GIS – Część B.1 Metodyka, Narodowy Fundusz Ochrony Środowiska i Gospodarki Wodnej, Warszawa, 2013 (dostępne: http://nfosigw.gov.pl/system-zielonych-inwestycji---</w:t>
      </w:r>
      <w:r w:rsidRPr="00C46EA9">
        <w:rPr>
          <w:rFonts w:ascii="Arial" w:hAnsi="Arial" w:cs="Arial"/>
          <w:color w:val="404040"/>
          <w:sz w:val="18"/>
          <w:szCs w:val="18"/>
        </w:rPr>
        <w:t>gis/programy-priorytetowe/).</w:t>
      </w:r>
    </w:p>
  </w:footnote>
  <w:footnote w:id="34">
    <w:p w14:paraId="774AD589" w14:textId="77777777" w:rsidR="00DB713E" w:rsidRPr="00E30839" w:rsidRDefault="00DB713E" w:rsidP="009C5E8A">
      <w:pPr>
        <w:pStyle w:val="NormalnyWeb"/>
        <w:shd w:val="clear" w:color="auto" w:fill="FFFFFF"/>
        <w:spacing w:before="0" w:beforeAutospacing="0" w:after="0" w:afterAutospacing="0"/>
        <w:jc w:val="both"/>
        <w:rPr>
          <w:rFonts w:ascii="Arial" w:hAnsi="Arial" w:cs="Arial"/>
          <w:color w:val="404040"/>
          <w:sz w:val="18"/>
          <w:szCs w:val="18"/>
          <w:lang w:val="en-US"/>
        </w:rPr>
      </w:pPr>
      <w:r w:rsidRPr="00C46EA9">
        <w:rPr>
          <w:rStyle w:val="Odwoanieprzypisudolnego"/>
          <w:rFonts w:ascii="Arial" w:hAnsi="Arial" w:cs="Arial"/>
          <w:color w:val="404040"/>
          <w:sz w:val="18"/>
          <w:szCs w:val="18"/>
        </w:rPr>
        <w:footnoteRef/>
      </w:r>
      <w:r w:rsidRPr="00E30839">
        <w:rPr>
          <w:rStyle w:val="Odwoanieprzypisudolnego"/>
          <w:rFonts w:ascii="Arial" w:hAnsi="Arial" w:cs="Arial"/>
          <w:color w:val="404040"/>
          <w:sz w:val="18"/>
          <w:szCs w:val="18"/>
          <w:lang w:val="en-US"/>
        </w:rPr>
        <w:t xml:space="preserve"> </w:t>
      </w:r>
      <w:proofErr w:type="spellStart"/>
      <w:r w:rsidRPr="00E30839">
        <w:rPr>
          <w:rFonts w:ascii="Arial" w:hAnsi="Arial" w:cs="Arial"/>
          <w:color w:val="404040"/>
          <w:sz w:val="18"/>
          <w:szCs w:val="18"/>
          <w:lang w:val="en-US"/>
        </w:rPr>
        <w:t>Za</w:t>
      </w:r>
      <w:proofErr w:type="spellEnd"/>
      <w:r w:rsidRPr="00E30839">
        <w:rPr>
          <w:rFonts w:ascii="Arial" w:hAnsi="Arial" w:cs="Arial"/>
          <w:color w:val="404040"/>
          <w:sz w:val="18"/>
          <w:szCs w:val="18"/>
          <w:lang w:val="en-US"/>
        </w:rPr>
        <w:t>: General conversion factors for energy, International Energy Agency (www.iea.org/stats/units.asp).</w:t>
      </w:r>
    </w:p>
  </w:footnote>
  <w:footnote w:id="35">
    <w:p w14:paraId="432A78B0" w14:textId="77777777" w:rsidR="00DB713E" w:rsidRPr="00B1721A" w:rsidRDefault="00DB713E" w:rsidP="0051459E">
      <w:pPr>
        <w:pStyle w:val="Tekstprzypisudolnego"/>
        <w:spacing w:after="0" w:line="240" w:lineRule="auto"/>
        <w:rPr>
          <w:rFonts w:ascii="Arial" w:hAnsi="Arial" w:cs="Arial"/>
          <w:color w:val="595959"/>
          <w:sz w:val="18"/>
          <w:szCs w:val="18"/>
          <w:lang w:val="pl-PL"/>
        </w:rPr>
      </w:pPr>
      <w:r w:rsidRPr="00B1721A">
        <w:rPr>
          <w:rStyle w:val="Odwoanieprzypisudolnego"/>
          <w:rFonts w:ascii="Arial" w:hAnsi="Arial" w:cs="Arial"/>
          <w:color w:val="595959"/>
          <w:sz w:val="18"/>
          <w:szCs w:val="18"/>
        </w:rPr>
        <w:footnoteRef/>
      </w:r>
      <w:r w:rsidRPr="00B1721A">
        <w:rPr>
          <w:rFonts w:ascii="Arial" w:hAnsi="Arial" w:cs="Arial"/>
          <w:color w:val="595959"/>
          <w:sz w:val="18"/>
          <w:szCs w:val="18"/>
        </w:rPr>
        <w:t xml:space="preserve"> </w:t>
      </w:r>
      <w:r w:rsidRPr="00B1721A">
        <w:rPr>
          <w:rFonts w:ascii="Arial" w:hAnsi="Arial" w:cs="Arial"/>
          <w:color w:val="595959"/>
          <w:sz w:val="18"/>
          <w:szCs w:val="18"/>
          <w:lang w:val="pl-PL"/>
        </w:rPr>
        <w:t>Tamże</w:t>
      </w:r>
    </w:p>
  </w:footnote>
  <w:footnote w:id="36">
    <w:p w14:paraId="4F64D97E" w14:textId="49EF924D" w:rsidR="00DB713E" w:rsidRPr="00426E73" w:rsidRDefault="00DB713E" w:rsidP="00EF078E">
      <w:pPr>
        <w:pStyle w:val="Tekstprzypisudolnego"/>
        <w:spacing w:after="0" w:line="240" w:lineRule="auto"/>
        <w:rPr>
          <w:rFonts w:ascii="Arial" w:hAnsi="Arial" w:cs="Arial"/>
          <w:color w:val="404040"/>
          <w:sz w:val="18"/>
          <w:szCs w:val="18"/>
        </w:rPr>
      </w:pPr>
      <w:r w:rsidRPr="00426E73">
        <w:rPr>
          <w:rStyle w:val="Odwoanieprzypisudolnego"/>
          <w:rFonts w:ascii="Arial" w:hAnsi="Arial" w:cs="Arial"/>
          <w:color w:val="404040"/>
          <w:sz w:val="18"/>
          <w:szCs w:val="18"/>
        </w:rPr>
        <w:footnoteRef/>
      </w:r>
      <w:r w:rsidRPr="00426E73">
        <w:rPr>
          <w:rFonts w:ascii="Arial" w:hAnsi="Arial" w:cs="Arial"/>
          <w:color w:val="404040"/>
          <w:sz w:val="18"/>
          <w:szCs w:val="18"/>
        </w:rPr>
        <w:t xml:space="preserve"> </w:t>
      </w:r>
      <w:r>
        <w:rPr>
          <w:rFonts w:ascii="Arial" w:hAnsi="Arial" w:cs="Arial"/>
          <w:color w:val="404040"/>
          <w:sz w:val="18"/>
          <w:szCs w:val="18"/>
        </w:rPr>
        <w:t>Tamże</w:t>
      </w:r>
    </w:p>
  </w:footnote>
  <w:footnote w:id="37">
    <w:p w14:paraId="0F186DFE" w14:textId="77777777" w:rsidR="00DB713E" w:rsidRPr="0097041D" w:rsidRDefault="00DB713E" w:rsidP="00484694">
      <w:pPr>
        <w:pStyle w:val="Tekstprzypisudolnego"/>
        <w:spacing w:after="0" w:line="240" w:lineRule="auto"/>
        <w:rPr>
          <w:rFonts w:ascii="Arial" w:hAnsi="Arial" w:cs="Arial"/>
          <w:color w:val="404040"/>
          <w:sz w:val="18"/>
          <w:szCs w:val="18"/>
        </w:rPr>
      </w:pPr>
      <w:r w:rsidRPr="0097041D">
        <w:rPr>
          <w:rStyle w:val="Odwoanieprzypisudolnego"/>
          <w:rFonts w:ascii="Arial" w:hAnsi="Arial" w:cs="Arial"/>
          <w:color w:val="404040"/>
          <w:sz w:val="18"/>
          <w:szCs w:val="18"/>
        </w:rPr>
        <w:footnoteRef/>
      </w:r>
      <w:r w:rsidRPr="0097041D">
        <w:rPr>
          <w:rFonts w:ascii="Arial" w:hAnsi="Arial" w:cs="Arial"/>
          <w:color w:val="404040"/>
          <w:sz w:val="18"/>
          <w:szCs w:val="18"/>
        </w:rPr>
        <w:t xml:space="preserve"> Za: „Poradnik. Jak opracować…”, op. cit.</w:t>
      </w:r>
    </w:p>
  </w:footnote>
  <w:footnote w:id="38">
    <w:p w14:paraId="5050EA7D" w14:textId="77777777" w:rsidR="00DB713E" w:rsidRPr="0097041D" w:rsidRDefault="00DB713E" w:rsidP="00DD40A2">
      <w:pPr>
        <w:pStyle w:val="Tekstprzypisudolnego"/>
        <w:spacing w:after="0" w:line="240" w:lineRule="auto"/>
        <w:rPr>
          <w:rFonts w:ascii="Arial" w:hAnsi="Arial" w:cs="Arial"/>
          <w:color w:val="404040"/>
          <w:sz w:val="18"/>
          <w:szCs w:val="18"/>
        </w:rPr>
      </w:pPr>
      <w:r w:rsidRPr="0097041D">
        <w:rPr>
          <w:rStyle w:val="Odwoanieprzypisudolnego"/>
          <w:rFonts w:ascii="Arial" w:hAnsi="Arial" w:cs="Arial"/>
          <w:color w:val="404040"/>
          <w:sz w:val="18"/>
          <w:szCs w:val="18"/>
        </w:rPr>
        <w:footnoteRef/>
      </w:r>
      <w:r w:rsidRPr="0097041D">
        <w:rPr>
          <w:rFonts w:ascii="Arial" w:hAnsi="Arial" w:cs="Arial"/>
          <w:color w:val="404040"/>
          <w:sz w:val="18"/>
          <w:szCs w:val="18"/>
        </w:rPr>
        <w:t xml:space="preserve"> Za: „Poradnik. Jak opracować…”, op. cit.</w:t>
      </w:r>
    </w:p>
  </w:footnote>
  <w:footnote w:id="39">
    <w:p w14:paraId="06BDD50F" w14:textId="77777777" w:rsidR="00DB713E" w:rsidRPr="00AE0797" w:rsidRDefault="00DB713E" w:rsidP="00AC412F">
      <w:pPr>
        <w:pStyle w:val="Tekstprzypisudolnego"/>
        <w:spacing w:after="0" w:line="240" w:lineRule="auto"/>
        <w:rPr>
          <w:rFonts w:ascii="Arial" w:hAnsi="Arial" w:cs="Arial"/>
          <w:color w:val="404040"/>
          <w:sz w:val="18"/>
          <w:szCs w:val="18"/>
        </w:rPr>
      </w:pPr>
      <w:r w:rsidRPr="00AE0797">
        <w:rPr>
          <w:rStyle w:val="Odwoanieprzypisudolnego"/>
          <w:rFonts w:ascii="Arial" w:hAnsi="Arial" w:cs="Arial"/>
          <w:color w:val="404040"/>
          <w:sz w:val="18"/>
          <w:szCs w:val="18"/>
        </w:rPr>
        <w:footnoteRef/>
      </w:r>
      <w:r w:rsidRPr="00AE0797">
        <w:rPr>
          <w:rFonts w:ascii="Arial" w:hAnsi="Arial" w:cs="Arial"/>
          <w:color w:val="404040"/>
          <w:sz w:val="18"/>
          <w:szCs w:val="18"/>
        </w:rPr>
        <w:t xml:space="preserve"> </w:t>
      </w:r>
      <w:r>
        <w:rPr>
          <w:rFonts w:ascii="Arial" w:hAnsi="Arial" w:cs="Arial"/>
          <w:color w:val="404040"/>
          <w:sz w:val="18"/>
          <w:szCs w:val="18"/>
        </w:rPr>
        <w:t>Program Infrastruktura i Środowisko 2014-2020 został zaakceptowany przez Komisję Europejską decyzją z 16 grudnia 2014 r., obowiązuje od 19 grudnia 2014 r.  (dostępne: https://www.pois.gov.pl/media/1238/POIS_2014_2020_13022015.pdf).</w:t>
      </w:r>
    </w:p>
  </w:footnote>
  <w:footnote w:id="40">
    <w:p w14:paraId="3BA367B5" w14:textId="77777777" w:rsidR="00DB713E" w:rsidRPr="00E37406" w:rsidRDefault="00DB713E" w:rsidP="00AC412F">
      <w:pPr>
        <w:spacing w:after="0" w:line="240" w:lineRule="auto"/>
        <w:jc w:val="both"/>
        <w:rPr>
          <w:rFonts w:ascii="Arial" w:hAnsi="Arial" w:cs="Arial"/>
          <w:color w:val="404040"/>
          <w:sz w:val="18"/>
          <w:szCs w:val="18"/>
        </w:rPr>
      </w:pPr>
      <w:r w:rsidRPr="00E37406">
        <w:rPr>
          <w:rStyle w:val="Odwoanieprzypisudolnego"/>
          <w:rFonts w:ascii="Arial" w:hAnsi="Arial" w:cs="Arial"/>
          <w:color w:val="404040"/>
          <w:sz w:val="18"/>
          <w:szCs w:val="18"/>
        </w:rPr>
        <w:footnoteRef/>
      </w:r>
      <w:r w:rsidRPr="00E37406">
        <w:rPr>
          <w:rFonts w:ascii="Arial" w:hAnsi="Arial" w:cs="Arial"/>
          <w:color w:val="404040"/>
          <w:sz w:val="18"/>
          <w:szCs w:val="18"/>
        </w:rPr>
        <w:t xml:space="preserve"> </w:t>
      </w:r>
      <w:r w:rsidRPr="001C6A75">
        <w:rPr>
          <w:rFonts w:ascii="Arial" w:hAnsi="Arial" w:cs="Arial"/>
          <w:color w:val="404040"/>
          <w:sz w:val="18"/>
          <w:szCs w:val="18"/>
        </w:rPr>
        <w:t>Rozporz</w:t>
      </w:r>
      <w:r>
        <w:rPr>
          <w:rFonts w:ascii="Arial" w:hAnsi="Arial" w:cs="Arial"/>
          <w:color w:val="404040"/>
          <w:sz w:val="18"/>
          <w:szCs w:val="18"/>
        </w:rPr>
        <w:t>ądzenie Parlamentu Europejskiego</w:t>
      </w:r>
      <w:r w:rsidRPr="001C6A75">
        <w:rPr>
          <w:rFonts w:ascii="Arial" w:hAnsi="Arial" w:cs="Arial"/>
          <w:color w:val="404040"/>
          <w:sz w:val="18"/>
          <w:szCs w:val="18"/>
        </w:rPr>
        <w:t xml:space="preserve"> i Rady (UE) NR 1303/2013 z dnia 17 grudnia 2013 r.</w:t>
      </w:r>
      <w:r>
        <w:rPr>
          <w:rFonts w:ascii="Arial" w:hAnsi="Arial" w:cs="Arial"/>
          <w:color w:val="404040"/>
          <w:sz w:val="18"/>
          <w:szCs w:val="18"/>
        </w:rPr>
        <w:t xml:space="preserve"> (dostępne </w:t>
      </w:r>
      <w:r w:rsidRPr="00A26ADD">
        <w:rPr>
          <w:rFonts w:ascii="Arial" w:hAnsi="Arial" w:cs="Arial"/>
          <w:color w:val="404040"/>
          <w:sz w:val="18"/>
          <w:szCs w:val="18"/>
        </w:rPr>
        <w:t>http://eur-lex.europa.eu/LexUriServ/LexUriServ.do?uri=OJ:L:2013:347:0320:0469:PL:PDF</w:t>
      </w:r>
      <w:r>
        <w:rPr>
          <w:rFonts w:ascii="Arial" w:hAnsi="Arial" w:cs="Arial"/>
          <w:color w:val="404040"/>
          <w:sz w:val="18"/>
          <w:szCs w:val="18"/>
        </w:rPr>
        <w:t xml:space="preserve">). </w:t>
      </w:r>
      <w:r w:rsidRPr="001C6A75">
        <w:rPr>
          <w:rFonts w:ascii="Arial" w:hAnsi="Arial" w:cs="Arial"/>
          <w:color w:val="404040"/>
          <w:sz w:val="18"/>
          <w:szCs w:val="18"/>
        </w:rPr>
        <w:t>Na dzień opracowania niniejszego dokumentu nie zostały opublikowane ww. dane.</w:t>
      </w:r>
    </w:p>
  </w:footnote>
  <w:footnote w:id="41">
    <w:p w14:paraId="7FDC7C74" w14:textId="37B1C271" w:rsidR="00DB713E" w:rsidRDefault="00DB713E" w:rsidP="007A2DCE">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w:t>
      </w:r>
      <w:r w:rsidRPr="006171FE">
        <w:rPr>
          <w:rFonts w:ascii="Arial" w:hAnsi="Arial" w:cs="Arial"/>
          <w:color w:val="404040"/>
          <w:sz w:val="18"/>
          <w:szCs w:val="18"/>
          <w:lang w:val="pl-PL"/>
        </w:rPr>
        <w:t>Program przyjęty Uchwałą Nr 1/1/14 Zarządu Województwa Kujawsko-Pomorskiego z dnia 8 grudnia 2014 r.</w:t>
      </w:r>
    </w:p>
  </w:footnote>
  <w:footnote w:id="42">
    <w:p w14:paraId="25FD274A" w14:textId="62D9B23C" w:rsidR="00DB713E" w:rsidRDefault="00DB713E" w:rsidP="007A2DCE">
      <w:pPr>
        <w:pStyle w:val="Tekstprzypisudolnego"/>
        <w:spacing w:after="0" w:line="240" w:lineRule="auto"/>
        <w:jc w:val="both"/>
        <w:rPr>
          <w:rFonts w:ascii="Arial" w:hAnsi="Arial" w:cs="Arial"/>
          <w:b/>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lang w:val="pl-PL"/>
        </w:rPr>
        <w:t xml:space="preserve"> </w:t>
      </w:r>
      <w:r>
        <w:rPr>
          <w:rFonts w:ascii="Arial" w:hAnsi="Arial" w:cs="Arial"/>
          <w:color w:val="404040"/>
          <w:sz w:val="18"/>
          <w:szCs w:val="18"/>
        </w:rPr>
        <w:t>Narodowy Fundusz Ochrony Środowiska i Gospodarki Wodnej (http://nfosigw.gov.pl/srodki-zagraniczne/instrument-finansowy-life/)</w:t>
      </w:r>
    </w:p>
  </w:footnote>
  <w:footnote w:id="43">
    <w:p w14:paraId="7BD91B32" w14:textId="77777777" w:rsidR="00DB713E" w:rsidRDefault="00DB713E" w:rsidP="007A2DCE">
      <w:pPr>
        <w:pStyle w:val="Tekstprzypisudolnego"/>
        <w:spacing w:after="0" w:line="240" w:lineRule="auto"/>
        <w:jc w:val="both"/>
      </w:pPr>
      <w:r>
        <w:rPr>
          <w:rStyle w:val="Odwoanieprzypisudolnego"/>
          <w:rFonts w:ascii="Arial" w:hAnsi="Arial" w:cs="Arial"/>
          <w:color w:val="595959"/>
          <w:sz w:val="18"/>
          <w:szCs w:val="18"/>
        </w:rPr>
        <w:footnoteRef/>
      </w:r>
      <w:r>
        <w:rPr>
          <w:rFonts w:ascii="Arial" w:hAnsi="Arial" w:cs="Arial"/>
          <w:color w:val="595959"/>
          <w:sz w:val="18"/>
          <w:szCs w:val="18"/>
        </w:rPr>
        <w:t xml:space="preserve"> http</w:t>
      </w:r>
      <w:r>
        <w:rPr>
          <w:rFonts w:ascii="Arial" w:hAnsi="Arial" w:cs="Arial"/>
          <w:color w:val="404040"/>
          <w:sz w:val="18"/>
          <w:szCs w:val="18"/>
        </w:rPr>
        <w:t>://eur-lex.europa.eu/legal-content/PL/TXT/?uri=CELEX:32013R1293</w:t>
      </w:r>
    </w:p>
  </w:footnote>
  <w:footnote w:id="44">
    <w:p w14:paraId="52F53AC9" w14:textId="77777777" w:rsidR="00DB713E" w:rsidRDefault="00DB713E" w:rsidP="007A2DCE">
      <w:pPr>
        <w:pStyle w:val="Tekstprzypisudolnego"/>
        <w:spacing w:after="0" w:line="240" w:lineRule="auto"/>
        <w:jc w:val="both"/>
      </w:pPr>
      <w:r>
        <w:rPr>
          <w:rFonts w:ascii="Arial" w:hAnsi="Arial" w:cs="Arial"/>
          <w:color w:val="404040"/>
          <w:sz w:val="18"/>
          <w:szCs w:val="18"/>
          <w:vertAlign w:val="superscript"/>
        </w:rPr>
        <w:footnoteRef/>
      </w:r>
      <w:r>
        <w:rPr>
          <w:rFonts w:ascii="Arial" w:hAnsi="Arial" w:cs="Arial"/>
          <w:color w:val="404040"/>
          <w:sz w:val="18"/>
          <w:szCs w:val="18"/>
        </w:rPr>
        <w:t xml:space="preserve"> http://www.nfosigw.gov.pl/srodki-krajowe/programy-2015/</w:t>
      </w:r>
    </w:p>
  </w:footnote>
  <w:footnote w:id="45">
    <w:p w14:paraId="24DD00F8" w14:textId="77777777" w:rsidR="00DB713E" w:rsidRDefault="00DB713E" w:rsidP="007A2DCE">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Przyjęty przez Radę Ministrów i przekazany do Komisji Europejskiej (dostępne: http://www.arimr.gov.pl/pomoc-unijna/prow-2014-2020.html)</w:t>
      </w:r>
    </w:p>
  </w:footnote>
  <w:footnote w:id="46">
    <w:p w14:paraId="4D7AFCAA" w14:textId="77777777" w:rsidR="00DB713E" w:rsidRDefault="00DB713E" w:rsidP="007A2DCE">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Wykonywanie zadań Krajowego operatora powierzono </w:t>
      </w:r>
      <w:r>
        <w:rPr>
          <w:rFonts w:ascii="Arial" w:hAnsi="Arial" w:cs="Arial"/>
          <w:bCs/>
          <w:color w:val="404040"/>
          <w:sz w:val="18"/>
          <w:szCs w:val="18"/>
        </w:rPr>
        <w:t>Narodowemu Funduszowi Ochrony Środowiska i Gospodarki Wodnej (dostępne: http://nfosigw.gov.pl/system-zielonych-inwestycji---gis/)</w:t>
      </w:r>
    </w:p>
  </w:footnote>
  <w:footnote w:id="47">
    <w:p w14:paraId="023BE60B" w14:textId="77777777" w:rsidR="00DB713E" w:rsidRPr="007A2DCE" w:rsidRDefault="00DB713E" w:rsidP="007A2DCE">
      <w:pPr>
        <w:pStyle w:val="Tekstprzypisudolnego"/>
        <w:spacing w:after="0" w:line="240" w:lineRule="auto"/>
        <w:jc w:val="both"/>
      </w:pPr>
      <w:r w:rsidRPr="007A2DCE">
        <w:rPr>
          <w:rStyle w:val="Odwoanieprzypisudolnego"/>
          <w:rFonts w:ascii="Arial" w:hAnsi="Arial" w:cs="Arial"/>
          <w:color w:val="404040"/>
          <w:sz w:val="18"/>
          <w:szCs w:val="18"/>
        </w:rPr>
        <w:footnoteRef/>
      </w:r>
      <w:r w:rsidRPr="007A2DCE">
        <w:rPr>
          <w:rStyle w:val="Odwoanieprzypisudolnego"/>
          <w:rFonts w:ascii="Arial" w:hAnsi="Arial" w:cs="Arial"/>
          <w:color w:val="404040"/>
          <w:sz w:val="18"/>
          <w:szCs w:val="18"/>
          <w:vertAlign w:val="baseline"/>
        </w:rPr>
        <w:t xml:space="preserve"> http://www.nfosigw.gov.pl/srodki-krajowe/programy-priorytetowe/kawka/</w:t>
      </w:r>
    </w:p>
  </w:footnote>
  <w:footnote w:id="48">
    <w:p w14:paraId="4EF4F722" w14:textId="77777777" w:rsidR="00DB713E" w:rsidRDefault="00DB713E" w:rsidP="007A2DCE">
      <w:pPr>
        <w:pStyle w:val="Tekstprzypisudolnego"/>
        <w:spacing w:after="0" w:line="240" w:lineRule="auto"/>
        <w:jc w:val="both"/>
        <w:rPr>
          <w:lang w:val="en-US"/>
        </w:rPr>
      </w:pPr>
      <w:r w:rsidRPr="007A2DCE">
        <w:rPr>
          <w:rStyle w:val="Odwoanieprzypisudolnego"/>
          <w:rFonts w:ascii="Arial" w:hAnsi="Arial" w:cs="Arial"/>
          <w:color w:val="404040"/>
          <w:sz w:val="18"/>
          <w:szCs w:val="18"/>
        </w:rPr>
        <w:footnoteRef/>
      </w:r>
      <w:r w:rsidRPr="007A2DCE">
        <w:rPr>
          <w:rStyle w:val="Odwoanieprzypisudolnego"/>
          <w:rFonts w:ascii="Arial" w:hAnsi="Arial" w:cs="Arial"/>
          <w:color w:val="404040"/>
          <w:sz w:val="18"/>
          <w:szCs w:val="18"/>
          <w:vertAlign w:val="baseline"/>
          <w:lang w:val="en-US"/>
        </w:rPr>
        <w:t xml:space="preserve"> </w:t>
      </w:r>
      <w:r w:rsidRPr="007A2DCE">
        <w:rPr>
          <w:rFonts w:ascii="Arial" w:hAnsi="Arial" w:cs="Arial"/>
          <w:color w:val="404040"/>
          <w:spacing w:val="-2"/>
          <w:sz w:val="18"/>
          <w:szCs w:val="18"/>
          <w:lang w:val="en-US"/>
        </w:rPr>
        <w:t>h</w:t>
      </w:r>
      <w:r w:rsidRPr="007A2DCE">
        <w:rPr>
          <w:rStyle w:val="Odwoanieprzypisudolnego"/>
          <w:rFonts w:ascii="Arial" w:hAnsi="Arial" w:cs="Arial"/>
          <w:color w:val="404040"/>
          <w:spacing w:val="-2"/>
          <w:sz w:val="18"/>
          <w:szCs w:val="18"/>
          <w:vertAlign w:val="baseline"/>
          <w:lang w:val="en-US"/>
        </w:rPr>
        <w:t>ttp://nfosigw.gov.pl/gfx/nfosigw/userfiles/files/publikacje/przewodnik/przewodnik_po_programach_priorytetowych-2015.pdf</w:t>
      </w:r>
    </w:p>
  </w:footnote>
  <w:footnote w:id="49">
    <w:p w14:paraId="26B9A39B" w14:textId="20D26BCD" w:rsidR="00DB713E" w:rsidRPr="007A2DCE" w:rsidRDefault="00DB713E" w:rsidP="007A2DCE">
      <w:pPr>
        <w:pStyle w:val="Tekstprzypisudolnego"/>
        <w:spacing w:after="0" w:line="240" w:lineRule="auto"/>
        <w:rPr>
          <w:rFonts w:ascii="Arial" w:hAnsi="Arial" w:cs="Arial"/>
          <w:color w:val="404040"/>
          <w:spacing w:val="-2"/>
          <w:sz w:val="18"/>
          <w:szCs w:val="18"/>
          <w:lang w:val="pl-PL"/>
        </w:rPr>
      </w:pPr>
      <w:r>
        <w:rPr>
          <w:rFonts w:ascii="Arial" w:hAnsi="Arial" w:cs="Arial"/>
          <w:color w:val="404040"/>
          <w:spacing w:val="-2"/>
          <w:sz w:val="18"/>
          <w:szCs w:val="18"/>
          <w:vertAlign w:val="superscript"/>
          <w:lang w:val="en-US"/>
        </w:rPr>
        <w:footnoteRef/>
      </w:r>
      <w:r>
        <w:rPr>
          <w:rFonts w:ascii="Arial" w:hAnsi="Arial" w:cs="Arial"/>
          <w:color w:val="404040"/>
          <w:spacing w:val="-2"/>
          <w:sz w:val="18"/>
          <w:szCs w:val="18"/>
          <w:vertAlign w:val="superscript"/>
        </w:rPr>
        <w:t xml:space="preserve"> </w:t>
      </w:r>
      <w:r>
        <w:rPr>
          <w:rFonts w:ascii="Arial" w:hAnsi="Arial" w:cs="Arial"/>
          <w:color w:val="404040"/>
          <w:spacing w:val="-2"/>
          <w:sz w:val="18"/>
          <w:szCs w:val="18"/>
          <w:lang w:val="pl-PL"/>
        </w:rPr>
        <w:t>Tamże</w:t>
      </w:r>
    </w:p>
  </w:footnote>
  <w:footnote w:id="50">
    <w:p w14:paraId="3AC62A08" w14:textId="573D6EE1" w:rsidR="00DB713E" w:rsidRPr="007A2DCE" w:rsidRDefault="00DB713E" w:rsidP="007A2DCE">
      <w:pPr>
        <w:pStyle w:val="Tekstprzypisudolnego"/>
        <w:spacing w:after="0" w:line="240" w:lineRule="auto"/>
        <w:rPr>
          <w:lang w:val="pl-PL"/>
        </w:rPr>
      </w:pPr>
      <w:r>
        <w:rPr>
          <w:rFonts w:ascii="Arial" w:hAnsi="Arial" w:cs="Arial"/>
          <w:color w:val="404040"/>
          <w:spacing w:val="-2"/>
          <w:sz w:val="18"/>
          <w:szCs w:val="18"/>
          <w:vertAlign w:val="superscript"/>
          <w:lang w:val="en-US"/>
        </w:rPr>
        <w:footnoteRef/>
      </w:r>
      <w:r w:rsidRPr="00C80AB4">
        <w:rPr>
          <w:rFonts w:ascii="Arial" w:hAnsi="Arial" w:cs="Arial"/>
          <w:color w:val="404040"/>
          <w:spacing w:val="-2"/>
          <w:sz w:val="18"/>
          <w:szCs w:val="18"/>
          <w:vertAlign w:val="superscript"/>
          <w:lang w:val="pl-PL"/>
        </w:rPr>
        <w:t xml:space="preserve"> </w:t>
      </w:r>
      <w:r>
        <w:rPr>
          <w:rFonts w:ascii="Arial" w:hAnsi="Arial" w:cs="Arial"/>
          <w:color w:val="404040"/>
          <w:spacing w:val="-2"/>
          <w:sz w:val="18"/>
          <w:szCs w:val="18"/>
          <w:lang w:val="pl-PL"/>
        </w:rPr>
        <w:t>Tamże</w:t>
      </w:r>
    </w:p>
  </w:footnote>
  <w:footnote w:id="51">
    <w:p w14:paraId="5F473BA3" w14:textId="53802258" w:rsidR="00DB713E" w:rsidRPr="007A2DCE" w:rsidRDefault="00DB713E" w:rsidP="007A2DCE">
      <w:pPr>
        <w:pStyle w:val="Tekstprzypisudolnego"/>
        <w:spacing w:after="0" w:line="240" w:lineRule="auto"/>
        <w:rPr>
          <w:lang w:val="pl-PL"/>
        </w:rPr>
      </w:pPr>
      <w:r>
        <w:rPr>
          <w:rFonts w:ascii="Arial" w:hAnsi="Arial" w:cs="Arial"/>
          <w:color w:val="404040"/>
          <w:spacing w:val="-2"/>
          <w:sz w:val="18"/>
          <w:szCs w:val="18"/>
          <w:vertAlign w:val="superscript"/>
          <w:lang w:val="en-US"/>
        </w:rPr>
        <w:footnoteRef/>
      </w:r>
      <w:r w:rsidRPr="00C80AB4">
        <w:rPr>
          <w:rFonts w:ascii="Arial" w:hAnsi="Arial" w:cs="Arial"/>
          <w:color w:val="404040"/>
          <w:spacing w:val="-2"/>
          <w:sz w:val="18"/>
          <w:szCs w:val="18"/>
          <w:vertAlign w:val="superscript"/>
          <w:lang w:val="pl-PL"/>
        </w:rPr>
        <w:t xml:space="preserve"> </w:t>
      </w:r>
      <w:r>
        <w:rPr>
          <w:rFonts w:ascii="Arial" w:hAnsi="Arial" w:cs="Arial"/>
          <w:color w:val="404040"/>
          <w:spacing w:val="-2"/>
          <w:sz w:val="18"/>
          <w:szCs w:val="18"/>
          <w:lang w:val="pl-PL"/>
        </w:rPr>
        <w:t>Tamże</w:t>
      </w:r>
    </w:p>
  </w:footnote>
  <w:footnote w:id="52">
    <w:p w14:paraId="4AC7C809" w14:textId="5B9FA059" w:rsidR="00DB713E" w:rsidRPr="007A2DCE" w:rsidRDefault="00DB713E" w:rsidP="007A2DCE">
      <w:pPr>
        <w:pStyle w:val="Tekstprzypisudolnego"/>
        <w:spacing w:after="0" w:line="240" w:lineRule="auto"/>
        <w:jc w:val="both"/>
        <w:rPr>
          <w:rFonts w:ascii="Arial" w:hAnsi="Arial" w:cs="Arial"/>
          <w:color w:val="404040" w:themeColor="text1" w:themeTint="BF"/>
          <w:sz w:val="18"/>
          <w:szCs w:val="18"/>
          <w:lang w:val="pl-PL"/>
        </w:rPr>
      </w:pPr>
      <w:r>
        <w:rPr>
          <w:rStyle w:val="Odwoanieprzypisudolnego"/>
          <w:rFonts w:ascii="Arial" w:hAnsi="Arial" w:cs="Arial"/>
          <w:color w:val="404040" w:themeColor="text1" w:themeTint="BF"/>
          <w:sz w:val="18"/>
          <w:szCs w:val="18"/>
        </w:rPr>
        <w:footnoteRef/>
      </w:r>
      <w:r>
        <w:rPr>
          <w:rFonts w:ascii="Arial" w:hAnsi="Arial" w:cs="Arial"/>
          <w:color w:val="404040" w:themeColor="text1" w:themeTint="BF"/>
          <w:sz w:val="18"/>
          <w:szCs w:val="18"/>
        </w:rPr>
        <w:t xml:space="preserve"> </w:t>
      </w:r>
      <w:r>
        <w:rPr>
          <w:rFonts w:ascii="Arial" w:hAnsi="Arial" w:cs="Arial"/>
          <w:color w:val="404040" w:themeColor="text1" w:themeTint="BF"/>
          <w:spacing w:val="-2"/>
          <w:sz w:val="18"/>
          <w:szCs w:val="18"/>
          <w:lang w:val="pl-PL"/>
        </w:rPr>
        <w:t>Tamże</w:t>
      </w:r>
    </w:p>
  </w:footnote>
  <w:footnote w:id="53">
    <w:p w14:paraId="6D51E9B8" w14:textId="77777777" w:rsidR="00DB713E" w:rsidRDefault="00DB713E" w:rsidP="007A2DCE">
      <w:pPr>
        <w:pStyle w:val="Tekstprzypisudolnego"/>
        <w:spacing w:after="0" w:line="240" w:lineRule="auto"/>
        <w:jc w:val="both"/>
        <w:rPr>
          <w:color w:val="404040" w:themeColor="text1" w:themeTint="BF"/>
        </w:rPr>
      </w:pPr>
      <w:r>
        <w:rPr>
          <w:rFonts w:ascii="Arial" w:hAnsi="Arial" w:cs="Arial"/>
          <w:color w:val="404040" w:themeColor="text1" w:themeTint="BF"/>
          <w:sz w:val="18"/>
          <w:szCs w:val="18"/>
          <w:vertAlign w:val="superscript"/>
        </w:rPr>
        <w:footnoteRef/>
      </w:r>
      <w:r>
        <w:rPr>
          <w:rFonts w:ascii="Arial" w:hAnsi="Arial" w:cs="Arial"/>
          <w:color w:val="404040" w:themeColor="text1" w:themeTint="BF"/>
          <w:sz w:val="18"/>
          <w:szCs w:val="18"/>
          <w:vertAlign w:val="superscript"/>
        </w:rPr>
        <w:t xml:space="preserve"> </w:t>
      </w:r>
      <w:r>
        <w:rPr>
          <w:rFonts w:ascii="Arial" w:hAnsi="Arial" w:cs="Arial"/>
          <w:color w:val="404040" w:themeColor="text1" w:themeTint="BF"/>
          <w:sz w:val="18"/>
          <w:szCs w:val="18"/>
        </w:rPr>
        <w:t>http://www.nfosigw.gov.pl/srodki-krajowe/programy/niskoemisyjna-gospodarka/</w:t>
      </w:r>
    </w:p>
  </w:footnote>
  <w:footnote w:id="54">
    <w:p w14:paraId="7A80199F" w14:textId="77777777" w:rsidR="00DB713E" w:rsidRDefault="00DB713E" w:rsidP="007A2DCE">
      <w:pPr>
        <w:pStyle w:val="Tekstprzypisudolnego"/>
        <w:spacing w:after="0" w:line="240" w:lineRule="auto"/>
        <w:jc w:val="both"/>
      </w:pPr>
      <w:r>
        <w:rPr>
          <w:rFonts w:ascii="Arial" w:hAnsi="Arial" w:cs="Arial"/>
          <w:color w:val="595959"/>
          <w:sz w:val="18"/>
          <w:szCs w:val="18"/>
          <w:vertAlign w:val="superscript"/>
        </w:rPr>
        <w:footnoteRef/>
      </w:r>
      <w:r>
        <w:rPr>
          <w:rFonts w:ascii="Arial" w:hAnsi="Arial" w:cs="Arial"/>
          <w:color w:val="595959"/>
          <w:sz w:val="18"/>
          <w:szCs w:val="18"/>
        </w:rPr>
        <w:t xml:space="preserve"> http://www.nfosigw.gov.pl/srodki-krajowe/programy/niskoemisyjna-gospodarka/</w:t>
      </w:r>
    </w:p>
  </w:footnote>
  <w:footnote w:id="55">
    <w:p w14:paraId="1F63EA9D" w14:textId="77777777" w:rsidR="00DB713E" w:rsidRDefault="00DB713E" w:rsidP="007A2DCE">
      <w:pPr>
        <w:pStyle w:val="Tekstprzypisudolnego"/>
        <w:spacing w:after="0" w:line="240" w:lineRule="auto"/>
        <w:jc w:val="both"/>
      </w:pPr>
      <w:r>
        <w:rPr>
          <w:rFonts w:ascii="Arial" w:hAnsi="Arial" w:cs="Arial"/>
          <w:color w:val="595959"/>
          <w:sz w:val="18"/>
          <w:szCs w:val="18"/>
          <w:vertAlign w:val="superscript"/>
        </w:rPr>
        <w:footnoteRef/>
      </w:r>
      <w:r>
        <w:rPr>
          <w:rFonts w:ascii="Arial" w:hAnsi="Arial" w:cs="Arial"/>
          <w:color w:val="595959"/>
          <w:sz w:val="18"/>
          <w:szCs w:val="18"/>
          <w:vertAlign w:val="superscript"/>
        </w:rPr>
        <w:t xml:space="preserve"> </w:t>
      </w:r>
      <w:r>
        <w:rPr>
          <w:rFonts w:ascii="Arial" w:hAnsi="Arial" w:cs="Arial"/>
          <w:color w:val="404040"/>
          <w:sz w:val="18"/>
          <w:szCs w:val="18"/>
        </w:rPr>
        <w:t>http://www.nfosigw.gov.pl/srodki-krajowe/programy/niskoemisyjna-gospodarka/</w:t>
      </w:r>
    </w:p>
  </w:footnote>
  <w:footnote w:id="56">
    <w:p w14:paraId="572C5AA2" w14:textId="77777777" w:rsidR="00DB713E" w:rsidRDefault="00DB713E" w:rsidP="007A2DCE">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Fundusz celowy Banku Gospodarstwa Krajowego (dostępne: http://www.bgk.pl/fundusz-termomodernizacji-i-remontow-2)</w:t>
      </w:r>
    </w:p>
  </w:footnote>
  <w:footnote w:id="57">
    <w:p w14:paraId="5B9DCB45" w14:textId="77777777" w:rsidR="00DB713E" w:rsidRDefault="00DB713E" w:rsidP="007A2DCE">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w:t>
      </w:r>
      <w:r>
        <w:rPr>
          <w:rFonts w:ascii="Arial" w:hAnsi="Arial" w:cs="Arial"/>
          <w:color w:val="404040"/>
          <w:spacing w:val="-4"/>
          <w:sz w:val="18"/>
          <w:szCs w:val="18"/>
        </w:rPr>
        <w:t xml:space="preserve">Lista przedsięwzięć priorytetowych Wojewódzkiego Funduszu Ochrony Środowiska i Gospodarki Wodnej w Lublinie przewidzianych do dofinansowania w roku 2015. – Załącznik do uchwały nr  72/2014 Rady Nadzorczej </w:t>
      </w:r>
      <w:proofErr w:type="spellStart"/>
      <w:r>
        <w:rPr>
          <w:rFonts w:ascii="Arial" w:hAnsi="Arial" w:cs="Arial"/>
          <w:color w:val="404040"/>
          <w:spacing w:val="-4"/>
          <w:sz w:val="18"/>
          <w:szCs w:val="18"/>
        </w:rPr>
        <w:t>WFOŚiGW</w:t>
      </w:r>
      <w:proofErr w:type="spellEnd"/>
      <w:r>
        <w:rPr>
          <w:rFonts w:ascii="Arial" w:hAnsi="Arial" w:cs="Arial"/>
          <w:color w:val="404040"/>
          <w:spacing w:val="-4"/>
          <w:sz w:val="18"/>
          <w:szCs w:val="18"/>
        </w:rPr>
        <w:t xml:space="preserve"> w Lublinie z dnia 27 czerwca 2014 r. (dostępne: http://www.wfos.lublin.pl/bip/index.php?option=com_content&amp; </w:t>
      </w:r>
      <w:proofErr w:type="spellStart"/>
      <w:r>
        <w:rPr>
          <w:rFonts w:ascii="Arial" w:hAnsi="Arial" w:cs="Arial"/>
          <w:color w:val="404040"/>
          <w:spacing w:val="-4"/>
          <w:sz w:val="18"/>
          <w:szCs w:val="18"/>
        </w:rPr>
        <w:t>task</w:t>
      </w:r>
      <w:proofErr w:type="spellEnd"/>
      <w:r>
        <w:rPr>
          <w:rFonts w:ascii="Arial" w:hAnsi="Arial" w:cs="Arial"/>
          <w:color w:val="404040"/>
          <w:spacing w:val="-4"/>
          <w:sz w:val="18"/>
          <w:szCs w:val="18"/>
        </w:rPr>
        <w:t>=</w:t>
      </w:r>
      <w:proofErr w:type="spellStart"/>
      <w:r>
        <w:rPr>
          <w:rFonts w:ascii="Arial" w:hAnsi="Arial" w:cs="Arial"/>
          <w:color w:val="404040"/>
          <w:spacing w:val="-4"/>
          <w:sz w:val="18"/>
          <w:szCs w:val="18"/>
        </w:rPr>
        <w:t>view&amp;id</w:t>
      </w:r>
      <w:proofErr w:type="spellEnd"/>
      <w:r>
        <w:rPr>
          <w:rFonts w:ascii="Arial" w:hAnsi="Arial" w:cs="Arial"/>
          <w:color w:val="404040"/>
          <w:spacing w:val="-4"/>
          <w:sz w:val="18"/>
          <w:szCs w:val="18"/>
        </w:rPr>
        <w:t>=131&amp;Itemid=89)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8C5E9" w14:textId="77777777" w:rsidR="00DB713E" w:rsidRDefault="00DB713E">
    <w:pPr>
      <w:pStyle w:val="Nagwek"/>
    </w:pPr>
    <w:r>
      <w:rPr>
        <w:noProof/>
      </w:rPr>
      <w:drawing>
        <wp:anchor distT="0" distB="0" distL="114300" distR="114300" simplePos="0" relativeHeight="251657728" behindDoc="0" locked="0" layoutInCell="1" allowOverlap="1" wp14:anchorId="4214967E" wp14:editId="2ADE2F33">
          <wp:simplePos x="0" y="0"/>
          <wp:positionH relativeFrom="column">
            <wp:posOffset>5494655</wp:posOffset>
          </wp:positionH>
          <wp:positionV relativeFrom="paragraph">
            <wp:posOffset>-251460</wp:posOffset>
          </wp:positionV>
          <wp:extent cx="1035050" cy="254000"/>
          <wp:effectExtent l="0" t="0" r="6350" b="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5680" behindDoc="0" locked="0" layoutInCell="1" allowOverlap="1" wp14:anchorId="28C57FAF" wp14:editId="3BC03357">
              <wp:simplePos x="0" y="0"/>
              <wp:positionH relativeFrom="column">
                <wp:posOffset>5346064</wp:posOffset>
              </wp:positionH>
              <wp:positionV relativeFrom="paragraph">
                <wp:posOffset>-450215</wp:posOffset>
              </wp:positionV>
              <wp:extent cx="0" cy="676275"/>
              <wp:effectExtent l="0" t="0" r="25400" b="3492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02A8BC" id="_x0000_t32" coordsize="21600,21600" o:spt="32" o:oned="t" path="m,l21600,21600e" filled="f">
              <v:path arrowok="t" fillok="f" o:connecttype="none"/>
              <o:lock v:ext="edit" shapetype="t"/>
            </v:shapetype>
            <v:shape id="AutoShape 8" o:spid="_x0000_s1026" type="#_x0000_t32" style="position:absolute;margin-left:420.95pt;margin-top:-35.45pt;width:0;height:53.25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" strokecolor="#bfbfbf"/>
          </w:pict>
        </mc:Fallback>
      </mc:AlternateContent>
    </w:r>
    <w:r>
      <w:rPr>
        <w:noProof/>
      </w:rPr>
      <mc:AlternateContent>
        <mc:Choice Requires="wps">
          <w:drawing>
            <wp:anchor distT="0" distB="0" distL="114300" distR="114300" simplePos="0" relativeHeight="251656704" behindDoc="0" locked="0" layoutInCell="1" allowOverlap="1" wp14:anchorId="577E777B" wp14:editId="29BA9296">
              <wp:simplePos x="0" y="0"/>
              <wp:positionH relativeFrom="column">
                <wp:posOffset>5300980</wp:posOffset>
              </wp:positionH>
              <wp:positionV relativeFrom="paragraph">
                <wp:posOffset>226060</wp:posOffset>
              </wp:positionV>
              <wp:extent cx="104775" cy="102870"/>
              <wp:effectExtent l="0" t="0" r="22225" b="2413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287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6B325B" id="Rectangle 9" o:spid="_x0000_s1026" style="position:absolute;margin-left:417.4pt;margin-top:17.8pt;width:8.2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" strokecolor="#bfbfbf"/>
          </w:pict>
        </mc:Fallback>
      </mc:AlternateContent>
    </w:r>
    <w:r>
      <w:rPr>
        <w:noProof/>
      </w:rPr>
      <mc:AlternateContent>
        <mc:Choice Requires="wps">
          <w:drawing>
            <wp:anchor distT="0" distB="0" distL="114300" distR="114300" simplePos="0" relativeHeight="251654656" behindDoc="0" locked="0" layoutInCell="1" allowOverlap="1" wp14:anchorId="7596435B" wp14:editId="20A2E31C">
              <wp:simplePos x="0" y="0"/>
              <wp:positionH relativeFrom="column">
                <wp:posOffset>-890270</wp:posOffset>
              </wp:positionH>
              <wp:positionV relativeFrom="paragraph">
                <wp:posOffset>273685</wp:posOffset>
              </wp:positionV>
              <wp:extent cx="7543800" cy="9525"/>
              <wp:effectExtent l="0" t="0" r="25400" b="4127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0" cy="952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30F21" id="AutoShape 7" o:spid="_x0000_s1026" type="#_x0000_t32" style="position:absolute;margin-left:-70.1pt;margin-top:21.55pt;width:594pt;height:.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" strokecolor="#bfbfbf"/>
          </w:pict>
        </mc:Fallback>
      </mc:AlternateContent>
    </w:r>
    <w:r>
      <w:rPr>
        <w:noProof/>
      </w:rPr>
      <mc:AlternateContent>
        <mc:Choice Requires="wps">
          <w:drawing>
            <wp:anchor distT="0" distB="0" distL="114300" distR="114300" simplePos="0" relativeHeight="251653632" behindDoc="0" locked="0" layoutInCell="1" allowOverlap="1" wp14:anchorId="23EF7620" wp14:editId="34937202">
              <wp:simplePos x="0" y="0"/>
              <wp:positionH relativeFrom="column">
                <wp:posOffset>-890270</wp:posOffset>
              </wp:positionH>
              <wp:positionV relativeFrom="paragraph">
                <wp:posOffset>-450215</wp:posOffset>
              </wp:positionV>
              <wp:extent cx="7543800" cy="828675"/>
              <wp:effectExtent l="0" t="0" r="0" b="952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A6391" w14:textId="77777777" w:rsidR="00DB713E" w:rsidRDefault="00DB713E"/>
                        <w:p w14:paraId="50BA6826" w14:textId="0F4E6386" w:rsidR="00DB713E" w:rsidRDefault="00DB713E" w:rsidP="00C70FA2">
                          <w:pPr>
                            <w:ind w:firstLine="1134"/>
                            <w:rPr>
                              <w:rFonts w:ascii="Arial" w:hAnsi="Arial" w:cs="Arial"/>
                              <w:color w:val="7F7F7F"/>
                              <w:sz w:val="20"/>
                              <w:szCs w:val="20"/>
                            </w:rPr>
                          </w:pPr>
                          <w:r>
                            <w:rPr>
                              <w:rFonts w:ascii="Arial" w:hAnsi="Arial" w:cs="Arial"/>
                              <w:color w:val="7F7F7F"/>
                              <w:sz w:val="20"/>
                              <w:szCs w:val="20"/>
                            </w:rPr>
                            <w:t>Plan g</w:t>
                          </w:r>
                          <w:r w:rsidRPr="005B6463">
                            <w:rPr>
                              <w:rFonts w:ascii="Arial" w:hAnsi="Arial" w:cs="Arial"/>
                              <w:color w:val="7F7F7F"/>
                              <w:sz w:val="20"/>
                              <w:szCs w:val="20"/>
                            </w:rPr>
                            <w:t xml:space="preserve">ospodarki </w:t>
                          </w:r>
                          <w:r>
                            <w:rPr>
                              <w:rFonts w:ascii="Arial" w:hAnsi="Arial" w:cs="Arial"/>
                              <w:color w:val="7F7F7F"/>
                              <w:sz w:val="20"/>
                              <w:szCs w:val="20"/>
                            </w:rPr>
                            <w:t>n</w:t>
                          </w:r>
                          <w:r w:rsidRPr="005B6463">
                            <w:rPr>
                              <w:rFonts w:ascii="Arial" w:hAnsi="Arial" w:cs="Arial"/>
                              <w:color w:val="7F7F7F"/>
                              <w:sz w:val="20"/>
                              <w:szCs w:val="20"/>
                            </w:rPr>
                            <w:t>iskoemisyjnej</w:t>
                          </w:r>
                          <w:r>
                            <w:rPr>
                              <w:rFonts w:ascii="Arial" w:hAnsi="Arial" w:cs="Arial"/>
                              <w:color w:val="7F7F7F"/>
                              <w:sz w:val="20"/>
                              <w:szCs w:val="20"/>
                            </w:rPr>
                            <w:t xml:space="preserve"> dla </w:t>
                          </w:r>
                          <w:r w:rsidRPr="005B6463">
                            <w:rPr>
                              <w:rFonts w:ascii="Arial" w:hAnsi="Arial" w:cs="Arial"/>
                              <w:color w:val="7F7F7F"/>
                              <w:sz w:val="20"/>
                              <w:szCs w:val="20"/>
                            </w:rPr>
                            <w:t xml:space="preserve">Gminy </w:t>
                          </w:r>
                          <w:r>
                            <w:rPr>
                              <w:rFonts w:ascii="Arial" w:hAnsi="Arial" w:cs="Arial"/>
                              <w:color w:val="7F7F7F"/>
                              <w:sz w:val="20"/>
                              <w:szCs w:val="20"/>
                            </w:rPr>
                            <w:t>Lubicz</w:t>
                          </w:r>
                        </w:p>
                        <w:p w14:paraId="66E43668" w14:textId="77777777" w:rsidR="00DB713E" w:rsidRDefault="00DB713E" w:rsidP="00C70FA2">
                          <w:pPr>
                            <w:ind w:firstLine="1134"/>
                            <w:rPr>
                              <w:rFonts w:ascii="Arial" w:hAnsi="Arial" w:cs="Arial"/>
                              <w:color w:val="7F7F7F"/>
                              <w:sz w:val="20"/>
                              <w:szCs w:val="20"/>
                            </w:rPr>
                          </w:pPr>
                        </w:p>
                        <w:p w14:paraId="1A3A6CAC" w14:textId="77777777" w:rsidR="00DB713E" w:rsidRPr="005B6463" w:rsidRDefault="00DB713E" w:rsidP="00C70FA2">
                          <w:pPr>
                            <w:ind w:firstLine="1134"/>
                            <w:rPr>
                              <w:rFonts w:ascii="Arial" w:hAnsi="Arial" w:cs="Arial"/>
                              <w:color w:val="7F7F7F"/>
                              <w:sz w:val="20"/>
                              <w:szCs w:val="20"/>
                            </w:rPr>
                          </w:pPr>
                        </w:p>
                        <w:p w14:paraId="4E67C76B" w14:textId="77777777" w:rsidR="00DB713E" w:rsidRDefault="00DB713E"/>
                        <w:p w14:paraId="7E5A31E7" w14:textId="77777777" w:rsidR="00DB713E" w:rsidRDefault="00DB71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EF7620" id="_x0000_t202" coordsize="21600,21600" o:spt="202" path="m,l,21600r21600,l21600,xe">
              <v:stroke joinstyle="miter"/>
              <v:path gradientshapeok="t" o:connecttype="rect"/>
            </v:shapetype>
            <v:shape id="Text Box 5" o:spid="_x0000_s1026" type="#_x0000_t202" style="position:absolute;margin-left:-70.1pt;margin-top:-35.45pt;width:594pt;height:6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CQgQ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" stroked="f">
              <v:textbox>
                <w:txbxContent>
                  <w:p w14:paraId="11AA6391" w14:textId="77777777" w:rsidR="00146AB1" w:rsidRDefault="00146AB1"/>
                  <w:p w14:paraId="50BA6826" w14:textId="0F4E6386" w:rsidR="00146AB1" w:rsidRDefault="00146AB1" w:rsidP="00C70FA2">
                    <w:pPr>
                      <w:ind w:firstLine="1134"/>
                      <w:rPr>
                        <w:rFonts w:ascii="Arial" w:hAnsi="Arial" w:cs="Arial"/>
                        <w:color w:val="7F7F7F"/>
                        <w:sz w:val="20"/>
                        <w:szCs w:val="20"/>
                      </w:rPr>
                    </w:pPr>
                    <w:r>
                      <w:rPr>
                        <w:rFonts w:ascii="Arial" w:hAnsi="Arial" w:cs="Arial"/>
                        <w:color w:val="7F7F7F"/>
                        <w:sz w:val="20"/>
                        <w:szCs w:val="20"/>
                      </w:rPr>
                      <w:t>Plan g</w:t>
                    </w:r>
                    <w:r w:rsidRPr="005B6463">
                      <w:rPr>
                        <w:rFonts w:ascii="Arial" w:hAnsi="Arial" w:cs="Arial"/>
                        <w:color w:val="7F7F7F"/>
                        <w:sz w:val="20"/>
                        <w:szCs w:val="20"/>
                      </w:rPr>
                      <w:t xml:space="preserve">ospodarki </w:t>
                    </w:r>
                    <w:r>
                      <w:rPr>
                        <w:rFonts w:ascii="Arial" w:hAnsi="Arial" w:cs="Arial"/>
                        <w:color w:val="7F7F7F"/>
                        <w:sz w:val="20"/>
                        <w:szCs w:val="20"/>
                      </w:rPr>
                      <w:t>n</w:t>
                    </w:r>
                    <w:r w:rsidRPr="005B6463">
                      <w:rPr>
                        <w:rFonts w:ascii="Arial" w:hAnsi="Arial" w:cs="Arial"/>
                        <w:color w:val="7F7F7F"/>
                        <w:sz w:val="20"/>
                        <w:szCs w:val="20"/>
                      </w:rPr>
                      <w:t>iskoemisyjnej</w:t>
                    </w:r>
                    <w:r>
                      <w:rPr>
                        <w:rFonts w:ascii="Arial" w:hAnsi="Arial" w:cs="Arial"/>
                        <w:color w:val="7F7F7F"/>
                        <w:sz w:val="20"/>
                        <w:szCs w:val="20"/>
                      </w:rPr>
                      <w:t xml:space="preserve"> dla </w:t>
                    </w:r>
                    <w:r w:rsidRPr="005B6463">
                      <w:rPr>
                        <w:rFonts w:ascii="Arial" w:hAnsi="Arial" w:cs="Arial"/>
                        <w:color w:val="7F7F7F"/>
                        <w:sz w:val="20"/>
                        <w:szCs w:val="20"/>
                      </w:rPr>
                      <w:t xml:space="preserve">Gminy </w:t>
                    </w:r>
                    <w:r>
                      <w:rPr>
                        <w:rFonts w:ascii="Arial" w:hAnsi="Arial" w:cs="Arial"/>
                        <w:color w:val="7F7F7F"/>
                        <w:sz w:val="20"/>
                        <w:szCs w:val="20"/>
                      </w:rPr>
                      <w:t>Lubicz</w:t>
                    </w:r>
                  </w:p>
                  <w:p w14:paraId="66E43668" w14:textId="77777777" w:rsidR="00146AB1" w:rsidRDefault="00146AB1" w:rsidP="00C70FA2">
                    <w:pPr>
                      <w:ind w:firstLine="1134"/>
                      <w:rPr>
                        <w:rFonts w:ascii="Arial" w:hAnsi="Arial" w:cs="Arial"/>
                        <w:color w:val="7F7F7F"/>
                        <w:sz w:val="20"/>
                        <w:szCs w:val="20"/>
                      </w:rPr>
                    </w:pPr>
                  </w:p>
                  <w:p w14:paraId="1A3A6CAC" w14:textId="77777777" w:rsidR="00146AB1" w:rsidRPr="005B6463" w:rsidRDefault="00146AB1" w:rsidP="00C70FA2">
                    <w:pPr>
                      <w:ind w:firstLine="1134"/>
                      <w:rPr>
                        <w:rFonts w:ascii="Arial" w:hAnsi="Arial" w:cs="Arial"/>
                        <w:color w:val="7F7F7F"/>
                        <w:sz w:val="20"/>
                        <w:szCs w:val="20"/>
                      </w:rPr>
                    </w:pPr>
                  </w:p>
                  <w:p w14:paraId="4E67C76B" w14:textId="77777777" w:rsidR="00146AB1" w:rsidRDefault="00146AB1"/>
                  <w:p w14:paraId="7E5A31E7" w14:textId="77777777" w:rsidR="00146AB1" w:rsidRDefault="00146AB1"/>
                </w:txbxContent>
              </v:textbox>
            </v:shape>
          </w:pict>
        </mc:Fallback>
      </mc:AlternateConten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9D40DE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1DB5B5A"/>
    <w:multiLevelType w:val="hybridMultilevel"/>
    <w:tmpl w:val="59B4A12E"/>
    <w:lvl w:ilvl="0" w:tplc="B81C805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26168C3"/>
    <w:multiLevelType w:val="hybridMultilevel"/>
    <w:tmpl w:val="AF90A272"/>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D5AC5"/>
    <w:multiLevelType w:val="hybridMultilevel"/>
    <w:tmpl w:val="E6862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94861"/>
    <w:multiLevelType w:val="hybridMultilevel"/>
    <w:tmpl w:val="C88E831E"/>
    <w:lvl w:ilvl="0" w:tplc="82208B38">
      <w:start w:val="1"/>
      <w:numFmt w:val="decimal"/>
      <w:lvlText w:val="%1."/>
      <w:lvlJc w:val="left"/>
      <w:pPr>
        <w:ind w:left="927" w:hanging="360"/>
      </w:pPr>
      <w:rPr>
        <w:rFonts w:hint="default"/>
      </w:rPr>
    </w:lvl>
    <w:lvl w:ilvl="1" w:tplc="B432625C">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C4F58BA"/>
    <w:multiLevelType w:val="multilevel"/>
    <w:tmpl w:val="53623040"/>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
    <w:nsid w:val="11A80855"/>
    <w:multiLevelType w:val="hybridMultilevel"/>
    <w:tmpl w:val="3B7EC5CA"/>
    <w:lvl w:ilvl="0" w:tplc="0415000F">
      <w:start w:val="1"/>
      <w:numFmt w:val="decimal"/>
      <w:lvlText w:val="%1."/>
      <w:lvlJc w:val="left"/>
      <w:pPr>
        <w:ind w:left="1428" w:hanging="360"/>
      </w:pPr>
    </w:lvl>
    <w:lvl w:ilvl="1" w:tplc="56FEBDA2">
      <w:start w:val="1"/>
      <w:numFmt w:val="decimal"/>
      <w:lvlText w:val="%2)"/>
      <w:lvlJc w:val="left"/>
      <w:pPr>
        <w:ind w:left="2148" w:hanging="36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96C7EF3"/>
    <w:multiLevelType w:val="hybridMultilevel"/>
    <w:tmpl w:val="1A765F02"/>
    <w:lvl w:ilvl="0" w:tplc="2C32C4F6">
      <w:start w:val="1"/>
      <w:numFmt w:val="bullet"/>
      <w:lvlText w:val=""/>
      <w:lvlJc w:val="left"/>
      <w:pPr>
        <w:ind w:left="1788" w:hanging="360"/>
      </w:pPr>
      <w:rPr>
        <w:rFonts w:ascii="Wingdings" w:hAnsi="Wingdings" w:hint="default"/>
        <w:color w:val="7F7F7F"/>
        <w:sz w:val="18"/>
        <w:szCs w:val="18"/>
      </w:rPr>
    </w:lvl>
    <w:lvl w:ilvl="1" w:tplc="04150003">
      <w:start w:val="1"/>
      <w:numFmt w:val="bullet"/>
      <w:lvlText w:val="o"/>
      <w:lvlJc w:val="left"/>
      <w:pPr>
        <w:ind w:left="2508" w:hanging="360"/>
      </w:pPr>
      <w:rPr>
        <w:rFonts w:ascii="Courier New" w:hAnsi="Courier New" w:cs="Courier New" w:hint="default"/>
      </w:rPr>
    </w:lvl>
    <w:lvl w:ilvl="2" w:tplc="04150005">
      <w:start w:val="1"/>
      <w:numFmt w:val="bullet"/>
      <w:lvlText w:val=""/>
      <w:lvlJc w:val="left"/>
      <w:pPr>
        <w:ind w:left="3228" w:hanging="360"/>
      </w:pPr>
      <w:rPr>
        <w:rFonts w:ascii="Wingdings" w:hAnsi="Wingdings" w:hint="default"/>
      </w:rPr>
    </w:lvl>
    <w:lvl w:ilvl="3" w:tplc="04150001">
      <w:start w:val="1"/>
      <w:numFmt w:val="bullet"/>
      <w:lvlText w:val=""/>
      <w:lvlJc w:val="left"/>
      <w:pPr>
        <w:ind w:left="3948" w:hanging="360"/>
      </w:pPr>
      <w:rPr>
        <w:rFonts w:ascii="Symbol" w:hAnsi="Symbol" w:hint="default"/>
      </w:rPr>
    </w:lvl>
    <w:lvl w:ilvl="4" w:tplc="04150003">
      <w:start w:val="1"/>
      <w:numFmt w:val="bullet"/>
      <w:lvlText w:val="o"/>
      <w:lvlJc w:val="left"/>
      <w:pPr>
        <w:ind w:left="4668" w:hanging="360"/>
      </w:pPr>
      <w:rPr>
        <w:rFonts w:ascii="Courier New" w:hAnsi="Courier New" w:cs="Courier New" w:hint="default"/>
      </w:rPr>
    </w:lvl>
    <w:lvl w:ilvl="5" w:tplc="04150005">
      <w:start w:val="1"/>
      <w:numFmt w:val="bullet"/>
      <w:lvlText w:val=""/>
      <w:lvlJc w:val="left"/>
      <w:pPr>
        <w:ind w:left="5388" w:hanging="360"/>
      </w:pPr>
      <w:rPr>
        <w:rFonts w:ascii="Wingdings" w:hAnsi="Wingdings" w:hint="default"/>
      </w:rPr>
    </w:lvl>
    <w:lvl w:ilvl="6" w:tplc="04150001">
      <w:start w:val="1"/>
      <w:numFmt w:val="bullet"/>
      <w:lvlText w:val=""/>
      <w:lvlJc w:val="left"/>
      <w:pPr>
        <w:ind w:left="6108" w:hanging="360"/>
      </w:pPr>
      <w:rPr>
        <w:rFonts w:ascii="Symbol" w:hAnsi="Symbol" w:hint="default"/>
      </w:rPr>
    </w:lvl>
    <w:lvl w:ilvl="7" w:tplc="04150003">
      <w:start w:val="1"/>
      <w:numFmt w:val="bullet"/>
      <w:lvlText w:val="o"/>
      <w:lvlJc w:val="left"/>
      <w:pPr>
        <w:ind w:left="6828" w:hanging="360"/>
      </w:pPr>
      <w:rPr>
        <w:rFonts w:ascii="Courier New" w:hAnsi="Courier New" w:cs="Courier New" w:hint="default"/>
      </w:rPr>
    </w:lvl>
    <w:lvl w:ilvl="8" w:tplc="04150005">
      <w:start w:val="1"/>
      <w:numFmt w:val="bullet"/>
      <w:lvlText w:val=""/>
      <w:lvlJc w:val="left"/>
      <w:pPr>
        <w:ind w:left="7548" w:hanging="360"/>
      </w:pPr>
      <w:rPr>
        <w:rFonts w:ascii="Wingdings" w:hAnsi="Wingdings" w:hint="default"/>
      </w:rPr>
    </w:lvl>
  </w:abstractNum>
  <w:abstractNum w:abstractNumId="8">
    <w:nsid w:val="1FFC3753"/>
    <w:multiLevelType w:val="hybridMultilevel"/>
    <w:tmpl w:val="402C6B18"/>
    <w:lvl w:ilvl="0" w:tplc="2C32C4F6">
      <w:start w:val="1"/>
      <w:numFmt w:val="bullet"/>
      <w:lvlText w:val=""/>
      <w:lvlJc w:val="left"/>
      <w:pPr>
        <w:ind w:left="1428" w:hanging="360"/>
      </w:pPr>
      <w:rPr>
        <w:rFonts w:ascii="Wingdings" w:hAnsi="Wingdings" w:hint="default"/>
        <w:color w:val="7F7F7F"/>
        <w:sz w:val="18"/>
        <w:szCs w:val="18"/>
      </w:rPr>
    </w:lvl>
    <w:lvl w:ilvl="1" w:tplc="04090003" w:tentative="1">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24B1446D"/>
    <w:multiLevelType w:val="multilevel"/>
    <w:tmpl w:val="FB044E40"/>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8032F3"/>
    <w:multiLevelType w:val="hybridMultilevel"/>
    <w:tmpl w:val="8A9627D0"/>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D875FB5"/>
    <w:multiLevelType w:val="hybridMultilevel"/>
    <w:tmpl w:val="789A1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0C7AFB"/>
    <w:multiLevelType w:val="hybridMultilevel"/>
    <w:tmpl w:val="A4A25A52"/>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
    <w:nsid w:val="330D2A5C"/>
    <w:multiLevelType w:val="hybridMultilevel"/>
    <w:tmpl w:val="789A1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707805"/>
    <w:multiLevelType w:val="hybridMultilevel"/>
    <w:tmpl w:val="42CE4232"/>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2716A"/>
    <w:multiLevelType w:val="hybridMultilevel"/>
    <w:tmpl w:val="963A9B5C"/>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EA33197"/>
    <w:multiLevelType w:val="hybridMultilevel"/>
    <w:tmpl w:val="85964622"/>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FE90BFC"/>
    <w:multiLevelType w:val="hybridMultilevel"/>
    <w:tmpl w:val="17D80D90"/>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24C32D2"/>
    <w:multiLevelType w:val="hybridMultilevel"/>
    <w:tmpl w:val="E386245C"/>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C16AD6"/>
    <w:multiLevelType w:val="hybridMultilevel"/>
    <w:tmpl w:val="A0B8395A"/>
    <w:lvl w:ilvl="0" w:tplc="2C32C4F6">
      <w:start w:val="1"/>
      <w:numFmt w:val="bullet"/>
      <w:lvlText w:val=""/>
      <w:lvlJc w:val="left"/>
      <w:pPr>
        <w:ind w:left="1288" w:hanging="360"/>
      </w:pPr>
      <w:rPr>
        <w:rFonts w:ascii="Wingdings" w:hAnsi="Wingdings" w:hint="default"/>
        <w:color w:val="7F7F7F"/>
        <w:sz w:val="18"/>
        <w:szCs w:val="1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51BD17EB"/>
    <w:multiLevelType w:val="hybridMultilevel"/>
    <w:tmpl w:val="741E3F2E"/>
    <w:lvl w:ilvl="0" w:tplc="2C32C4F6">
      <w:start w:val="1"/>
      <w:numFmt w:val="bullet"/>
      <w:lvlText w:val=""/>
      <w:lvlJc w:val="left"/>
      <w:pPr>
        <w:ind w:left="782" w:hanging="360"/>
      </w:pPr>
      <w:rPr>
        <w:rFonts w:ascii="Wingdings" w:hAnsi="Wingdings" w:hint="default"/>
        <w:color w:val="7F7F7F"/>
        <w:sz w:val="18"/>
        <w:szCs w:val="18"/>
      </w:rPr>
    </w:lvl>
    <w:lvl w:ilvl="1" w:tplc="04150003">
      <w:start w:val="1"/>
      <w:numFmt w:val="bullet"/>
      <w:lvlText w:val="o"/>
      <w:lvlJc w:val="left"/>
      <w:pPr>
        <w:ind w:left="1502" w:hanging="360"/>
      </w:pPr>
      <w:rPr>
        <w:rFonts w:ascii="Courier New" w:hAnsi="Courier New" w:cs="Courier New" w:hint="default"/>
      </w:rPr>
    </w:lvl>
    <w:lvl w:ilvl="2" w:tplc="04150005">
      <w:start w:val="1"/>
      <w:numFmt w:val="bullet"/>
      <w:lvlText w:val=""/>
      <w:lvlJc w:val="left"/>
      <w:pPr>
        <w:ind w:left="2222" w:hanging="360"/>
      </w:pPr>
      <w:rPr>
        <w:rFonts w:ascii="Wingdings" w:hAnsi="Wingdings" w:hint="default"/>
      </w:rPr>
    </w:lvl>
    <w:lvl w:ilvl="3" w:tplc="04150001">
      <w:start w:val="1"/>
      <w:numFmt w:val="bullet"/>
      <w:lvlText w:val=""/>
      <w:lvlJc w:val="left"/>
      <w:pPr>
        <w:ind w:left="2942" w:hanging="360"/>
      </w:pPr>
      <w:rPr>
        <w:rFonts w:ascii="Symbol" w:hAnsi="Symbol" w:hint="default"/>
      </w:rPr>
    </w:lvl>
    <w:lvl w:ilvl="4" w:tplc="04150003">
      <w:start w:val="1"/>
      <w:numFmt w:val="bullet"/>
      <w:lvlText w:val="o"/>
      <w:lvlJc w:val="left"/>
      <w:pPr>
        <w:ind w:left="3662" w:hanging="360"/>
      </w:pPr>
      <w:rPr>
        <w:rFonts w:ascii="Courier New" w:hAnsi="Courier New" w:cs="Courier New" w:hint="default"/>
      </w:rPr>
    </w:lvl>
    <w:lvl w:ilvl="5" w:tplc="04150005">
      <w:start w:val="1"/>
      <w:numFmt w:val="bullet"/>
      <w:lvlText w:val=""/>
      <w:lvlJc w:val="left"/>
      <w:pPr>
        <w:ind w:left="4382" w:hanging="360"/>
      </w:pPr>
      <w:rPr>
        <w:rFonts w:ascii="Wingdings" w:hAnsi="Wingdings" w:hint="default"/>
      </w:rPr>
    </w:lvl>
    <w:lvl w:ilvl="6" w:tplc="04150001">
      <w:start w:val="1"/>
      <w:numFmt w:val="bullet"/>
      <w:lvlText w:val=""/>
      <w:lvlJc w:val="left"/>
      <w:pPr>
        <w:ind w:left="5102" w:hanging="360"/>
      </w:pPr>
      <w:rPr>
        <w:rFonts w:ascii="Symbol" w:hAnsi="Symbol" w:hint="default"/>
      </w:rPr>
    </w:lvl>
    <w:lvl w:ilvl="7" w:tplc="04150003">
      <w:start w:val="1"/>
      <w:numFmt w:val="bullet"/>
      <w:lvlText w:val="o"/>
      <w:lvlJc w:val="left"/>
      <w:pPr>
        <w:ind w:left="5822" w:hanging="360"/>
      </w:pPr>
      <w:rPr>
        <w:rFonts w:ascii="Courier New" w:hAnsi="Courier New" w:cs="Courier New" w:hint="default"/>
      </w:rPr>
    </w:lvl>
    <w:lvl w:ilvl="8" w:tplc="04150005">
      <w:start w:val="1"/>
      <w:numFmt w:val="bullet"/>
      <w:lvlText w:val=""/>
      <w:lvlJc w:val="left"/>
      <w:pPr>
        <w:ind w:left="6542" w:hanging="360"/>
      </w:pPr>
      <w:rPr>
        <w:rFonts w:ascii="Wingdings" w:hAnsi="Wingdings" w:hint="default"/>
      </w:rPr>
    </w:lvl>
  </w:abstractNum>
  <w:abstractNum w:abstractNumId="21">
    <w:nsid w:val="51FA1A3B"/>
    <w:multiLevelType w:val="hybridMultilevel"/>
    <w:tmpl w:val="B5E2331A"/>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24D2BFD"/>
    <w:multiLevelType w:val="hybridMultilevel"/>
    <w:tmpl w:val="7164A4C4"/>
    <w:lvl w:ilvl="0" w:tplc="2C32C4F6">
      <w:start w:val="1"/>
      <w:numFmt w:val="bullet"/>
      <w:lvlText w:val=""/>
      <w:lvlJc w:val="left"/>
      <w:pPr>
        <w:ind w:left="1428" w:hanging="360"/>
      </w:pPr>
      <w:rPr>
        <w:rFonts w:ascii="Wingdings" w:hAnsi="Wingdings" w:hint="default"/>
        <w:color w:val="7F7F7F"/>
        <w:sz w:val="18"/>
        <w:szCs w:val="18"/>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569439FC"/>
    <w:multiLevelType w:val="multilevel"/>
    <w:tmpl w:val="EFAC3162"/>
    <w:lvl w:ilvl="0">
      <w:start w:val="1"/>
      <w:numFmt w:val="decimal"/>
      <w:lvlText w:val="%1."/>
      <w:lvlJc w:val="left"/>
      <w:pPr>
        <w:ind w:left="928" w:hanging="360"/>
      </w:pPr>
      <w:rPr>
        <w:rFonts w:ascii="Arial" w:hAnsi="Arial" w:cs="Arial" w:hint="default"/>
        <w:color w:val="990000"/>
        <w:sz w:val="24"/>
        <w:szCs w:val="24"/>
      </w:rPr>
    </w:lvl>
    <w:lvl w:ilvl="1">
      <w:start w:val="1"/>
      <w:numFmt w:val="decimal"/>
      <w:isLgl/>
      <w:lvlText w:val="%1.%2."/>
      <w:lvlJc w:val="left"/>
      <w:pPr>
        <w:ind w:left="2846" w:hanging="720"/>
      </w:pPr>
      <w:rPr>
        <w:rFonts w:hint="default"/>
        <w:color w:val="404040"/>
        <w:sz w:val="22"/>
        <w:szCs w:val="22"/>
      </w:rPr>
    </w:lvl>
    <w:lvl w:ilvl="2">
      <w:start w:val="1"/>
      <w:numFmt w:val="decimal"/>
      <w:isLgl/>
      <w:lvlText w:val="%1.%2.%3."/>
      <w:lvlJc w:val="left"/>
      <w:pPr>
        <w:ind w:left="2672" w:hanging="720"/>
      </w:pPr>
      <w:rPr>
        <w:rFonts w:hint="default"/>
        <w:b/>
        <w:sz w:val="22"/>
        <w:szCs w:val="22"/>
      </w:rPr>
    </w:lvl>
    <w:lvl w:ilvl="3">
      <w:start w:val="1"/>
      <w:numFmt w:val="decimal"/>
      <w:isLgl/>
      <w:lvlText w:val="%1.%2.%3.%4."/>
      <w:lvlJc w:val="left"/>
      <w:pPr>
        <w:ind w:left="3724" w:hanging="1080"/>
      </w:pPr>
      <w:rPr>
        <w:rFonts w:hint="default"/>
      </w:rPr>
    </w:lvl>
    <w:lvl w:ilvl="4">
      <w:start w:val="1"/>
      <w:numFmt w:val="decimal"/>
      <w:isLgl/>
      <w:lvlText w:val="%1.%2.%3.%4.%5."/>
      <w:lvlJc w:val="left"/>
      <w:pPr>
        <w:ind w:left="4416" w:hanging="1080"/>
      </w:pPr>
      <w:rPr>
        <w:rFonts w:hint="default"/>
      </w:rPr>
    </w:lvl>
    <w:lvl w:ilvl="5">
      <w:start w:val="1"/>
      <w:numFmt w:val="decimal"/>
      <w:isLgl/>
      <w:lvlText w:val="%1.%2.%3.%4.%5.%6."/>
      <w:lvlJc w:val="left"/>
      <w:pPr>
        <w:ind w:left="5468" w:hanging="1440"/>
      </w:pPr>
      <w:rPr>
        <w:rFonts w:hint="default"/>
      </w:rPr>
    </w:lvl>
    <w:lvl w:ilvl="6">
      <w:start w:val="1"/>
      <w:numFmt w:val="decimal"/>
      <w:isLgl/>
      <w:lvlText w:val="%1.%2.%3.%4.%5.%6.%7."/>
      <w:lvlJc w:val="left"/>
      <w:pPr>
        <w:ind w:left="6160" w:hanging="1440"/>
      </w:pPr>
      <w:rPr>
        <w:rFonts w:hint="default"/>
      </w:rPr>
    </w:lvl>
    <w:lvl w:ilvl="7">
      <w:start w:val="1"/>
      <w:numFmt w:val="decimal"/>
      <w:isLgl/>
      <w:lvlText w:val="%1.%2.%3.%4.%5.%6.%7.%8."/>
      <w:lvlJc w:val="left"/>
      <w:pPr>
        <w:ind w:left="7212" w:hanging="1800"/>
      </w:pPr>
      <w:rPr>
        <w:rFonts w:hint="default"/>
      </w:rPr>
    </w:lvl>
    <w:lvl w:ilvl="8">
      <w:start w:val="1"/>
      <w:numFmt w:val="decimal"/>
      <w:isLgl/>
      <w:lvlText w:val="%1.%2.%3.%4.%5.%6.%7.%8.%9."/>
      <w:lvlJc w:val="left"/>
      <w:pPr>
        <w:ind w:left="7904" w:hanging="1800"/>
      </w:pPr>
      <w:rPr>
        <w:rFonts w:hint="default"/>
      </w:rPr>
    </w:lvl>
  </w:abstractNum>
  <w:abstractNum w:abstractNumId="24">
    <w:nsid w:val="59B95306"/>
    <w:multiLevelType w:val="hybridMultilevel"/>
    <w:tmpl w:val="C8027DCE"/>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24613F"/>
    <w:multiLevelType w:val="hybridMultilevel"/>
    <w:tmpl w:val="D6F2BC9E"/>
    <w:lvl w:ilvl="0" w:tplc="2C32C4F6">
      <w:start w:val="1"/>
      <w:numFmt w:val="bullet"/>
      <w:lvlText w:val=""/>
      <w:lvlJc w:val="left"/>
      <w:pPr>
        <w:ind w:left="1288" w:hanging="360"/>
      </w:pPr>
      <w:rPr>
        <w:rFonts w:ascii="Wingdings" w:hAnsi="Wingdings" w:hint="default"/>
        <w:color w:val="7F7F7F"/>
        <w:sz w:val="18"/>
        <w:szCs w:val="18"/>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6">
    <w:nsid w:val="5D4E3870"/>
    <w:multiLevelType w:val="hybridMultilevel"/>
    <w:tmpl w:val="CB02A37A"/>
    <w:lvl w:ilvl="0" w:tplc="2C32C4F6">
      <w:start w:val="1"/>
      <w:numFmt w:val="bullet"/>
      <w:lvlText w:val=""/>
      <w:lvlJc w:val="left"/>
      <w:pPr>
        <w:ind w:left="720" w:hanging="360"/>
      </w:pPr>
      <w:rPr>
        <w:rFonts w:ascii="Wingdings" w:hAnsi="Wingdings" w:hint="default"/>
        <w:color w:val="7F7F7F"/>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22E4390"/>
    <w:multiLevelType w:val="hybridMultilevel"/>
    <w:tmpl w:val="4460988C"/>
    <w:lvl w:ilvl="0" w:tplc="04090017">
      <w:start w:val="1"/>
      <w:numFmt w:val="lowerLetter"/>
      <w:lvlText w:val="%1)"/>
      <w:lvlJc w:val="left"/>
      <w:pPr>
        <w:ind w:left="1428" w:hanging="360"/>
      </w:pPr>
    </w:lvl>
    <w:lvl w:ilvl="1" w:tplc="04090017">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8">
    <w:nsid w:val="713E344B"/>
    <w:multiLevelType w:val="hybridMultilevel"/>
    <w:tmpl w:val="C818BE20"/>
    <w:lvl w:ilvl="0" w:tplc="2C32C4F6">
      <w:start w:val="1"/>
      <w:numFmt w:val="bullet"/>
      <w:lvlText w:val=""/>
      <w:lvlJc w:val="left"/>
      <w:pPr>
        <w:ind w:left="1288" w:hanging="360"/>
      </w:pPr>
      <w:rPr>
        <w:rFonts w:ascii="Wingdings" w:hAnsi="Wingdings" w:hint="default"/>
        <w:color w:val="7F7F7F"/>
        <w:sz w:val="18"/>
        <w:szCs w:val="18"/>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9">
    <w:nsid w:val="74011678"/>
    <w:multiLevelType w:val="multilevel"/>
    <w:tmpl w:val="D0F62AC2"/>
    <w:lvl w:ilvl="0">
      <w:start w:val="1"/>
      <w:numFmt w:val="decimal"/>
      <w:lvlText w:val="%1."/>
      <w:lvlJc w:val="left"/>
      <w:pPr>
        <w:tabs>
          <w:tab w:val="num" w:pos="720"/>
        </w:tabs>
        <w:ind w:left="720" w:hanging="360"/>
      </w:pPr>
      <w:rPr>
        <w:b/>
        <w:color w:val="CC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b w:val="0"/>
      </w:rPr>
    </w:lvl>
    <w:lvl w:ilvl="5">
      <w:start w:val="1"/>
      <w:numFmt w:val="lowerRoman"/>
      <w:lvlText w:val="%6."/>
      <w:lvlJc w:val="right"/>
      <w:pPr>
        <w:tabs>
          <w:tab w:val="num" w:pos="4320"/>
        </w:tabs>
        <w:ind w:left="4320" w:hanging="180"/>
      </w:pPr>
    </w:lvl>
    <w:lvl w:ilvl="6">
      <w:start w:val="1"/>
      <w:numFmt w:val="decimal"/>
      <w:lvlText w:val="%7."/>
      <w:lvlJc w:val="left"/>
      <w:pPr>
        <w:tabs>
          <w:tab w:val="num" w:pos="5889"/>
        </w:tabs>
        <w:ind w:left="5889"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88C6367"/>
    <w:multiLevelType w:val="hybridMultilevel"/>
    <w:tmpl w:val="5830AF62"/>
    <w:lvl w:ilvl="0" w:tplc="2C32C4F6">
      <w:start w:val="1"/>
      <w:numFmt w:val="bullet"/>
      <w:lvlText w:val=""/>
      <w:lvlJc w:val="left"/>
      <w:pPr>
        <w:ind w:left="720" w:hanging="360"/>
      </w:pPr>
      <w:rPr>
        <w:rFonts w:ascii="Wingdings" w:hAnsi="Wingdings" w:hint="default"/>
        <w:color w:val="7F7F7F"/>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9DD556A"/>
    <w:multiLevelType w:val="hybridMultilevel"/>
    <w:tmpl w:val="1ADE0B36"/>
    <w:lvl w:ilvl="0" w:tplc="2C32C4F6">
      <w:start w:val="1"/>
      <w:numFmt w:val="bullet"/>
      <w:lvlText w:val=""/>
      <w:lvlJc w:val="left"/>
      <w:pPr>
        <w:ind w:left="720" w:hanging="360"/>
      </w:pPr>
      <w:rPr>
        <w:rFonts w:ascii="Wingdings" w:hAnsi="Wingdings" w:hint="default"/>
        <w:color w:val="7F7F7F"/>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125D38"/>
    <w:multiLevelType w:val="hybridMultilevel"/>
    <w:tmpl w:val="E6862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3"/>
  </w:num>
  <w:num w:numId="4">
    <w:abstractNumId w:val="14"/>
  </w:num>
  <w:num w:numId="5">
    <w:abstractNumId w:val="32"/>
  </w:num>
  <w:num w:numId="6">
    <w:abstractNumId w:val="2"/>
  </w:num>
  <w:num w:numId="7">
    <w:abstractNumId w:val="4"/>
  </w:num>
  <w:num w:numId="8">
    <w:abstractNumId w:val="18"/>
  </w:num>
  <w:num w:numId="9">
    <w:abstractNumId w:val="8"/>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5"/>
  </w:num>
  <w:num w:numId="14">
    <w:abstractNumId w:val="1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24"/>
  </w:num>
  <w:num w:numId="18">
    <w:abstractNumId w:val="26"/>
  </w:num>
  <w:num w:numId="19">
    <w:abstractNumId w:val="22"/>
  </w:num>
  <w:num w:numId="20">
    <w:abstractNumId w:val="5"/>
  </w:num>
  <w:num w:numId="21">
    <w:abstractNumId w:val="11"/>
  </w:num>
  <w:num w:numId="22">
    <w:abstractNumId w:val="9"/>
  </w:num>
  <w:num w:numId="23">
    <w:abstractNumId w:val="13"/>
  </w:num>
  <w:num w:numId="24">
    <w:abstractNumId w:val="0"/>
  </w:num>
  <w:num w:numId="25">
    <w:abstractNumId w:val="12"/>
  </w:num>
  <w:num w:numId="26">
    <w:abstractNumId w:val="7"/>
  </w:num>
  <w:num w:numId="27">
    <w:abstractNumId w:val="20"/>
  </w:num>
  <w:num w:numId="28">
    <w:abstractNumId w:val="14"/>
  </w:num>
  <w:num w:numId="29">
    <w:abstractNumId w:val="15"/>
  </w:num>
  <w:num w:numId="30">
    <w:abstractNumId w:val="17"/>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lvlOverride w:ilvl="2"/>
    <w:lvlOverride w:ilvl="3"/>
    <w:lvlOverride w:ilvl="4"/>
    <w:lvlOverride w:ilvl="5"/>
    <w:lvlOverride w:ilvl="6"/>
    <w:lvlOverride w:ilvl="7"/>
    <w:lvlOverride w:ilvl="8"/>
  </w:num>
  <w:num w:numId="34">
    <w:abstractNumId w:val="14"/>
  </w:num>
  <w:num w:numId="35">
    <w:abstractNumId w:val="14"/>
  </w:num>
  <w:num w:numId="36">
    <w:abstractNumId w:val="30"/>
  </w:num>
  <w:num w:numId="37">
    <w:abstractNumId w:val="16"/>
  </w:num>
  <w:num w:numId="38">
    <w:abstractNumId w:val="21"/>
  </w:num>
  <w:num w:numId="39">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Grammatical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6C8"/>
    <w:rsid w:val="000000EC"/>
    <w:rsid w:val="00000367"/>
    <w:rsid w:val="00000404"/>
    <w:rsid w:val="000006E2"/>
    <w:rsid w:val="00000CB1"/>
    <w:rsid w:val="00001424"/>
    <w:rsid w:val="000017CC"/>
    <w:rsid w:val="00002747"/>
    <w:rsid w:val="000027ED"/>
    <w:rsid w:val="00002C34"/>
    <w:rsid w:val="00002CAA"/>
    <w:rsid w:val="0000383C"/>
    <w:rsid w:val="00003B50"/>
    <w:rsid w:val="00004471"/>
    <w:rsid w:val="0000490E"/>
    <w:rsid w:val="000053FE"/>
    <w:rsid w:val="00005AA6"/>
    <w:rsid w:val="00005BF4"/>
    <w:rsid w:val="0000613B"/>
    <w:rsid w:val="000069CE"/>
    <w:rsid w:val="00006DFD"/>
    <w:rsid w:val="000070BE"/>
    <w:rsid w:val="00007D02"/>
    <w:rsid w:val="00007E13"/>
    <w:rsid w:val="00010B8E"/>
    <w:rsid w:val="000133EB"/>
    <w:rsid w:val="00013974"/>
    <w:rsid w:val="00015557"/>
    <w:rsid w:val="00015E91"/>
    <w:rsid w:val="000173D4"/>
    <w:rsid w:val="0001755A"/>
    <w:rsid w:val="000176D1"/>
    <w:rsid w:val="000178F9"/>
    <w:rsid w:val="000204AC"/>
    <w:rsid w:val="00020FCE"/>
    <w:rsid w:val="000211E8"/>
    <w:rsid w:val="00021213"/>
    <w:rsid w:val="00021D40"/>
    <w:rsid w:val="000222E2"/>
    <w:rsid w:val="000229F8"/>
    <w:rsid w:val="00023B5E"/>
    <w:rsid w:val="00023BC5"/>
    <w:rsid w:val="0002449A"/>
    <w:rsid w:val="000248BE"/>
    <w:rsid w:val="0002493A"/>
    <w:rsid w:val="00024A7A"/>
    <w:rsid w:val="00025677"/>
    <w:rsid w:val="00025BFA"/>
    <w:rsid w:val="0002662E"/>
    <w:rsid w:val="00026E04"/>
    <w:rsid w:val="00027697"/>
    <w:rsid w:val="00027790"/>
    <w:rsid w:val="00030B55"/>
    <w:rsid w:val="00030E16"/>
    <w:rsid w:val="00031273"/>
    <w:rsid w:val="000316A5"/>
    <w:rsid w:val="000316E9"/>
    <w:rsid w:val="00031B09"/>
    <w:rsid w:val="00031CD0"/>
    <w:rsid w:val="000328D1"/>
    <w:rsid w:val="0003298E"/>
    <w:rsid w:val="00032F5E"/>
    <w:rsid w:val="00033E4E"/>
    <w:rsid w:val="00034853"/>
    <w:rsid w:val="00035E33"/>
    <w:rsid w:val="00035EFE"/>
    <w:rsid w:val="0003603E"/>
    <w:rsid w:val="00036056"/>
    <w:rsid w:val="000362F1"/>
    <w:rsid w:val="00036739"/>
    <w:rsid w:val="00037A75"/>
    <w:rsid w:val="00037CBB"/>
    <w:rsid w:val="00040712"/>
    <w:rsid w:val="00040B84"/>
    <w:rsid w:val="00041248"/>
    <w:rsid w:val="00041758"/>
    <w:rsid w:val="00041ADF"/>
    <w:rsid w:val="00043534"/>
    <w:rsid w:val="00043551"/>
    <w:rsid w:val="000437A4"/>
    <w:rsid w:val="00044A57"/>
    <w:rsid w:val="00044BF5"/>
    <w:rsid w:val="000453A9"/>
    <w:rsid w:val="00045B21"/>
    <w:rsid w:val="00045CE5"/>
    <w:rsid w:val="0004633E"/>
    <w:rsid w:val="0004690B"/>
    <w:rsid w:val="00046D26"/>
    <w:rsid w:val="000471DC"/>
    <w:rsid w:val="0004744F"/>
    <w:rsid w:val="00047598"/>
    <w:rsid w:val="00050847"/>
    <w:rsid w:val="00050F1A"/>
    <w:rsid w:val="00051817"/>
    <w:rsid w:val="00051928"/>
    <w:rsid w:val="000521AF"/>
    <w:rsid w:val="000521FD"/>
    <w:rsid w:val="00052372"/>
    <w:rsid w:val="000523CB"/>
    <w:rsid w:val="0005244D"/>
    <w:rsid w:val="00052986"/>
    <w:rsid w:val="000533D2"/>
    <w:rsid w:val="00053F83"/>
    <w:rsid w:val="00054B5A"/>
    <w:rsid w:val="00054E72"/>
    <w:rsid w:val="000550ED"/>
    <w:rsid w:val="0005546F"/>
    <w:rsid w:val="000554EE"/>
    <w:rsid w:val="00056680"/>
    <w:rsid w:val="0005696E"/>
    <w:rsid w:val="00060BF3"/>
    <w:rsid w:val="00060C3A"/>
    <w:rsid w:val="0006125A"/>
    <w:rsid w:val="00062472"/>
    <w:rsid w:val="000627AF"/>
    <w:rsid w:val="00064252"/>
    <w:rsid w:val="000642BF"/>
    <w:rsid w:val="0006592E"/>
    <w:rsid w:val="00065E3A"/>
    <w:rsid w:val="000701F2"/>
    <w:rsid w:val="0007052D"/>
    <w:rsid w:val="00070A17"/>
    <w:rsid w:val="000727DF"/>
    <w:rsid w:val="00073CEC"/>
    <w:rsid w:val="00074B47"/>
    <w:rsid w:val="00074C67"/>
    <w:rsid w:val="00074D14"/>
    <w:rsid w:val="00074D24"/>
    <w:rsid w:val="000758DF"/>
    <w:rsid w:val="00075B6D"/>
    <w:rsid w:val="0007606D"/>
    <w:rsid w:val="00076290"/>
    <w:rsid w:val="00076EA8"/>
    <w:rsid w:val="0007746D"/>
    <w:rsid w:val="000778B9"/>
    <w:rsid w:val="00077B62"/>
    <w:rsid w:val="00077FBD"/>
    <w:rsid w:val="0008019E"/>
    <w:rsid w:val="00080775"/>
    <w:rsid w:val="000807CD"/>
    <w:rsid w:val="00081D3F"/>
    <w:rsid w:val="000820D0"/>
    <w:rsid w:val="00082458"/>
    <w:rsid w:val="000839ED"/>
    <w:rsid w:val="00083CD6"/>
    <w:rsid w:val="00083F61"/>
    <w:rsid w:val="0008445C"/>
    <w:rsid w:val="00085147"/>
    <w:rsid w:val="00085A27"/>
    <w:rsid w:val="00085D81"/>
    <w:rsid w:val="00086170"/>
    <w:rsid w:val="00086447"/>
    <w:rsid w:val="000876B5"/>
    <w:rsid w:val="00087D4B"/>
    <w:rsid w:val="00090275"/>
    <w:rsid w:val="00091D5F"/>
    <w:rsid w:val="000923A1"/>
    <w:rsid w:val="00092533"/>
    <w:rsid w:val="0009258E"/>
    <w:rsid w:val="0009398B"/>
    <w:rsid w:val="00093AD1"/>
    <w:rsid w:val="00093D22"/>
    <w:rsid w:val="00094833"/>
    <w:rsid w:val="000948E7"/>
    <w:rsid w:val="0009495B"/>
    <w:rsid w:val="000950CA"/>
    <w:rsid w:val="00095E55"/>
    <w:rsid w:val="0009654B"/>
    <w:rsid w:val="000969A0"/>
    <w:rsid w:val="00096BB4"/>
    <w:rsid w:val="00097A8C"/>
    <w:rsid w:val="000A083D"/>
    <w:rsid w:val="000A0887"/>
    <w:rsid w:val="000A123D"/>
    <w:rsid w:val="000A1F07"/>
    <w:rsid w:val="000A2D1F"/>
    <w:rsid w:val="000A44CB"/>
    <w:rsid w:val="000A4647"/>
    <w:rsid w:val="000A4AC8"/>
    <w:rsid w:val="000A50CF"/>
    <w:rsid w:val="000A510B"/>
    <w:rsid w:val="000A5E4F"/>
    <w:rsid w:val="000A684A"/>
    <w:rsid w:val="000A6E8D"/>
    <w:rsid w:val="000A70A7"/>
    <w:rsid w:val="000A76D3"/>
    <w:rsid w:val="000A7741"/>
    <w:rsid w:val="000A78EB"/>
    <w:rsid w:val="000B0056"/>
    <w:rsid w:val="000B1CA0"/>
    <w:rsid w:val="000B1CED"/>
    <w:rsid w:val="000B1DC6"/>
    <w:rsid w:val="000B24B1"/>
    <w:rsid w:val="000B2668"/>
    <w:rsid w:val="000B2806"/>
    <w:rsid w:val="000B2C1E"/>
    <w:rsid w:val="000B2D9E"/>
    <w:rsid w:val="000B3477"/>
    <w:rsid w:val="000B3AF3"/>
    <w:rsid w:val="000B3D3F"/>
    <w:rsid w:val="000B4B11"/>
    <w:rsid w:val="000B4E64"/>
    <w:rsid w:val="000B4EC3"/>
    <w:rsid w:val="000B5C22"/>
    <w:rsid w:val="000B677D"/>
    <w:rsid w:val="000B6EAE"/>
    <w:rsid w:val="000B6ED4"/>
    <w:rsid w:val="000C1446"/>
    <w:rsid w:val="000C1B0B"/>
    <w:rsid w:val="000C32BC"/>
    <w:rsid w:val="000C4272"/>
    <w:rsid w:val="000C46F2"/>
    <w:rsid w:val="000C5189"/>
    <w:rsid w:val="000C5368"/>
    <w:rsid w:val="000C5C56"/>
    <w:rsid w:val="000C617D"/>
    <w:rsid w:val="000C633F"/>
    <w:rsid w:val="000C6773"/>
    <w:rsid w:val="000C6827"/>
    <w:rsid w:val="000C7162"/>
    <w:rsid w:val="000D1046"/>
    <w:rsid w:val="000D11A0"/>
    <w:rsid w:val="000D1D2A"/>
    <w:rsid w:val="000D2937"/>
    <w:rsid w:val="000D3321"/>
    <w:rsid w:val="000D3F46"/>
    <w:rsid w:val="000D6093"/>
    <w:rsid w:val="000D6195"/>
    <w:rsid w:val="000D66F4"/>
    <w:rsid w:val="000D670D"/>
    <w:rsid w:val="000D6856"/>
    <w:rsid w:val="000D77C2"/>
    <w:rsid w:val="000D77CE"/>
    <w:rsid w:val="000E027F"/>
    <w:rsid w:val="000E08EF"/>
    <w:rsid w:val="000E0E11"/>
    <w:rsid w:val="000E145E"/>
    <w:rsid w:val="000E1B08"/>
    <w:rsid w:val="000E34E2"/>
    <w:rsid w:val="000E44FE"/>
    <w:rsid w:val="000E48D0"/>
    <w:rsid w:val="000E4A54"/>
    <w:rsid w:val="000E4B35"/>
    <w:rsid w:val="000E4B96"/>
    <w:rsid w:val="000E4DF2"/>
    <w:rsid w:val="000E52D7"/>
    <w:rsid w:val="000E5764"/>
    <w:rsid w:val="000E621A"/>
    <w:rsid w:val="000E623D"/>
    <w:rsid w:val="000E6AF3"/>
    <w:rsid w:val="000E7936"/>
    <w:rsid w:val="000E7B67"/>
    <w:rsid w:val="000E7BDC"/>
    <w:rsid w:val="000F007D"/>
    <w:rsid w:val="000F0450"/>
    <w:rsid w:val="000F12BA"/>
    <w:rsid w:val="000F1401"/>
    <w:rsid w:val="000F1555"/>
    <w:rsid w:val="000F1997"/>
    <w:rsid w:val="000F19EA"/>
    <w:rsid w:val="000F1D2C"/>
    <w:rsid w:val="000F230E"/>
    <w:rsid w:val="000F2371"/>
    <w:rsid w:val="000F23AA"/>
    <w:rsid w:val="000F28D6"/>
    <w:rsid w:val="000F2F7E"/>
    <w:rsid w:val="000F35F7"/>
    <w:rsid w:val="000F36DC"/>
    <w:rsid w:val="000F3EE4"/>
    <w:rsid w:val="000F4501"/>
    <w:rsid w:val="000F50BB"/>
    <w:rsid w:val="000F528A"/>
    <w:rsid w:val="000F5FFF"/>
    <w:rsid w:val="000F6231"/>
    <w:rsid w:val="000F6271"/>
    <w:rsid w:val="000F67B6"/>
    <w:rsid w:val="000F6B31"/>
    <w:rsid w:val="000F735F"/>
    <w:rsid w:val="000F73AF"/>
    <w:rsid w:val="001008AA"/>
    <w:rsid w:val="00101211"/>
    <w:rsid w:val="001018EC"/>
    <w:rsid w:val="00101AA8"/>
    <w:rsid w:val="00101D26"/>
    <w:rsid w:val="00103006"/>
    <w:rsid w:val="0010477A"/>
    <w:rsid w:val="001069E0"/>
    <w:rsid w:val="00106FB9"/>
    <w:rsid w:val="00107EEC"/>
    <w:rsid w:val="00111312"/>
    <w:rsid w:val="00111BD8"/>
    <w:rsid w:val="001120A4"/>
    <w:rsid w:val="00112946"/>
    <w:rsid w:val="00112F2F"/>
    <w:rsid w:val="00113694"/>
    <w:rsid w:val="00113ABD"/>
    <w:rsid w:val="00113E23"/>
    <w:rsid w:val="001149D2"/>
    <w:rsid w:val="00115002"/>
    <w:rsid w:val="001150CF"/>
    <w:rsid w:val="0011565B"/>
    <w:rsid w:val="00115FA7"/>
    <w:rsid w:val="0011623C"/>
    <w:rsid w:val="00116390"/>
    <w:rsid w:val="00117271"/>
    <w:rsid w:val="00117619"/>
    <w:rsid w:val="001209E5"/>
    <w:rsid w:val="00121A5D"/>
    <w:rsid w:val="00121D1E"/>
    <w:rsid w:val="001224CF"/>
    <w:rsid w:val="00122B5A"/>
    <w:rsid w:val="00123139"/>
    <w:rsid w:val="001233B4"/>
    <w:rsid w:val="001242C2"/>
    <w:rsid w:val="00124597"/>
    <w:rsid w:val="00124A7F"/>
    <w:rsid w:val="00126027"/>
    <w:rsid w:val="00126FED"/>
    <w:rsid w:val="001302A8"/>
    <w:rsid w:val="00130FBE"/>
    <w:rsid w:val="001311D0"/>
    <w:rsid w:val="00131676"/>
    <w:rsid w:val="00131B3C"/>
    <w:rsid w:val="00132378"/>
    <w:rsid w:val="00133364"/>
    <w:rsid w:val="00133EE5"/>
    <w:rsid w:val="001354FB"/>
    <w:rsid w:val="0013682D"/>
    <w:rsid w:val="00136ADA"/>
    <w:rsid w:val="00137243"/>
    <w:rsid w:val="001378BE"/>
    <w:rsid w:val="00137F17"/>
    <w:rsid w:val="00140266"/>
    <w:rsid w:val="001414D4"/>
    <w:rsid w:val="001415F0"/>
    <w:rsid w:val="0014161A"/>
    <w:rsid w:val="0014241C"/>
    <w:rsid w:val="001429E0"/>
    <w:rsid w:val="0014311C"/>
    <w:rsid w:val="00143499"/>
    <w:rsid w:val="00143541"/>
    <w:rsid w:val="00145361"/>
    <w:rsid w:val="00146058"/>
    <w:rsid w:val="00146AB1"/>
    <w:rsid w:val="00146D84"/>
    <w:rsid w:val="00147628"/>
    <w:rsid w:val="00147AE3"/>
    <w:rsid w:val="00151494"/>
    <w:rsid w:val="00151749"/>
    <w:rsid w:val="00153275"/>
    <w:rsid w:val="0015413A"/>
    <w:rsid w:val="00154D77"/>
    <w:rsid w:val="00157169"/>
    <w:rsid w:val="001578AC"/>
    <w:rsid w:val="00157C9F"/>
    <w:rsid w:val="00160AE8"/>
    <w:rsid w:val="00161055"/>
    <w:rsid w:val="0016299E"/>
    <w:rsid w:val="00163461"/>
    <w:rsid w:val="001634CA"/>
    <w:rsid w:val="001635EB"/>
    <w:rsid w:val="001639E6"/>
    <w:rsid w:val="00163DE0"/>
    <w:rsid w:val="00163EA2"/>
    <w:rsid w:val="00164E29"/>
    <w:rsid w:val="001652FC"/>
    <w:rsid w:val="001657EF"/>
    <w:rsid w:val="00165F6A"/>
    <w:rsid w:val="0016632E"/>
    <w:rsid w:val="00166F02"/>
    <w:rsid w:val="001679E2"/>
    <w:rsid w:val="00167BBA"/>
    <w:rsid w:val="00167F93"/>
    <w:rsid w:val="001712AB"/>
    <w:rsid w:val="001718AA"/>
    <w:rsid w:val="0017272E"/>
    <w:rsid w:val="00172B8A"/>
    <w:rsid w:val="00172CAA"/>
    <w:rsid w:val="00172CAE"/>
    <w:rsid w:val="001748EF"/>
    <w:rsid w:val="00174E9D"/>
    <w:rsid w:val="00174FE5"/>
    <w:rsid w:val="0017772D"/>
    <w:rsid w:val="00177797"/>
    <w:rsid w:val="00177AB0"/>
    <w:rsid w:val="00180610"/>
    <w:rsid w:val="00180AC8"/>
    <w:rsid w:val="001811A3"/>
    <w:rsid w:val="001813C5"/>
    <w:rsid w:val="00181654"/>
    <w:rsid w:val="001823D5"/>
    <w:rsid w:val="001823F4"/>
    <w:rsid w:val="00182E13"/>
    <w:rsid w:val="00183141"/>
    <w:rsid w:val="001832A7"/>
    <w:rsid w:val="00184C48"/>
    <w:rsid w:val="00185422"/>
    <w:rsid w:val="001862BC"/>
    <w:rsid w:val="001876AC"/>
    <w:rsid w:val="00187990"/>
    <w:rsid w:val="00190097"/>
    <w:rsid w:val="00191193"/>
    <w:rsid w:val="00191B4D"/>
    <w:rsid w:val="00191C89"/>
    <w:rsid w:val="00192228"/>
    <w:rsid w:val="00192E6C"/>
    <w:rsid w:val="0019371E"/>
    <w:rsid w:val="00193D0A"/>
    <w:rsid w:val="00196A72"/>
    <w:rsid w:val="00197569"/>
    <w:rsid w:val="001A0772"/>
    <w:rsid w:val="001A16BE"/>
    <w:rsid w:val="001A1B53"/>
    <w:rsid w:val="001A1EC7"/>
    <w:rsid w:val="001A23D7"/>
    <w:rsid w:val="001A3643"/>
    <w:rsid w:val="001A399A"/>
    <w:rsid w:val="001A4F37"/>
    <w:rsid w:val="001A6106"/>
    <w:rsid w:val="001A6AF9"/>
    <w:rsid w:val="001A76A0"/>
    <w:rsid w:val="001B1273"/>
    <w:rsid w:val="001B1503"/>
    <w:rsid w:val="001B1E9F"/>
    <w:rsid w:val="001B3DA2"/>
    <w:rsid w:val="001B3E34"/>
    <w:rsid w:val="001B548A"/>
    <w:rsid w:val="001B56A8"/>
    <w:rsid w:val="001B5E7F"/>
    <w:rsid w:val="001B6027"/>
    <w:rsid w:val="001B7206"/>
    <w:rsid w:val="001B72B5"/>
    <w:rsid w:val="001C0513"/>
    <w:rsid w:val="001C0B8C"/>
    <w:rsid w:val="001C1C3A"/>
    <w:rsid w:val="001C226C"/>
    <w:rsid w:val="001C2B7C"/>
    <w:rsid w:val="001C398F"/>
    <w:rsid w:val="001C4740"/>
    <w:rsid w:val="001C4A86"/>
    <w:rsid w:val="001C52B7"/>
    <w:rsid w:val="001C6D05"/>
    <w:rsid w:val="001C7886"/>
    <w:rsid w:val="001D08FF"/>
    <w:rsid w:val="001D1086"/>
    <w:rsid w:val="001D131F"/>
    <w:rsid w:val="001D22C6"/>
    <w:rsid w:val="001D2A59"/>
    <w:rsid w:val="001D2D53"/>
    <w:rsid w:val="001D460C"/>
    <w:rsid w:val="001D5147"/>
    <w:rsid w:val="001D5A28"/>
    <w:rsid w:val="001D60DF"/>
    <w:rsid w:val="001D61DC"/>
    <w:rsid w:val="001D74AE"/>
    <w:rsid w:val="001D7785"/>
    <w:rsid w:val="001E0312"/>
    <w:rsid w:val="001E048C"/>
    <w:rsid w:val="001E14A5"/>
    <w:rsid w:val="001E1649"/>
    <w:rsid w:val="001E18D9"/>
    <w:rsid w:val="001E27DF"/>
    <w:rsid w:val="001E2E2C"/>
    <w:rsid w:val="001E2F44"/>
    <w:rsid w:val="001E3CB0"/>
    <w:rsid w:val="001E4837"/>
    <w:rsid w:val="001E4B14"/>
    <w:rsid w:val="001E506C"/>
    <w:rsid w:val="001E5264"/>
    <w:rsid w:val="001E59EF"/>
    <w:rsid w:val="001E682E"/>
    <w:rsid w:val="001E7574"/>
    <w:rsid w:val="001E7A57"/>
    <w:rsid w:val="001F1404"/>
    <w:rsid w:val="001F225F"/>
    <w:rsid w:val="001F299D"/>
    <w:rsid w:val="001F31CB"/>
    <w:rsid w:val="001F3EBA"/>
    <w:rsid w:val="001F499C"/>
    <w:rsid w:val="001F4D3F"/>
    <w:rsid w:val="001F5D8F"/>
    <w:rsid w:val="001F7775"/>
    <w:rsid w:val="001F7844"/>
    <w:rsid w:val="001F7A54"/>
    <w:rsid w:val="00200035"/>
    <w:rsid w:val="00200BB5"/>
    <w:rsid w:val="0020100B"/>
    <w:rsid w:val="00201ECE"/>
    <w:rsid w:val="002030E9"/>
    <w:rsid w:val="0020374C"/>
    <w:rsid w:val="002037D1"/>
    <w:rsid w:val="00204A8E"/>
    <w:rsid w:val="00205D96"/>
    <w:rsid w:val="00205D9D"/>
    <w:rsid w:val="00205E84"/>
    <w:rsid w:val="00206EF5"/>
    <w:rsid w:val="002079DC"/>
    <w:rsid w:val="00207C3A"/>
    <w:rsid w:val="00210138"/>
    <w:rsid w:val="002104CC"/>
    <w:rsid w:val="002112C7"/>
    <w:rsid w:val="00211B59"/>
    <w:rsid w:val="00212607"/>
    <w:rsid w:val="00213391"/>
    <w:rsid w:val="00215C7E"/>
    <w:rsid w:val="00217C16"/>
    <w:rsid w:val="00217D82"/>
    <w:rsid w:val="002206A3"/>
    <w:rsid w:val="0022096C"/>
    <w:rsid w:val="00221572"/>
    <w:rsid w:val="00221ADD"/>
    <w:rsid w:val="00221C29"/>
    <w:rsid w:val="00222748"/>
    <w:rsid w:val="00222C29"/>
    <w:rsid w:val="00223E3B"/>
    <w:rsid w:val="00224046"/>
    <w:rsid w:val="00224800"/>
    <w:rsid w:val="0022513A"/>
    <w:rsid w:val="00225707"/>
    <w:rsid w:val="00225BE0"/>
    <w:rsid w:val="00225EEB"/>
    <w:rsid w:val="002269A3"/>
    <w:rsid w:val="0022736F"/>
    <w:rsid w:val="00227ADA"/>
    <w:rsid w:val="00227F54"/>
    <w:rsid w:val="002307EF"/>
    <w:rsid w:val="00230884"/>
    <w:rsid w:val="002309B4"/>
    <w:rsid w:val="00231FA4"/>
    <w:rsid w:val="002327E8"/>
    <w:rsid w:val="00232B06"/>
    <w:rsid w:val="00232DD2"/>
    <w:rsid w:val="00233245"/>
    <w:rsid w:val="00233C81"/>
    <w:rsid w:val="00234531"/>
    <w:rsid w:val="0023491C"/>
    <w:rsid w:val="002356FB"/>
    <w:rsid w:val="00235A2A"/>
    <w:rsid w:val="00235B4F"/>
    <w:rsid w:val="00236F7F"/>
    <w:rsid w:val="0023771E"/>
    <w:rsid w:val="00240D6A"/>
    <w:rsid w:val="00240FCE"/>
    <w:rsid w:val="00241DAF"/>
    <w:rsid w:val="002431FB"/>
    <w:rsid w:val="0024337E"/>
    <w:rsid w:val="0024340A"/>
    <w:rsid w:val="0024400B"/>
    <w:rsid w:val="0024471F"/>
    <w:rsid w:val="00244CF6"/>
    <w:rsid w:val="00244FF0"/>
    <w:rsid w:val="002455DA"/>
    <w:rsid w:val="00245642"/>
    <w:rsid w:val="002456E2"/>
    <w:rsid w:val="00245A60"/>
    <w:rsid w:val="00246098"/>
    <w:rsid w:val="00246464"/>
    <w:rsid w:val="00247FAD"/>
    <w:rsid w:val="00250141"/>
    <w:rsid w:val="002511FD"/>
    <w:rsid w:val="00251C78"/>
    <w:rsid w:val="00251CB8"/>
    <w:rsid w:val="00251D63"/>
    <w:rsid w:val="00251F2B"/>
    <w:rsid w:val="00251FF4"/>
    <w:rsid w:val="002525F1"/>
    <w:rsid w:val="0025264A"/>
    <w:rsid w:val="002528EE"/>
    <w:rsid w:val="00253A74"/>
    <w:rsid w:val="00255989"/>
    <w:rsid w:val="00255B43"/>
    <w:rsid w:val="0025606B"/>
    <w:rsid w:val="002564E0"/>
    <w:rsid w:val="00256BAB"/>
    <w:rsid w:val="00256BBA"/>
    <w:rsid w:val="00256FD2"/>
    <w:rsid w:val="00257234"/>
    <w:rsid w:val="00257A8F"/>
    <w:rsid w:val="00257C18"/>
    <w:rsid w:val="0026006C"/>
    <w:rsid w:val="00262D89"/>
    <w:rsid w:val="0026357C"/>
    <w:rsid w:val="00264FFD"/>
    <w:rsid w:val="002653DE"/>
    <w:rsid w:val="002655BB"/>
    <w:rsid w:val="00265896"/>
    <w:rsid w:val="002666C3"/>
    <w:rsid w:val="00267CC1"/>
    <w:rsid w:val="002700AF"/>
    <w:rsid w:val="00270D25"/>
    <w:rsid w:val="00271483"/>
    <w:rsid w:val="00271856"/>
    <w:rsid w:val="00271A9A"/>
    <w:rsid w:val="0027245B"/>
    <w:rsid w:val="00273778"/>
    <w:rsid w:val="00273F67"/>
    <w:rsid w:val="00276388"/>
    <w:rsid w:val="00276681"/>
    <w:rsid w:val="00276E3C"/>
    <w:rsid w:val="00277A48"/>
    <w:rsid w:val="00277B39"/>
    <w:rsid w:val="00277E41"/>
    <w:rsid w:val="00281211"/>
    <w:rsid w:val="002814BA"/>
    <w:rsid w:val="00281B7A"/>
    <w:rsid w:val="002828D8"/>
    <w:rsid w:val="00282973"/>
    <w:rsid w:val="00282A94"/>
    <w:rsid w:val="00282F5C"/>
    <w:rsid w:val="002833E3"/>
    <w:rsid w:val="0028399B"/>
    <w:rsid w:val="0028424E"/>
    <w:rsid w:val="002853BF"/>
    <w:rsid w:val="0028577A"/>
    <w:rsid w:val="00286287"/>
    <w:rsid w:val="00286EC2"/>
    <w:rsid w:val="002872CA"/>
    <w:rsid w:val="00287A60"/>
    <w:rsid w:val="00287ACE"/>
    <w:rsid w:val="0029043C"/>
    <w:rsid w:val="00290474"/>
    <w:rsid w:val="00290A1B"/>
    <w:rsid w:val="00290BAD"/>
    <w:rsid w:val="0029110D"/>
    <w:rsid w:val="0029148C"/>
    <w:rsid w:val="00292810"/>
    <w:rsid w:val="00292D8A"/>
    <w:rsid w:val="0029372D"/>
    <w:rsid w:val="00293C19"/>
    <w:rsid w:val="00294C02"/>
    <w:rsid w:val="002958D3"/>
    <w:rsid w:val="00295AB0"/>
    <w:rsid w:val="00295BAA"/>
    <w:rsid w:val="00296563"/>
    <w:rsid w:val="002967DB"/>
    <w:rsid w:val="002970CB"/>
    <w:rsid w:val="00297A25"/>
    <w:rsid w:val="002A02DC"/>
    <w:rsid w:val="002A0339"/>
    <w:rsid w:val="002A077C"/>
    <w:rsid w:val="002A0A67"/>
    <w:rsid w:val="002A0CF5"/>
    <w:rsid w:val="002A10BF"/>
    <w:rsid w:val="002A1282"/>
    <w:rsid w:val="002A1583"/>
    <w:rsid w:val="002A1A26"/>
    <w:rsid w:val="002A26DF"/>
    <w:rsid w:val="002A38C4"/>
    <w:rsid w:val="002A39DD"/>
    <w:rsid w:val="002A3CB1"/>
    <w:rsid w:val="002A3E63"/>
    <w:rsid w:val="002A49DD"/>
    <w:rsid w:val="002A5149"/>
    <w:rsid w:val="002A62E6"/>
    <w:rsid w:val="002A6787"/>
    <w:rsid w:val="002A703C"/>
    <w:rsid w:val="002A79B1"/>
    <w:rsid w:val="002A7B1F"/>
    <w:rsid w:val="002B0266"/>
    <w:rsid w:val="002B073B"/>
    <w:rsid w:val="002B09C5"/>
    <w:rsid w:val="002B10AF"/>
    <w:rsid w:val="002B1866"/>
    <w:rsid w:val="002B1F89"/>
    <w:rsid w:val="002B2293"/>
    <w:rsid w:val="002B22AB"/>
    <w:rsid w:val="002B3236"/>
    <w:rsid w:val="002B36FE"/>
    <w:rsid w:val="002B3E5B"/>
    <w:rsid w:val="002B3F9E"/>
    <w:rsid w:val="002B4862"/>
    <w:rsid w:val="002B5BC6"/>
    <w:rsid w:val="002B6553"/>
    <w:rsid w:val="002B6AB6"/>
    <w:rsid w:val="002B6B32"/>
    <w:rsid w:val="002C0278"/>
    <w:rsid w:val="002C0622"/>
    <w:rsid w:val="002C197B"/>
    <w:rsid w:val="002C2341"/>
    <w:rsid w:val="002C2791"/>
    <w:rsid w:val="002C2970"/>
    <w:rsid w:val="002C3EF0"/>
    <w:rsid w:val="002C4685"/>
    <w:rsid w:val="002C4AFA"/>
    <w:rsid w:val="002C5E13"/>
    <w:rsid w:val="002C64FF"/>
    <w:rsid w:val="002C6513"/>
    <w:rsid w:val="002C68D6"/>
    <w:rsid w:val="002C7CDD"/>
    <w:rsid w:val="002D099A"/>
    <w:rsid w:val="002D10D2"/>
    <w:rsid w:val="002D1379"/>
    <w:rsid w:val="002D17D9"/>
    <w:rsid w:val="002D2017"/>
    <w:rsid w:val="002D2337"/>
    <w:rsid w:val="002D2B5B"/>
    <w:rsid w:val="002D2BFE"/>
    <w:rsid w:val="002D3A8C"/>
    <w:rsid w:val="002D47A4"/>
    <w:rsid w:val="002D4AC4"/>
    <w:rsid w:val="002D4E15"/>
    <w:rsid w:val="002D623C"/>
    <w:rsid w:val="002D690F"/>
    <w:rsid w:val="002D6E2C"/>
    <w:rsid w:val="002D6E80"/>
    <w:rsid w:val="002D7A5B"/>
    <w:rsid w:val="002D7D04"/>
    <w:rsid w:val="002D7F89"/>
    <w:rsid w:val="002E06BE"/>
    <w:rsid w:val="002E06C8"/>
    <w:rsid w:val="002E093A"/>
    <w:rsid w:val="002E0C9C"/>
    <w:rsid w:val="002E1797"/>
    <w:rsid w:val="002E2705"/>
    <w:rsid w:val="002E3599"/>
    <w:rsid w:val="002E45E0"/>
    <w:rsid w:val="002E4ADA"/>
    <w:rsid w:val="002E55F9"/>
    <w:rsid w:val="002E656D"/>
    <w:rsid w:val="002E6FDF"/>
    <w:rsid w:val="002E7F3E"/>
    <w:rsid w:val="002E7F9F"/>
    <w:rsid w:val="002E7FD2"/>
    <w:rsid w:val="002F2BB5"/>
    <w:rsid w:val="002F2C72"/>
    <w:rsid w:val="002F4534"/>
    <w:rsid w:val="002F4544"/>
    <w:rsid w:val="002F48D0"/>
    <w:rsid w:val="002F49C1"/>
    <w:rsid w:val="002F4AE3"/>
    <w:rsid w:val="002F55BD"/>
    <w:rsid w:val="002F611A"/>
    <w:rsid w:val="002F6673"/>
    <w:rsid w:val="002F7155"/>
    <w:rsid w:val="003003CA"/>
    <w:rsid w:val="00301CEB"/>
    <w:rsid w:val="003032E5"/>
    <w:rsid w:val="00303C42"/>
    <w:rsid w:val="00303F08"/>
    <w:rsid w:val="00304190"/>
    <w:rsid w:val="003041FC"/>
    <w:rsid w:val="00304544"/>
    <w:rsid w:val="00304EB8"/>
    <w:rsid w:val="003051A3"/>
    <w:rsid w:val="00306156"/>
    <w:rsid w:val="0030649C"/>
    <w:rsid w:val="0030657E"/>
    <w:rsid w:val="0031164B"/>
    <w:rsid w:val="00311F94"/>
    <w:rsid w:val="003121E9"/>
    <w:rsid w:val="00312613"/>
    <w:rsid w:val="003129E6"/>
    <w:rsid w:val="00312A0D"/>
    <w:rsid w:val="00313156"/>
    <w:rsid w:val="00313325"/>
    <w:rsid w:val="00313BF6"/>
    <w:rsid w:val="00313D27"/>
    <w:rsid w:val="00313F9A"/>
    <w:rsid w:val="00314A31"/>
    <w:rsid w:val="0031536E"/>
    <w:rsid w:val="00315B17"/>
    <w:rsid w:val="0031689A"/>
    <w:rsid w:val="00317546"/>
    <w:rsid w:val="00317B40"/>
    <w:rsid w:val="003204B8"/>
    <w:rsid w:val="0032074D"/>
    <w:rsid w:val="00322CED"/>
    <w:rsid w:val="00323034"/>
    <w:rsid w:val="00323C5D"/>
    <w:rsid w:val="00324200"/>
    <w:rsid w:val="00325B99"/>
    <w:rsid w:val="00325F33"/>
    <w:rsid w:val="003301B9"/>
    <w:rsid w:val="003312A7"/>
    <w:rsid w:val="00331ED5"/>
    <w:rsid w:val="00332FEE"/>
    <w:rsid w:val="003337E2"/>
    <w:rsid w:val="003360E7"/>
    <w:rsid w:val="00336161"/>
    <w:rsid w:val="003361E7"/>
    <w:rsid w:val="00337782"/>
    <w:rsid w:val="00337A5B"/>
    <w:rsid w:val="00337C85"/>
    <w:rsid w:val="0034044E"/>
    <w:rsid w:val="00340D62"/>
    <w:rsid w:val="00342AE0"/>
    <w:rsid w:val="0034399C"/>
    <w:rsid w:val="003441E6"/>
    <w:rsid w:val="00345B76"/>
    <w:rsid w:val="00346541"/>
    <w:rsid w:val="003467C0"/>
    <w:rsid w:val="00346BAB"/>
    <w:rsid w:val="00347533"/>
    <w:rsid w:val="00347537"/>
    <w:rsid w:val="0034772F"/>
    <w:rsid w:val="00347E73"/>
    <w:rsid w:val="00347FC3"/>
    <w:rsid w:val="003504B4"/>
    <w:rsid w:val="00350833"/>
    <w:rsid w:val="0035151E"/>
    <w:rsid w:val="00352194"/>
    <w:rsid w:val="00352562"/>
    <w:rsid w:val="0035272A"/>
    <w:rsid w:val="0035400D"/>
    <w:rsid w:val="0035421A"/>
    <w:rsid w:val="003543B7"/>
    <w:rsid w:val="00354580"/>
    <w:rsid w:val="0035485A"/>
    <w:rsid w:val="003550F9"/>
    <w:rsid w:val="003557EC"/>
    <w:rsid w:val="00355F01"/>
    <w:rsid w:val="0035722A"/>
    <w:rsid w:val="003576F4"/>
    <w:rsid w:val="00360045"/>
    <w:rsid w:val="003600CA"/>
    <w:rsid w:val="00360AEA"/>
    <w:rsid w:val="00361125"/>
    <w:rsid w:val="00362C7A"/>
    <w:rsid w:val="00363764"/>
    <w:rsid w:val="003639CE"/>
    <w:rsid w:val="00363DF8"/>
    <w:rsid w:val="0036423E"/>
    <w:rsid w:val="0036441B"/>
    <w:rsid w:val="003656B8"/>
    <w:rsid w:val="00366D3C"/>
    <w:rsid w:val="0036776C"/>
    <w:rsid w:val="003701E1"/>
    <w:rsid w:val="00370DBE"/>
    <w:rsid w:val="00371E1D"/>
    <w:rsid w:val="00372419"/>
    <w:rsid w:val="003725AA"/>
    <w:rsid w:val="0037320D"/>
    <w:rsid w:val="00374501"/>
    <w:rsid w:val="00374607"/>
    <w:rsid w:val="003753D3"/>
    <w:rsid w:val="003756F4"/>
    <w:rsid w:val="003769AA"/>
    <w:rsid w:val="00381BE8"/>
    <w:rsid w:val="003828E1"/>
    <w:rsid w:val="00382AF6"/>
    <w:rsid w:val="003832D3"/>
    <w:rsid w:val="003841B0"/>
    <w:rsid w:val="0038443E"/>
    <w:rsid w:val="00385291"/>
    <w:rsid w:val="00385DEC"/>
    <w:rsid w:val="0038610C"/>
    <w:rsid w:val="00386263"/>
    <w:rsid w:val="003862E7"/>
    <w:rsid w:val="00386BAF"/>
    <w:rsid w:val="003901B1"/>
    <w:rsid w:val="0039080C"/>
    <w:rsid w:val="00390CEB"/>
    <w:rsid w:val="00390F07"/>
    <w:rsid w:val="00391CF5"/>
    <w:rsid w:val="00392300"/>
    <w:rsid w:val="003925DD"/>
    <w:rsid w:val="00392701"/>
    <w:rsid w:val="00392816"/>
    <w:rsid w:val="00392965"/>
    <w:rsid w:val="00392E0E"/>
    <w:rsid w:val="003949C3"/>
    <w:rsid w:val="0039675F"/>
    <w:rsid w:val="00397FC4"/>
    <w:rsid w:val="00397FDC"/>
    <w:rsid w:val="003A0E13"/>
    <w:rsid w:val="003A22FA"/>
    <w:rsid w:val="003A23A6"/>
    <w:rsid w:val="003A3D5C"/>
    <w:rsid w:val="003A3FBC"/>
    <w:rsid w:val="003A46D7"/>
    <w:rsid w:val="003A4961"/>
    <w:rsid w:val="003A4B64"/>
    <w:rsid w:val="003A57DC"/>
    <w:rsid w:val="003A5BAF"/>
    <w:rsid w:val="003A5DA6"/>
    <w:rsid w:val="003A6451"/>
    <w:rsid w:val="003A668C"/>
    <w:rsid w:val="003A7031"/>
    <w:rsid w:val="003A712D"/>
    <w:rsid w:val="003A71E6"/>
    <w:rsid w:val="003A755C"/>
    <w:rsid w:val="003B1486"/>
    <w:rsid w:val="003B1EE4"/>
    <w:rsid w:val="003B406C"/>
    <w:rsid w:val="003B54A4"/>
    <w:rsid w:val="003B5C13"/>
    <w:rsid w:val="003B7080"/>
    <w:rsid w:val="003B70AE"/>
    <w:rsid w:val="003B72E9"/>
    <w:rsid w:val="003C004A"/>
    <w:rsid w:val="003C13C5"/>
    <w:rsid w:val="003C1853"/>
    <w:rsid w:val="003C1D8D"/>
    <w:rsid w:val="003C2330"/>
    <w:rsid w:val="003C2346"/>
    <w:rsid w:val="003C2F83"/>
    <w:rsid w:val="003C30D8"/>
    <w:rsid w:val="003C313B"/>
    <w:rsid w:val="003C3EEE"/>
    <w:rsid w:val="003C5137"/>
    <w:rsid w:val="003C5660"/>
    <w:rsid w:val="003C63F0"/>
    <w:rsid w:val="003C6A10"/>
    <w:rsid w:val="003C6EE7"/>
    <w:rsid w:val="003C7061"/>
    <w:rsid w:val="003C78DA"/>
    <w:rsid w:val="003D06FC"/>
    <w:rsid w:val="003D1011"/>
    <w:rsid w:val="003D11E4"/>
    <w:rsid w:val="003D13D1"/>
    <w:rsid w:val="003D19CB"/>
    <w:rsid w:val="003D2F95"/>
    <w:rsid w:val="003D3B11"/>
    <w:rsid w:val="003D3D40"/>
    <w:rsid w:val="003D4D7F"/>
    <w:rsid w:val="003D52C6"/>
    <w:rsid w:val="003D57F3"/>
    <w:rsid w:val="003D6E48"/>
    <w:rsid w:val="003D750C"/>
    <w:rsid w:val="003D7DA9"/>
    <w:rsid w:val="003E0460"/>
    <w:rsid w:val="003E04FB"/>
    <w:rsid w:val="003E08DA"/>
    <w:rsid w:val="003E092B"/>
    <w:rsid w:val="003E0F83"/>
    <w:rsid w:val="003E16FF"/>
    <w:rsid w:val="003E2A8A"/>
    <w:rsid w:val="003E32A1"/>
    <w:rsid w:val="003E32DC"/>
    <w:rsid w:val="003E4B0F"/>
    <w:rsid w:val="003E67DF"/>
    <w:rsid w:val="003F05BB"/>
    <w:rsid w:val="003F0914"/>
    <w:rsid w:val="003F09FF"/>
    <w:rsid w:val="003F1192"/>
    <w:rsid w:val="003F1202"/>
    <w:rsid w:val="003F136A"/>
    <w:rsid w:val="003F1C36"/>
    <w:rsid w:val="003F211C"/>
    <w:rsid w:val="003F410D"/>
    <w:rsid w:val="003F4C4F"/>
    <w:rsid w:val="003F4D3E"/>
    <w:rsid w:val="0040001C"/>
    <w:rsid w:val="0040003E"/>
    <w:rsid w:val="004005B7"/>
    <w:rsid w:val="00400EB4"/>
    <w:rsid w:val="00401B02"/>
    <w:rsid w:val="00401DFC"/>
    <w:rsid w:val="00402993"/>
    <w:rsid w:val="00402D9E"/>
    <w:rsid w:val="00403FAF"/>
    <w:rsid w:val="0040600B"/>
    <w:rsid w:val="00406659"/>
    <w:rsid w:val="00406CCD"/>
    <w:rsid w:val="00407325"/>
    <w:rsid w:val="00407775"/>
    <w:rsid w:val="00407E14"/>
    <w:rsid w:val="00407E95"/>
    <w:rsid w:val="00410301"/>
    <w:rsid w:val="00410C98"/>
    <w:rsid w:val="00411092"/>
    <w:rsid w:val="004112D4"/>
    <w:rsid w:val="00411C6F"/>
    <w:rsid w:val="00411E38"/>
    <w:rsid w:val="004125DF"/>
    <w:rsid w:val="00412ED3"/>
    <w:rsid w:val="00413194"/>
    <w:rsid w:val="00413521"/>
    <w:rsid w:val="00413736"/>
    <w:rsid w:val="00413E34"/>
    <w:rsid w:val="004144B9"/>
    <w:rsid w:val="0041637C"/>
    <w:rsid w:val="0041642E"/>
    <w:rsid w:val="0041707D"/>
    <w:rsid w:val="00417564"/>
    <w:rsid w:val="00417F41"/>
    <w:rsid w:val="00420C4F"/>
    <w:rsid w:val="004210C4"/>
    <w:rsid w:val="00421FB8"/>
    <w:rsid w:val="00422870"/>
    <w:rsid w:val="004230D2"/>
    <w:rsid w:val="00424359"/>
    <w:rsid w:val="0042492C"/>
    <w:rsid w:val="00424EFA"/>
    <w:rsid w:val="00425701"/>
    <w:rsid w:val="00425B5E"/>
    <w:rsid w:val="00425C92"/>
    <w:rsid w:val="004265B8"/>
    <w:rsid w:val="00426DA0"/>
    <w:rsid w:val="00426E40"/>
    <w:rsid w:val="00426E73"/>
    <w:rsid w:val="004303FA"/>
    <w:rsid w:val="00430930"/>
    <w:rsid w:val="00430FA2"/>
    <w:rsid w:val="004316D1"/>
    <w:rsid w:val="00431B32"/>
    <w:rsid w:val="00432116"/>
    <w:rsid w:val="0043361B"/>
    <w:rsid w:val="00433F40"/>
    <w:rsid w:val="00434063"/>
    <w:rsid w:val="00435AEB"/>
    <w:rsid w:val="0043643C"/>
    <w:rsid w:val="004364B6"/>
    <w:rsid w:val="0043656C"/>
    <w:rsid w:val="00436A7A"/>
    <w:rsid w:val="004376DC"/>
    <w:rsid w:val="00440168"/>
    <w:rsid w:val="004404BE"/>
    <w:rsid w:val="0044063B"/>
    <w:rsid w:val="0044083F"/>
    <w:rsid w:val="0044097E"/>
    <w:rsid w:val="00441128"/>
    <w:rsid w:val="0044121E"/>
    <w:rsid w:val="00441331"/>
    <w:rsid w:val="00441796"/>
    <w:rsid w:val="00441B6E"/>
    <w:rsid w:val="00441BA4"/>
    <w:rsid w:val="00441BFB"/>
    <w:rsid w:val="00441D2C"/>
    <w:rsid w:val="004421DF"/>
    <w:rsid w:val="0044402A"/>
    <w:rsid w:val="0044482F"/>
    <w:rsid w:val="0044568F"/>
    <w:rsid w:val="00445DA0"/>
    <w:rsid w:val="00446159"/>
    <w:rsid w:val="00446CAE"/>
    <w:rsid w:val="004472CC"/>
    <w:rsid w:val="00447B6F"/>
    <w:rsid w:val="0045028D"/>
    <w:rsid w:val="00450AAA"/>
    <w:rsid w:val="004516FE"/>
    <w:rsid w:val="00452B0F"/>
    <w:rsid w:val="00453F93"/>
    <w:rsid w:val="004561DE"/>
    <w:rsid w:val="004569FE"/>
    <w:rsid w:val="00456D15"/>
    <w:rsid w:val="004570D3"/>
    <w:rsid w:val="00457F35"/>
    <w:rsid w:val="0046004B"/>
    <w:rsid w:val="00460407"/>
    <w:rsid w:val="0046137D"/>
    <w:rsid w:val="00461473"/>
    <w:rsid w:val="00461F72"/>
    <w:rsid w:val="00462926"/>
    <w:rsid w:val="00462BFC"/>
    <w:rsid w:val="00462E4D"/>
    <w:rsid w:val="0046411A"/>
    <w:rsid w:val="00464191"/>
    <w:rsid w:val="004649D2"/>
    <w:rsid w:val="00465645"/>
    <w:rsid w:val="00465B14"/>
    <w:rsid w:val="00465CF4"/>
    <w:rsid w:val="00465ED3"/>
    <w:rsid w:val="0046664D"/>
    <w:rsid w:val="004666B9"/>
    <w:rsid w:val="00466D1B"/>
    <w:rsid w:val="004673F2"/>
    <w:rsid w:val="00470441"/>
    <w:rsid w:val="00471459"/>
    <w:rsid w:val="00471B4C"/>
    <w:rsid w:val="00475621"/>
    <w:rsid w:val="00475E04"/>
    <w:rsid w:val="00475E21"/>
    <w:rsid w:val="00476022"/>
    <w:rsid w:val="0047678B"/>
    <w:rsid w:val="00476C30"/>
    <w:rsid w:val="00477412"/>
    <w:rsid w:val="00477448"/>
    <w:rsid w:val="00477803"/>
    <w:rsid w:val="00477A63"/>
    <w:rsid w:val="00477D01"/>
    <w:rsid w:val="00477D40"/>
    <w:rsid w:val="0048085E"/>
    <w:rsid w:val="00480F0C"/>
    <w:rsid w:val="0048100C"/>
    <w:rsid w:val="004816F6"/>
    <w:rsid w:val="00481E53"/>
    <w:rsid w:val="00481FA5"/>
    <w:rsid w:val="004841B7"/>
    <w:rsid w:val="00484409"/>
    <w:rsid w:val="00484694"/>
    <w:rsid w:val="00484A7C"/>
    <w:rsid w:val="00484F15"/>
    <w:rsid w:val="004859B2"/>
    <w:rsid w:val="00485C7C"/>
    <w:rsid w:val="00486A29"/>
    <w:rsid w:val="00487562"/>
    <w:rsid w:val="004875CA"/>
    <w:rsid w:val="00490209"/>
    <w:rsid w:val="004910CB"/>
    <w:rsid w:val="00491292"/>
    <w:rsid w:val="00491454"/>
    <w:rsid w:val="0049209C"/>
    <w:rsid w:val="00492370"/>
    <w:rsid w:val="004927A7"/>
    <w:rsid w:val="004936A5"/>
    <w:rsid w:val="004936FB"/>
    <w:rsid w:val="004939DB"/>
    <w:rsid w:val="004942A9"/>
    <w:rsid w:val="0049436B"/>
    <w:rsid w:val="004945E8"/>
    <w:rsid w:val="0049471D"/>
    <w:rsid w:val="004947EF"/>
    <w:rsid w:val="004958C3"/>
    <w:rsid w:val="00496208"/>
    <w:rsid w:val="004963F4"/>
    <w:rsid w:val="0049690C"/>
    <w:rsid w:val="004A04E3"/>
    <w:rsid w:val="004A0855"/>
    <w:rsid w:val="004A246E"/>
    <w:rsid w:val="004A2C92"/>
    <w:rsid w:val="004A3EE1"/>
    <w:rsid w:val="004A41DE"/>
    <w:rsid w:val="004A511F"/>
    <w:rsid w:val="004A6292"/>
    <w:rsid w:val="004A62DB"/>
    <w:rsid w:val="004A667B"/>
    <w:rsid w:val="004A693A"/>
    <w:rsid w:val="004B174A"/>
    <w:rsid w:val="004B1D40"/>
    <w:rsid w:val="004B2A8F"/>
    <w:rsid w:val="004B2F22"/>
    <w:rsid w:val="004B4EEC"/>
    <w:rsid w:val="004B56A0"/>
    <w:rsid w:val="004B6136"/>
    <w:rsid w:val="004B621D"/>
    <w:rsid w:val="004B7BE9"/>
    <w:rsid w:val="004C0E43"/>
    <w:rsid w:val="004C25A6"/>
    <w:rsid w:val="004C29C9"/>
    <w:rsid w:val="004C3329"/>
    <w:rsid w:val="004C3841"/>
    <w:rsid w:val="004C3A57"/>
    <w:rsid w:val="004C3D92"/>
    <w:rsid w:val="004C4096"/>
    <w:rsid w:val="004C428A"/>
    <w:rsid w:val="004C4385"/>
    <w:rsid w:val="004C4C4B"/>
    <w:rsid w:val="004C5C7F"/>
    <w:rsid w:val="004D030F"/>
    <w:rsid w:val="004D074D"/>
    <w:rsid w:val="004D091A"/>
    <w:rsid w:val="004D0DB1"/>
    <w:rsid w:val="004D0E85"/>
    <w:rsid w:val="004D1596"/>
    <w:rsid w:val="004D2684"/>
    <w:rsid w:val="004D2B6A"/>
    <w:rsid w:val="004D4823"/>
    <w:rsid w:val="004D5580"/>
    <w:rsid w:val="004D64DB"/>
    <w:rsid w:val="004D6C67"/>
    <w:rsid w:val="004E065F"/>
    <w:rsid w:val="004E0B8C"/>
    <w:rsid w:val="004E1126"/>
    <w:rsid w:val="004E25D8"/>
    <w:rsid w:val="004E2866"/>
    <w:rsid w:val="004E2C60"/>
    <w:rsid w:val="004E2E25"/>
    <w:rsid w:val="004E3FB6"/>
    <w:rsid w:val="004E4878"/>
    <w:rsid w:val="004E59FD"/>
    <w:rsid w:val="004E603D"/>
    <w:rsid w:val="004E6974"/>
    <w:rsid w:val="004E6E16"/>
    <w:rsid w:val="004E7302"/>
    <w:rsid w:val="004E762D"/>
    <w:rsid w:val="004F01E9"/>
    <w:rsid w:val="004F0A9E"/>
    <w:rsid w:val="004F2392"/>
    <w:rsid w:val="004F28FB"/>
    <w:rsid w:val="004F3574"/>
    <w:rsid w:val="004F43DD"/>
    <w:rsid w:val="004F473D"/>
    <w:rsid w:val="004F4D8C"/>
    <w:rsid w:val="004F5999"/>
    <w:rsid w:val="004F6E2F"/>
    <w:rsid w:val="004F703F"/>
    <w:rsid w:val="0050011E"/>
    <w:rsid w:val="005004C1"/>
    <w:rsid w:val="005009E7"/>
    <w:rsid w:val="00500EE9"/>
    <w:rsid w:val="0050126C"/>
    <w:rsid w:val="00501871"/>
    <w:rsid w:val="00501E6A"/>
    <w:rsid w:val="0050204B"/>
    <w:rsid w:val="00502155"/>
    <w:rsid w:val="00502D10"/>
    <w:rsid w:val="00503308"/>
    <w:rsid w:val="005036BB"/>
    <w:rsid w:val="005041AA"/>
    <w:rsid w:val="0050444A"/>
    <w:rsid w:val="0050737B"/>
    <w:rsid w:val="00507A09"/>
    <w:rsid w:val="00510A7B"/>
    <w:rsid w:val="00510DA0"/>
    <w:rsid w:val="00513471"/>
    <w:rsid w:val="00513FCB"/>
    <w:rsid w:val="0051416D"/>
    <w:rsid w:val="0051459E"/>
    <w:rsid w:val="00514B90"/>
    <w:rsid w:val="0051547D"/>
    <w:rsid w:val="00516909"/>
    <w:rsid w:val="00516ABD"/>
    <w:rsid w:val="00516EE3"/>
    <w:rsid w:val="00516F23"/>
    <w:rsid w:val="0052028E"/>
    <w:rsid w:val="005205E8"/>
    <w:rsid w:val="00520CBB"/>
    <w:rsid w:val="00521217"/>
    <w:rsid w:val="00521A5F"/>
    <w:rsid w:val="00521D65"/>
    <w:rsid w:val="00522DD3"/>
    <w:rsid w:val="0052304A"/>
    <w:rsid w:val="005236A5"/>
    <w:rsid w:val="005245A5"/>
    <w:rsid w:val="005253CA"/>
    <w:rsid w:val="00525EBB"/>
    <w:rsid w:val="0052694C"/>
    <w:rsid w:val="00526F3D"/>
    <w:rsid w:val="0052779D"/>
    <w:rsid w:val="00527860"/>
    <w:rsid w:val="00527C30"/>
    <w:rsid w:val="00527E73"/>
    <w:rsid w:val="00530BD5"/>
    <w:rsid w:val="00530C5D"/>
    <w:rsid w:val="00531BB2"/>
    <w:rsid w:val="0053257B"/>
    <w:rsid w:val="00532828"/>
    <w:rsid w:val="00532E96"/>
    <w:rsid w:val="00533101"/>
    <w:rsid w:val="00533534"/>
    <w:rsid w:val="005339AE"/>
    <w:rsid w:val="00534EFD"/>
    <w:rsid w:val="00537048"/>
    <w:rsid w:val="0053715E"/>
    <w:rsid w:val="0053728D"/>
    <w:rsid w:val="00537680"/>
    <w:rsid w:val="005400ED"/>
    <w:rsid w:val="00540D61"/>
    <w:rsid w:val="005412D3"/>
    <w:rsid w:val="00541767"/>
    <w:rsid w:val="00541828"/>
    <w:rsid w:val="00542EB0"/>
    <w:rsid w:val="00543330"/>
    <w:rsid w:val="00543641"/>
    <w:rsid w:val="00543727"/>
    <w:rsid w:val="0054382D"/>
    <w:rsid w:val="00544D1D"/>
    <w:rsid w:val="00544DFF"/>
    <w:rsid w:val="00545854"/>
    <w:rsid w:val="005462CC"/>
    <w:rsid w:val="00546452"/>
    <w:rsid w:val="005466C7"/>
    <w:rsid w:val="00546C67"/>
    <w:rsid w:val="00547533"/>
    <w:rsid w:val="00547750"/>
    <w:rsid w:val="005478C8"/>
    <w:rsid w:val="0055001C"/>
    <w:rsid w:val="005503AB"/>
    <w:rsid w:val="005504F0"/>
    <w:rsid w:val="00551660"/>
    <w:rsid w:val="005525DB"/>
    <w:rsid w:val="005527D1"/>
    <w:rsid w:val="00553166"/>
    <w:rsid w:val="00554AFB"/>
    <w:rsid w:val="00556098"/>
    <w:rsid w:val="005568C1"/>
    <w:rsid w:val="00556FB5"/>
    <w:rsid w:val="00557429"/>
    <w:rsid w:val="005613CE"/>
    <w:rsid w:val="005620EC"/>
    <w:rsid w:val="005628F0"/>
    <w:rsid w:val="00563CE6"/>
    <w:rsid w:val="00564086"/>
    <w:rsid w:val="00564269"/>
    <w:rsid w:val="0056493F"/>
    <w:rsid w:val="00565110"/>
    <w:rsid w:val="00566586"/>
    <w:rsid w:val="005671FF"/>
    <w:rsid w:val="0057126B"/>
    <w:rsid w:val="005718D6"/>
    <w:rsid w:val="00571E5A"/>
    <w:rsid w:val="00573073"/>
    <w:rsid w:val="0057341C"/>
    <w:rsid w:val="0057347E"/>
    <w:rsid w:val="005745CB"/>
    <w:rsid w:val="0057490B"/>
    <w:rsid w:val="005749E4"/>
    <w:rsid w:val="00574F9C"/>
    <w:rsid w:val="005762D9"/>
    <w:rsid w:val="00576466"/>
    <w:rsid w:val="00577433"/>
    <w:rsid w:val="00580447"/>
    <w:rsid w:val="005804B8"/>
    <w:rsid w:val="00580FF7"/>
    <w:rsid w:val="005819C0"/>
    <w:rsid w:val="00581AB4"/>
    <w:rsid w:val="00581B38"/>
    <w:rsid w:val="005821F5"/>
    <w:rsid w:val="00582A03"/>
    <w:rsid w:val="00583035"/>
    <w:rsid w:val="005838B5"/>
    <w:rsid w:val="00583DCB"/>
    <w:rsid w:val="00583FC9"/>
    <w:rsid w:val="00584159"/>
    <w:rsid w:val="00584A6A"/>
    <w:rsid w:val="00584C8F"/>
    <w:rsid w:val="00584CA8"/>
    <w:rsid w:val="00585BC3"/>
    <w:rsid w:val="00586E09"/>
    <w:rsid w:val="00587D4D"/>
    <w:rsid w:val="0059066F"/>
    <w:rsid w:val="00590D48"/>
    <w:rsid w:val="00590DB3"/>
    <w:rsid w:val="00590FB3"/>
    <w:rsid w:val="005921CB"/>
    <w:rsid w:val="005928EE"/>
    <w:rsid w:val="00593392"/>
    <w:rsid w:val="0059438D"/>
    <w:rsid w:val="0059442A"/>
    <w:rsid w:val="0059530C"/>
    <w:rsid w:val="0059552F"/>
    <w:rsid w:val="0059563C"/>
    <w:rsid w:val="005959AE"/>
    <w:rsid w:val="005960A5"/>
    <w:rsid w:val="00597480"/>
    <w:rsid w:val="00597908"/>
    <w:rsid w:val="00597974"/>
    <w:rsid w:val="005A0392"/>
    <w:rsid w:val="005A0473"/>
    <w:rsid w:val="005A068E"/>
    <w:rsid w:val="005A0936"/>
    <w:rsid w:val="005A1114"/>
    <w:rsid w:val="005A185F"/>
    <w:rsid w:val="005A186E"/>
    <w:rsid w:val="005A23C9"/>
    <w:rsid w:val="005A2646"/>
    <w:rsid w:val="005A2A71"/>
    <w:rsid w:val="005A3F81"/>
    <w:rsid w:val="005A51F9"/>
    <w:rsid w:val="005A56B2"/>
    <w:rsid w:val="005A66C7"/>
    <w:rsid w:val="005A76E2"/>
    <w:rsid w:val="005B1A9A"/>
    <w:rsid w:val="005B2F00"/>
    <w:rsid w:val="005B320D"/>
    <w:rsid w:val="005B3844"/>
    <w:rsid w:val="005B3883"/>
    <w:rsid w:val="005B52D7"/>
    <w:rsid w:val="005B55DF"/>
    <w:rsid w:val="005B6022"/>
    <w:rsid w:val="005B61B6"/>
    <w:rsid w:val="005B63C3"/>
    <w:rsid w:val="005B6463"/>
    <w:rsid w:val="005B6CB9"/>
    <w:rsid w:val="005B7025"/>
    <w:rsid w:val="005B7181"/>
    <w:rsid w:val="005B751C"/>
    <w:rsid w:val="005B7570"/>
    <w:rsid w:val="005B7586"/>
    <w:rsid w:val="005B76D8"/>
    <w:rsid w:val="005C0553"/>
    <w:rsid w:val="005C19B9"/>
    <w:rsid w:val="005C20AB"/>
    <w:rsid w:val="005C247B"/>
    <w:rsid w:val="005C285C"/>
    <w:rsid w:val="005C4237"/>
    <w:rsid w:val="005C4240"/>
    <w:rsid w:val="005C4BD4"/>
    <w:rsid w:val="005C4C26"/>
    <w:rsid w:val="005C4C88"/>
    <w:rsid w:val="005C52E9"/>
    <w:rsid w:val="005C6834"/>
    <w:rsid w:val="005C7D27"/>
    <w:rsid w:val="005D0029"/>
    <w:rsid w:val="005D0133"/>
    <w:rsid w:val="005D0A63"/>
    <w:rsid w:val="005D0EAD"/>
    <w:rsid w:val="005D1D86"/>
    <w:rsid w:val="005D35B5"/>
    <w:rsid w:val="005D5A73"/>
    <w:rsid w:val="005D61F1"/>
    <w:rsid w:val="005D65A1"/>
    <w:rsid w:val="005D676C"/>
    <w:rsid w:val="005D6F3A"/>
    <w:rsid w:val="005D7484"/>
    <w:rsid w:val="005E16EE"/>
    <w:rsid w:val="005E2342"/>
    <w:rsid w:val="005E2374"/>
    <w:rsid w:val="005E2706"/>
    <w:rsid w:val="005E29BF"/>
    <w:rsid w:val="005E3D5E"/>
    <w:rsid w:val="005E441A"/>
    <w:rsid w:val="005E44EF"/>
    <w:rsid w:val="005E48F8"/>
    <w:rsid w:val="005E5DB2"/>
    <w:rsid w:val="005E5FCF"/>
    <w:rsid w:val="005E787A"/>
    <w:rsid w:val="005F006B"/>
    <w:rsid w:val="005F0209"/>
    <w:rsid w:val="005F031F"/>
    <w:rsid w:val="005F040A"/>
    <w:rsid w:val="005F0540"/>
    <w:rsid w:val="005F0F64"/>
    <w:rsid w:val="005F19BB"/>
    <w:rsid w:val="005F24A3"/>
    <w:rsid w:val="005F3141"/>
    <w:rsid w:val="005F31D7"/>
    <w:rsid w:val="005F31E6"/>
    <w:rsid w:val="005F4B2C"/>
    <w:rsid w:val="005F780C"/>
    <w:rsid w:val="005F7D32"/>
    <w:rsid w:val="005F7D6D"/>
    <w:rsid w:val="005F7D83"/>
    <w:rsid w:val="00600C19"/>
    <w:rsid w:val="00601738"/>
    <w:rsid w:val="00601B42"/>
    <w:rsid w:val="00601BD9"/>
    <w:rsid w:val="006020B0"/>
    <w:rsid w:val="00602AD1"/>
    <w:rsid w:val="006035E7"/>
    <w:rsid w:val="00603A2E"/>
    <w:rsid w:val="00604038"/>
    <w:rsid w:val="006045BC"/>
    <w:rsid w:val="00605520"/>
    <w:rsid w:val="0060574D"/>
    <w:rsid w:val="00605BEB"/>
    <w:rsid w:val="00606141"/>
    <w:rsid w:val="006079D5"/>
    <w:rsid w:val="00610BF4"/>
    <w:rsid w:val="0061165E"/>
    <w:rsid w:val="00611B62"/>
    <w:rsid w:val="006126C4"/>
    <w:rsid w:val="00612864"/>
    <w:rsid w:val="00612D6E"/>
    <w:rsid w:val="00613035"/>
    <w:rsid w:val="006139E9"/>
    <w:rsid w:val="00613E74"/>
    <w:rsid w:val="00614E87"/>
    <w:rsid w:val="006155A0"/>
    <w:rsid w:val="00615CBE"/>
    <w:rsid w:val="00615E9F"/>
    <w:rsid w:val="00616792"/>
    <w:rsid w:val="00616797"/>
    <w:rsid w:val="00616AA6"/>
    <w:rsid w:val="006171FE"/>
    <w:rsid w:val="00617468"/>
    <w:rsid w:val="006221DD"/>
    <w:rsid w:val="006231C5"/>
    <w:rsid w:val="00624048"/>
    <w:rsid w:val="006244C0"/>
    <w:rsid w:val="006258CD"/>
    <w:rsid w:val="00625FB9"/>
    <w:rsid w:val="0062682D"/>
    <w:rsid w:val="00627F6B"/>
    <w:rsid w:val="00630671"/>
    <w:rsid w:val="00631335"/>
    <w:rsid w:val="00631991"/>
    <w:rsid w:val="00631A1D"/>
    <w:rsid w:val="00631B04"/>
    <w:rsid w:val="00632D98"/>
    <w:rsid w:val="0063308F"/>
    <w:rsid w:val="00634421"/>
    <w:rsid w:val="00634C32"/>
    <w:rsid w:val="0063573E"/>
    <w:rsid w:val="0063592B"/>
    <w:rsid w:val="0063605F"/>
    <w:rsid w:val="00636D2B"/>
    <w:rsid w:val="00637150"/>
    <w:rsid w:val="00640465"/>
    <w:rsid w:val="00640AB1"/>
    <w:rsid w:val="00640B16"/>
    <w:rsid w:val="00640B95"/>
    <w:rsid w:val="00640C56"/>
    <w:rsid w:val="00641AA2"/>
    <w:rsid w:val="0064206D"/>
    <w:rsid w:val="006428B3"/>
    <w:rsid w:val="00642BD5"/>
    <w:rsid w:val="00642F01"/>
    <w:rsid w:val="006434C8"/>
    <w:rsid w:val="00643993"/>
    <w:rsid w:val="006440C1"/>
    <w:rsid w:val="00644200"/>
    <w:rsid w:val="00644F4A"/>
    <w:rsid w:val="00645ABA"/>
    <w:rsid w:val="00645BFC"/>
    <w:rsid w:val="00645FDA"/>
    <w:rsid w:val="0064655A"/>
    <w:rsid w:val="0064734B"/>
    <w:rsid w:val="00647EBF"/>
    <w:rsid w:val="006500CD"/>
    <w:rsid w:val="006501E8"/>
    <w:rsid w:val="006503E0"/>
    <w:rsid w:val="00651772"/>
    <w:rsid w:val="00651AA5"/>
    <w:rsid w:val="00651DFC"/>
    <w:rsid w:val="0065218B"/>
    <w:rsid w:val="0065240D"/>
    <w:rsid w:val="006539E2"/>
    <w:rsid w:val="00654237"/>
    <w:rsid w:val="0065446B"/>
    <w:rsid w:val="006545B6"/>
    <w:rsid w:val="00654826"/>
    <w:rsid w:val="00654834"/>
    <w:rsid w:val="00656013"/>
    <w:rsid w:val="00656273"/>
    <w:rsid w:val="00656CCE"/>
    <w:rsid w:val="00657260"/>
    <w:rsid w:val="00660D69"/>
    <w:rsid w:val="00660F36"/>
    <w:rsid w:val="006611C3"/>
    <w:rsid w:val="00662D71"/>
    <w:rsid w:val="00663173"/>
    <w:rsid w:val="00663745"/>
    <w:rsid w:val="00664491"/>
    <w:rsid w:val="00665652"/>
    <w:rsid w:val="00665669"/>
    <w:rsid w:val="00665960"/>
    <w:rsid w:val="00665EA0"/>
    <w:rsid w:val="00666527"/>
    <w:rsid w:val="006677DB"/>
    <w:rsid w:val="0067011A"/>
    <w:rsid w:val="00671835"/>
    <w:rsid w:val="0067322C"/>
    <w:rsid w:val="0067353C"/>
    <w:rsid w:val="00673783"/>
    <w:rsid w:val="00674461"/>
    <w:rsid w:val="006744E7"/>
    <w:rsid w:val="00674FF9"/>
    <w:rsid w:val="00675BE7"/>
    <w:rsid w:val="00675E8E"/>
    <w:rsid w:val="0067606B"/>
    <w:rsid w:val="006766BB"/>
    <w:rsid w:val="00676AAA"/>
    <w:rsid w:val="00676BB2"/>
    <w:rsid w:val="00676E0D"/>
    <w:rsid w:val="00677517"/>
    <w:rsid w:val="00677B35"/>
    <w:rsid w:val="006804BB"/>
    <w:rsid w:val="0068071A"/>
    <w:rsid w:val="0068115B"/>
    <w:rsid w:val="00681414"/>
    <w:rsid w:val="006817B0"/>
    <w:rsid w:val="006819A1"/>
    <w:rsid w:val="00683629"/>
    <w:rsid w:val="00683846"/>
    <w:rsid w:val="00683C38"/>
    <w:rsid w:val="006867FA"/>
    <w:rsid w:val="00687567"/>
    <w:rsid w:val="006876D5"/>
    <w:rsid w:val="006902E9"/>
    <w:rsid w:val="00690637"/>
    <w:rsid w:val="006908A4"/>
    <w:rsid w:val="006908CA"/>
    <w:rsid w:val="0069098F"/>
    <w:rsid w:val="00690ABA"/>
    <w:rsid w:val="00690B9E"/>
    <w:rsid w:val="00690CA2"/>
    <w:rsid w:val="0069123A"/>
    <w:rsid w:val="0069433E"/>
    <w:rsid w:val="00694435"/>
    <w:rsid w:val="00694840"/>
    <w:rsid w:val="00694F67"/>
    <w:rsid w:val="00694F81"/>
    <w:rsid w:val="00695487"/>
    <w:rsid w:val="00695942"/>
    <w:rsid w:val="00695CA2"/>
    <w:rsid w:val="006A08DC"/>
    <w:rsid w:val="006A0D06"/>
    <w:rsid w:val="006A14AE"/>
    <w:rsid w:val="006A1525"/>
    <w:rsid w:val="006A1842"/>
    <w:rsid w:val="006A18AF"/>
    <w:rsid w:val="006A2D34"/>
    <w:rsid w:val="006A2DED"/>
    <w:rsid w:val="006A33BC"/>
    <w:rsid w:val="006A3D17"/>
    <w:rsid w:val="006A44AE"/>
    <w:rsid w:val="006A4E7E"/>
    <w:rsid w:val="006A721D"/>
    <w:rsid w:val="006A7356"/>
    <w:rsid w:val="006B18E0"/>
    <w:rsid w:val="006B2199"/>
    <w:rsid w:val="006B2513"/>
    <w:rsid w:val="006B2E4F"/>
    <w:rsid w:val="006B3007"/>
    <w:rsid w:val="006B3DDC"/>
    <w:rsid w:val="006B46EB"/>
    <w:rsid w:val="006B47B4"/>
    <w:rsid w:val="006B4ABF"/>
    <w:rsid w:val="006B6262"/>
    <w:rsid w:val="006B6CAD"/>
    <w:rsid w:val="006B753A"/>
    <w:rsid w:val="006B7DDF"/>
    <w:rsid w:val="006C1DF1"/>
    <w:rsid w:val="006C1FD2"/>
    <w:rsid w:val="006C3049"/>
    <w:rsid w:val="006C3C65"/>
    <w:rsid w:val="006C3F5C"/>
    <w:rsid w:val="006C5A4A"/>
    <w:rsid w:val="006C5D32"/>
    <w:rsid w:val="006C6264"/>
    <w:rsid w:val="006C7757"/>
    <w:rsid w:val="006C786E"/>
    <w:rsid w:val="006D0E95"/>
    <w:rsid w:val="006D18D4"/>
    <w:rsid w:val="006D1FA3"/>
    <w:rsid w:val="006D2776"/>
    <w:rsid w:val="006D2F70"/>
    <w:rsid w:val="006D38F4"/>
    <w:rsid w:val="006D3A27"/>
    <w:rsid w:val="006D4256"/>
    <w:rsid w:val="006D45F9"/>
    <w:rsid w:val="006D5356"/>
    <w:rsid w:val="006D55F5"/>
    <w:rsid w:val="006D610E"/>
    <w:rsid w:val="006D76DF"/>
    <w:rsid w:val="006D7D54"/>
    <w:rsid w:val="006E1381"/>
    <w:rsid w:val="006E1538"/>
    <w:rsid w:val="006E2082"/>
    <w:rsid w:val="006E245E"/>
    <w:rsid w:val="006E2B66"/>
    <w:rsid w:val="006E2F8A"/>
    <w:rsid w:val="006E33B0"/>
    <w:rsid w:val="006E3E90"/>
    <w:rsid w:val="006E4D76"/>
    <w:rsid w:val="006E5F22"/>
    <w:rsid w:val="006E6DE7"/>
    <w:rsid w:val="006E71F4"/>
    <w:rsid w:val="006E76D4"/>
    <w:rsid w:val="006E7CC3"/>
    <w:rsid w:val="006E7F14"/>
    <w:rsid w:val="006F007D"/>
    <w:rsid w:val="006F0A0E"/>
    <w:rsid w:val="006F0A41"/>
    <w:rsid w:val="006F2425"/>
    <w:rsid w:val="006F26C1"/>
    <w:rsid w:val="006F2CB3"/>
    <w:rsid w:val="006F47CD"/>
    <w:rsid w:val="006F5348"/>
    <w:rsid w:val="006F5648"/>
    <w:rsid w:val="006F5A80"/>
    <w:rsid w:val="006F6136"/>
    <w:rsid w:val="006F6A49"/>
    <w:rsid w:val="006F6DF6"/>
    <w:rsid w:val="006F6E40"/>
    <w:rsid w:val="006F779D"/>
    <w:rsid w:val="007016CD"/>
    <w:rsid w:val="00702AA1"/>
    <w:rsid w:val="00703130"/>
    <w:rsid w:val="00703716"/>
    <w:rsid w:val="0070396C"/>
    <w:rsid w:val="00703FB0"/>
    <w:rsid w:val="00703FD4"/>
    <w:rsid w:val="0070413C"/>
    <w:rsid w:val="00704ED4"/>
    <w:rsid w:val="00704FEC"/>
    <w:rsid w:val="00705BEF"/>
    <w:rsid w:val="00705D4A"/>
    <w:rsid w:val="00706B16"/>
    <w:rsid w:val="007105A5"/>
    <w:rsid w:val="00710754"/>
    <w:rsid w:val="00711B24"/>
    <w:rsid w:val="007142F0"/>
    <w:rsid w:val="00714D5D"/>
    <w:rsid w:val="00716081"/>
    <w:rsid w:val="00716322"/>
    <w:rsid w:val="0071667C"/>
    <w:rsid w:val="00716986"/>
    <w:rsid w:val="00716AE1"/>
    <w:rsid w:val="00716BA1"/>
    <w:rsid w:val="0071700E"/>
    <w:rsid w:val="0071764A"/>
    <w:rsid w:val="007179B4"/>
    <w:rsid w:val="00720B40"/>
    <w:rsid w:val="00720D0F"/>
    <w:rsid w:val="007216D5"/>
    <w:rsid w:val="0072294F"/>
    <w:rsid w:val="00722A07"/>
    <w:rsid w:val="00722DA3"/>
    <w:rsid w:val="00723006"/>
    <w:rsid w:val="007230B6"/>
    <w:rsid w:val="007246C0"/>
    <w:rsid w:val="00724C24"/>
    <w:rsid w:val="00725183"/>
    <w:rsid w:val="00726C7B"/>
    <w:rsid w:val="00726E72"/>
    <w:rsid w:val="00727F80"/>
    <w:rsid w:val="00727FE5"/>
    <w:rsid w:val="00730598"/>
    <w:rsid w:val="00731227"/>
    <w:rsid w:val="007313ED"/>
    <w:rsid w:val="00731777"/>
    <w:rsid w:val="00732593"/>
    <w:rsid w:val="00732B7B"/>
    <w:rsid w:val="00733D28"/>
    <w:rsid w:val="00735F72"/>
    <w:rsid w:val="00736589"/>
    <w:rsid w:val="00736BDB"/>
    <w:rsid w:val="00736E6B"/>
    <w:rsid w:val="007402D9"/>
    <w:rsid w:val="00740FBF"/>
    <w:rsid w:val="00741B5E"/>
    <w:rsid w:val="00741F2D"/>
    <w:rsid w:val="00742875"/>
    <w:rsid w:val="00742F91"/>
    <w:rsid w:val="00743399"/>
    <w:rsid w:val="00743452"/>
    <w:rsid w:val="00743C84"/>
    <w:rsid w:val="0074488A"/>
    <w:rsid w:val="007448E8"/>
    <w:rsid w:val="00744A78"/>
    <w:rsid w:val="007455D8"/>
    <w:rsid w:val="00746790"/>
    <w:rsid w:val="007500CA"/>
    <w:rsid w:val="0075131F"/>
    <w:rsid w:val="00751899"/>
    <w:rsid w:val="00751A7C"/>
    <w:rsid w:val="00753C8D"/>
    <w:rsid w:val="00754DDA"/>
    <w:rsid w:val="00755315"/>
    <w:rsid w:val="007553E5"/>
    <w:rsid w:val="0075558D"/>
    <w:rsid w:val="007565B2"/>
    <w:rsid w:val="00756851"/>
    <w:rsid w:val="00757A49"/>
    <w:rsid w:val="00757A5F"/>
    <w:rsid w:val="00757F3B"/>
    <w:rsid w:val="0076104E"/>
    <w:rsid w:val="007615CA"/>
    <w:rsid w:val="00762024"/>
    <w:rsid w:val="007623F0"/>
    <w:rsid w:val="00762B63"/>
    <w:rsid w:val="007637D2"/>
    <w:rsid w:val="00763BCE"/>
    <w:rsid w:val="00765ABA"/>
    <w:rsid w:val="00765D4C"/>
    <w:rsid w:val="00767504"/>
    <w:rsid w:val="00767528"/>
    <w:rsid w:val="00767742"/>
    <w:rsid w:val="00767D9F"/>
    <w:rsid w:val="0077046A"/>
    <w:rsid w:val="00770595"/>
    <w:rsid w:val="00771911"/>
    <w:rsid w:val="00771B0F"/>
    <w:rsid w:val="0077237B"/>
    <w:rsid w:val="00772717"/>
    <w:rsid w:val="00773468"/>
    <w:rsid w:val="0077371D"/>
    <w:rsid w:val="00774C7D"/>
    <w:rsid w:val="00775A02"/>
    <w:rsid w:val="00775D7D"/>
    <w:rsid w:val="00776160"/>
    <w:rsid w:val="0077621B"/>
    <w:rsid w:val="00777421"/>
    <w:rsid w:val="00777B3F"/>
    <w:rsid w:val="00777D4E"/>
    <w:rsid w:val="0078064A"/>
    <w:rsid w:val="0078222C"/>
    <w:rsid w:val="00782A10"/>
    <w:rsid w:val="00783716"/>
    <w:rsid w:val="0078439C"/>
    <w:rsid w:val="007843C6"/>
    <w:rsid w:val="0078490F"/>
    <w:rsid w:val="0078517B"/>
    <w:rsid w:val="00785185"/>
    <w:rsid w:val="007859EF"/>
    <w:rsid w:val="0078643A"/>
    <w:rsid w:val="00787FB3"/>
    <w:rsid w:val="00790366"/>
    <w:rsid w:val="00791048"/>
    <w:rsid w:val="00791A82"/>
    <w:rsid w:val="00791C05"/>
    <w:rsid w:val="00792331"/>
    <w:rsid w:val="0079347E"/>
    <w:rsid w:val="0079467C"/>
    <w:rsid w:val="007946C5"/>
    <w:rsid w:val="007946F7"/>
    <w:rsid w:val="00796CAA"/>
    <w:rsid w:val="00797D52"/>
    <w:rsid w:val="007A007D"/>
    <w:rsid w:val="007A017C"/>
    <w:rsid w:val="007A0390"/>
    <w:rsid w:val="007A07CF"/>
    <w:rsid w:val="007A0A92"/>
    <w:rsid w:val="007A0F22"/>
    <w:rsid w:val="007A1093"/>
    <w:rsid w:val="007A10C8"/>
    <w:rsid w:val="007A13C7"/>
    <w:rsid w:val="007A15A2"/>
    <w:rsid w:val="007A1F7D"/>
    <w:rsid w:val="007A257E"/>
    <w:rsid w:val="007A2DCE"/>
    <w:rsid w:val="007A2DF7"/>
    <w:rsid w:val="007A42FD"/>
    <w:rsid w:val="007A519F"/>
    <w:rsid w:val="007A51E4"/>
    <w:rsid w:val="007A5466"/>
    <w:rsid w:val="007A5C9F"/>
    <w:rsid w:val="007A7259"/>
    <w:rsid w:val="007A7ADB"/>
    <w:rsid w:val="007A7D59"/>
    <w:rsid w:val="007A7E4F"/>
    <w:rsid w:val="007B0008"/>
    <w:rsid w:val="007B0301"/>
    <w:rsid w:val="007B0DF5"/>
    <w:rsid w:val="007B0EF7"/>
    <w:rsid w:val="007B0F50"/>
    <w:rsid w:val="007B1AD4"/>
    <w:rsid w:val="007B23CA"/>
    <w:rsid w:val="007B36A1"/>
    <w:rsid w:val="007B43BB"/>
    <w:rsid w:val="007B5023"/>
    <w:rsid w:val="007B5E36"/>
    <w:rsid w:val="007B6375"/>
    <w:rsid w:val="007B6788"/>
    <w:rsid w:val="007B70C2"/>
    <w:rsid w:val="007B7639"/>
    <w:rsid w:val="007B7C32"/>
    <w:rsid w:val="007B7F5F"/>
    <w:rsid w:val="007C07BC"/>
    <w:rsid w:val="007C13F9"/>
    <w:rsid w:val="007C158F"/>
    <w:rsid w:val="007C16E2"/>
    <w:rsid w:val="007C1A09"/>
    <w:rsid w:val="007C2181"/>
    <w:rsid w:val="007C3A37"/>
    <w:rsid w:val="007C4CC5"/>
    <w:rsid w:val="007C5813"/>
    <w:rsid w:val="007C5B6D"/>
    <w:rsid w:val="007C5BB6"/>
    <w:rsid w:val="007C5DBE"/>
    <w:rsid w:val="007C663F"/>
    <w:rsid w:val="007C66E8"/>
    <w:rsid w:val="007C6B5E"/>
    <w:rsid w:val="007C6D94"/>
    <w:rsid w:val="007D037F"/>
    <w:rsid w:val="007D0650"/>
    <w:rsid w:val="007D1842"/>
    <w:rsid w:val="007D2C8D"/>
    <w:rsid w:val="007D32FF"/>
    <w:rsid w:val="007D37A0"/>
    <w:rsid w:val="007D3C12"/>
    <w:rsid w:val="007D46E1"/>
    <w:rsid w:val="007D50B2"/>
    <w:rsid w:val="007D6207"/>
    <w:rsid w:val="007D66A1"/>
    <w:rsid w:val="007D7D8F"/>
    <w:rsid w:val="007D7F36"/>
    <w:rsid w:val="007E0451"/>
    <w:rsid w:val="007E108B"/>
    <w:rsid w:val="007E10B7"/>
    <w:rsid w:val="007E1B16"/>
    <w:rsid w:val="007E1B32"/>
    <w:rsid w:val="007E209D"/>
    <w:rsid w:val="007E2443"/>
    <w:rsid w:val="007E2DED"/>
    <w:rsid w:val="007E382F"/>
    <w:rsid w:val="007E3BD2"/>
    <w:rsid w:val="007E3C03"/>
    <w:rsid w:val="007E40B7"/>
    <w:rsid w:val="007E41A0"/>
    <w:rsid w:val="007E435A"/>
    <w:rsid w:val="007E44F8"/>
    <w:rsid w:val="007E4565"/>
    <w:rsid w:val="007E5D22"/>
    <w:rsid w:val="007E5D5B"/>
    <w:rsid w:val="007E5D82"/>
    <w:rsid w:val="007E691C"/>
    <w:rsid w:val="007F0094"/>
    <w:rsid w:val="007F0099"/>
    <w:rsid w:val="007F0617"/>
    <w:rsid w:val="007F1187"/>
    <w:rsid w:val="007F15EA"/>
    <w:rsid w:val="007F2AE6"/>
    <w:rsid w:val="007F32D4"/>
    <w:rsid w:val="007F4298"/>
    <w:rsid w:val="007F4D44"/>
    <w:rsid w:val="007F555D"/>
    <w:rsid w:val="007F58C2"/>
    <w:rsid w:val="007F5DD6"/>
    <w:rsid w:val="007F688E"/>
    <w:rsid w:val="007F7982"/>
    <w:rsid w:val="00800115"/>
    <w:rsid w:val="00800E31"/>
    <w:rsid w:val="00801047"/>
    <w:rsid w:val="00801AE3"/>
    <w:rsid w:val="00801BDC"/>
    <w:rsid w:val="00803C1B"/>
    <w:rsid w:val="00804041"/>
    <w:rsid w:val="008047B1"/>
    <w:rsid w:val="00805363"/>
    <w:rsid w:val="00805693"/>
    <w:rsid w:val="0080589B"/>
    <w:rsid w:val="008063B3"/>
    <w:rsid w:val="0080738C"/>
    <w:rsid w:val="00807558"/>
    <w:rsid w:val="00807D82"/>
    <w:rsid w:val="00807E60"/>
    <w:rsid w:val="00810886"/>
    <w:rsid w:val="00811173"/>
    <w:rsid w:val="0081283C"/>
    <w:rsid w:val="00812FF6"/>
    <w:rsid w:val="0081318D"/>
    <w:rsid w:val="0081333D"/>
    <w:rsid w:val="00813932"/>
    <w:rsid w:val="008144B1"/>
    <w:rsid w:val="00814C43"/>
    <w:rsid w:val="00815195"/>
    <w:rsid w:val="0081555C"/>
    <w:rsid w:val="008158ED"/>
    <w:rsid w:val="00815B91"/>
    <w:rsid w:val="00815E46"/>
    <w:rsid w:val="00817E3A"/>
    <w:rsid w:val="0082004C"/>
    <w:rsid w:val="0082069E"/>
    <w:rsid w:val="00820B09"/>
    <w:rsid w:val="00821DDB"/>
    <w:rsid w:val="00823923"/>
    <w:rsid w:val="00823B21"/>
    <w:rsid w:val="00825A7F"/>
    <w:rsid w:val="008271DC"/>
    <w:rsid w:val="008275DB"/>
    <w:rsid w:val="00827976"/>
    <w:rsid w:val="00831B91"/>
    <w:rsid w:val="00831FC8"/>
    <w:rsid w:val="008324B4"/>
    <w:rsid w:val="00832A43"/>
    <w:rsid w:val="00833002"/>
    <w:rsid w:val="00833696"/>
    <w:rsid w:val="008338A3"/>
    <w:rsid w:val="00833B05"/>
    <w:rsid w:val="00833BD8"/>
    <w:rsid w:val="00835382"/>
    <w:rsid w:val="00835D46"/>
    <w:rsid w:val="00835D8B"/>
    <w:rsid w:val="00836B81"/>
    <w:rsid w:val="00837139"/>
    <w:rsid w:val="008371FC"/>
    <w:rsid w:val="00837491"/>
    <w:rsid w:val="0083755C"/>
    <w:rsid w:val="008378A7"/>
    <w:rsid w:val="0083795B"/>
    <w:rsid w:val="00837F42"/>
    <w:rsid w:val="00840359"/>
    <w:rsid w:val="00840920"/>
    <w:rsid w:val="00841E10"/>
    <w:rsid w:val="00843497"/>
    <w:rsid w:val="0084363A"/>
    <w:rsid w:val="00843BEC"/>
    <w:rsid w:val="00843F8B"/>
    <w:rsid w:val="00844A27"/>
    <w:rsid w:val="00844E72"/>
    <w:rsid w:val="008452D9"/>
    <w:rsid w:val="00845530"/>
    <w:rsid w:val="008456AF"/>
    <w:rsid w:val="00845BD1"/>
    <w:rsid w:val="008460B9"/>
    <w:rsid w:val="00846C4C"/>
    <w:rsid w:val="00846F47"/>
    <w:rsid w:val="0084706A"/>
    <w:rsid w:val="00847485"/>
    <w:rsid w:val="00850119"/>
    <w:rsid w:val="0085029E"/>
    <w:rsid w:val="00853B79"/>
    <w:rsid w:val="008544D1"/>
    <w:rsid w:val="00854E53"/>
    <w:rsid w:val="0085531F"/>
    <w:rsid w:val="0085605C"/>
    <w:rsid w:val="00857DDF"/>
    <w:rsid w:val="00860293"/>
    <w:rsid w:val="008608D8"/>
    <w:rsid w:val="00860F62"/>
    <w:rsid w:val="0086209C"/>
    <w:rsid w:val="008621F7"/>
    <w:rsid w:val="00862A41"/>
    <w:rsid w:val="00863885"/>
    <w:rsid w:val="008643D0"/>
    <w:rsid w:val="00865179"/>
    <w:rsid w:val="008655A7"/>
    <w:rsid w:val="00870003"/>
    <w:rsid w:val="00870113"/>
    <w:rsid w:val="00870589"/>
    <w:rsid w:val="00871FE3"/>
    <w:rsid w:val="0087237D"/>
    <w:rsid w:val="00874356"/>
    <w:rsid w:val="008746F7"/>
    <w:rsid w:val="0087477E"/>
    <w:rsid w:val="00874838"/>
    <w:rsid w:val="00874DCA"/>
    <w:rsid w:val="00874ECE"/>
    <w:rsid w:val="0087564E"/>
    <w:rsid w:val="00875A9F"/>
    <w:rsid w:val="00877E71"/>
    <w:rsid w:val="00877ECF"/>
    <w:rsid w:val="00880016"/>
    <w:rsid w:val="008803DD"/>
    <w:rsid w:val="00880C80"/>
    <w:rsid w:val="008813BA"/>
    <w:rsid w:val="008819EF"/>
    <w:rsid w:val="008823FC"/>
    <w:rsid w:val="00882CF1"/>
    <w:rsid w:val="0088370A"/>
    <w:rsid w:val="00883839"/>
    <w:rsid w:val="008849BA"/>
    <w:rsid w:val="008849C4"/>
    <w:rsid w:val="0089146D"/>
    <w:rsid w:val="0089176A"/>
    <w:rsid w:val="00891894"/>
    <w:rsid w:val="008918D4"/>
    <w:rsid w:val="00892292"/>
    <w:rsid w:val="00892AF2"/>
    <w:rsid w:val="0089313B"/>
    <w:rsid w:val="00893770"/>
    <w:rsid w:val="00893EA7"/>
    <w:rsid w:val="00894207"/>
    <w:rsid w:val="00894EE4"/>
    <w:rsid w:val="00895AF2"/>
    <w:rsid w:val="008966B7"/>
    <w:rsid w:val="00896E40"/>
    <w:rsid w:val="0089767A"/>
    <w:rsid w:val="0089774C"/>
    <w:rsid w:val="008A049E"/>
    <w:rsid w:val="008A0A91"/>
    <w:rsid w:val="008A18E9"/>
    <w:rsid w:val="008A19E0"/>
    <w:rsid w:val="008A1B3D"/>
    <w:rsid w:val="008A218C"/>
    <w:rsid w:val="008A2605"/>
    <w:rsid w:val="008A2C12"/>
    <w:rsid w:val="008A2EB2"/>
    <w:rsid w:val="008A32B3"/>
    <w:rsid w:val="008A32D8"/>
    <w:rsid w:val="008A3D9C"/>
    <w:rsid w:val="008A44CC"/>
    <w:rsid w:val="008A467F"/>
    <w:rsid w:val="008A5F58"/>
    <w:rsid w:val="008A7E15"/>
    <w:rsid w:val="008B0B07"/>
    <w:rsid w:val="008B1471"/>
    <w:rsid w:val="008B1801"/>
    <w:rsid w:val="008B1E47"/>
    <w:rsid w:val="008B2695"/>
    <w:rsid w:val="008B3652"/>
    <w:rsid w:val="008B3C91"/>
    <w:rsid w:val="008B3F49"/>
    <w:rsid w:val="008B50B3"/>
    <w:rsid w:val="008B5528"/>
    <w:rsid w:val="008B60C5"/>
    <w:rsid w:val="008B628E"/>
    <w:rsid w:val="008B79D0"/>
    <w:rsid w:val="008B7CEC"/>
    <w:rsid w:val="008B7EBD"/>
    <w:rsid w:val="008C09F2"/>
    <w:rsid w:val="008C09F7"/>
    <w:rsid w:val="008C14A1"/>
    <w:rsid w:val="008C1635"/>
    <w:rsid w:val="008C204F"/>
    <w:rsid w:val="008C254B"/>
    <w:rsid w:val="008C541E"/>
    <w:rsid w:val="008C682B"/>
    <w:rsid w:val="008C7F08"/>
    <w:rsid w:val="008D0134"/>
    <w:rsid w:val="008D062E"/>
    <w:rsid w:val="008D0BDC"/>
    <w:rsid w:val="008D0EAB"/>
    <w:rsid w:val="008D1459"/>
    <w:rsid w:val="008D28B6"/>
    <w:rsid w:val="008D292B"/>
    <w:rsid w:val="008D29E2"/>
    <w:rsid w:val="008D2C56"/>
    <w:rsid w:val="008D54E4"/>
    <w:rsid w:val="008D5A65"/>
    <w:rsid w:val="008D7FE1"/>
    <w:rsid w:val="008E11D6"/>
    <w:rsid w:val="008E1281"/>
    <w:rsid w:val="008E15A4"/>
    <w:rsid w:val="008E19B9"/>
    <w:rsid w:val="008E3536"/>
    <w:rsid w:val="008E4ABD"/>
    <w:rsid w:val="008E4AF6"/>
    <w:rsid w:val="008E52FC"/>
    <w:rsid w:val="008E5D94"/>
    <w:rsid w:val="008E7171"/>
    <w:rsid w:val="008E7AA5"/>
    <w:rsid w:val="008E7D85"/>
    <w:rsid w:val="008F0F72"/>
    <w:rsid w:val="008F1103"/>
    <w:rsid w:val="008F1C1B"/>
    <w:rsid w:val="008F1C92"/>
    <w:rsid w:val="008F3652"/>
    <w:rsid w:val="008F3E22"/>
    <w:rsid w:val="008F43C4"/>
    <w:rsid w:val="008F44BD"/>
    <w:rsid w:val="008F45C0"/>
    <w:rsid w:val="008F48B4"/>
    <w:rsid w:val="008F5137"/>
    <w:rsid w:val="008F5196"/>
    <w:rsid w:val="00901474"/>
    <w:rsid w:val="00902003"/>
    <w:rsid w:val="00902630"/>
    <w:rsid w:val="00902BB5"/>
    <w:rsid w:val="00902DB5"/>
    <w:rsid w:val="00902EB8"/>
    <w:rsid w:val="0090374A"/>
    <w:rsid w:val="00903E83"/>
    <w:rsid w:val="00903F6D"/>
    <w:rsid w:val="00904B77"/>
    <w:rsid w:val="00904C13"/>
    <w:rsid w:val="00904DA4"/>
    <w:rsid w:val="0090524A"/>
    <w:rsid w:val="0090531F"/>
    <w:rsid w:val="0090538C"/>
    <w:rsid w:val="00906A50"/>
    <w:rsid w:val="00907EBC"/>
    <w:rsid w:val="009108E1"/>
    <w:rsid w:val="00910E7A"/>
    <w:rsid w:val="00911141"/>
    <w:rsid w:val="00911CAA"/>
    <w:rsid w:val="009121A8"/>
    <w:rsid w:val="00912BBD"/>
    <w:rsid w:val="0091351C"/>
    <w:rsid w:val="00914173"/>
    <w:rsid w:val="00914616"/>
    <w:rsid w:val="009147AC"/>
    <w:rsid w:val="00914DA9"/>
    <w:rsid w:val="00915329"/>
    <w:rsid w:val="0091598C"/>
    <w:rsid w:val="00915E14"/>
    <w:rsid w:val="00916469"/>
    <w:rsid w:val="00916677"/>
    <w:rsid w:val="0091686E"/>
    <w:rsid w:val="0091744A"/>
    <w:rsid w:val="00917841"/>
    <w:rsid w:val="0091798E"/>
    <w:rsid w:val="00917BF6"/>
    <w:rsid w:val="00920164"/>
    <w:rsid w:val="00922D8C"/>
    <w:rsid w:val="00923293"/>
    <w:rsid w:val="009235E7"/>
    <w:rsid w:val="00923E5A"/>
    <w:rsid w:val="009242EA"/>
    <w:rsid w:val="00925B92"/>
    <w:rsid w:val="00925D2C"/>
    <w:rsid w:val="00926B81"/>
    <w:rsid w:val="0092707B"/>
    <w:rsid w:val="009271CA"/>
    <w:rsid w:val="00930474"/>
    <w:rsid w:val="00930D56"/>
    <w:rsid w:val="00930E16"/>
    <w:rsid w:val="009321F4"/>
    <w:rsid w:val="00932B74"/>
    <w:rsid w:val="0093333D"/>
    <w:rsid w:val="00933BB6"/>
    <w:rsid w:val="00933FF9"/>
    <w:rsid w:val="009340B7"/>
    <w:rsid w:val="00934654"/>
    <w:rsid w:val="00934F26"/>
    <w:rsid w:val="009350A0"/>
    <w:rsid w:val="00935289"/>
    <w:rsid w:val="00935579"/>
    <w:rsid w:val="009358F3"/>
    <w:rsid w:val="00935968"/>
    <w:rsid w:val="00935E24"/>
    <w:rsid w:val="00940412"/>
    <w:rsid w:val="00940509"/>
    <w:rsid w:val="00940942"/>
    <w:rsid w:val="00941251"/>
    <w:rsid w:val="0094139E"/>
    <w:rsid w:val="0094288C"/>
    <w:rsid w:val="00942B7B"/>
    <w:rsid w:val="00943AF4"/>
    <w:rsid w:val="00943BBA"/>
    <w:rsid w:val="00944236"/>
    <w:rsid w:val="00944353"/>
    <w:rsid w:val="00944E22"/>
    <w:rsid w:val="00945399"/>
    <w:rsid w:val="00946037"/>
    <w:rsid w:val="00946628"/>
    <w:rsid w:val="00946C66"/>
    <w:rsid w:val="0094719A"/>
    <w:rsid w:val="009479DE"/>
    <w:rsid w:val="0095011F"/>
    <w:rsid w:val="0095045C"/>
    <w:rsid w:val="00950876"/>
    <w:rsid w:val="009509FF"/>
    <w:rsid w:val="0095168D"/>
    <w:rsid w:val="00951A3D"/>
    <w:rsid w:val="0095208E"/>
    <w:rsid w:val="0095321B"/>
    <w:rsid w:val="009537B0"/>
    <w:rsid w:val="009537E3"/>
    <w:rsid w:val="009540BF"/>
    <w:rsid w:val="00954708"/>
    <w:rsid w:val="0095486D"/>
    <w:rsid w:val="009554C6"/>
    <w:rsid w:val="00955E28"/>
    <w:rsid w:val="00956B5B"/>
    <w:rsid w:val="00957F6B"/>
    <w:rsid w:val="00960472"/>
    <w:rsid w:val="00960C1D"/>
    <w:rsid w:val="00961D4E"/>
    <w:rsid w:val="009629C0"/>
    <w:rsid w:val="00962FBA"/>
    <w:rsid w:val="00964CE3"/>
    <w:rsid w:val="00964E4B"/>
    <w:rsid w:val="00964EF9"/>
    <w:rsid w:val="009656E7"/>
    <w:rsid w:val="00966518"/>
    <w:rsid w:val="00966A46"/>
    <w:rsid w:val="00966DFE"/>
    <w:rsid w:val="00967680"/>
    <w:rsid w:val="0097041D"/>
    <w:rsid w:val="00971367"/>
    <w:rsid w:val="00971A86"/>
    <w:rsid w:val="00971D35"/>
    <w:rsid w:val="00972468"/>
    <w:rsid w:val="00972BB9"/>
    <w:rsid w:val="009731D5"/>
    <w:rsid w:val="0097430E"/>
    <w:rsid w:val="00974946"/>
    <w:rsid w:val="00974EB9"/>
    <w:rsid w:val="00975F34"/>
    <w:rsid w:val="00976726"/>
    <w:rsid w:val="00977640"/>
    <w:rsid w:val="00977826"/>
    <w:rsid w:val="00980456"/>
    <w:rsid w:val="00981763"/>
    <w:rsid w:val="009825D1"/>
    <w:rsid w:val="00982AAA"/>
    <w:rsid w:val="00982C30"/>
    <w:rsid w:val="00982F9B"/>
    <w:rsid w:val="009836DA"/>
    <w:rsid w:val="00985F62"/>
    <w:rsid w:val="00986938"/>
    <w:rsid w:val="0099084F"/>
    <w:rsid w:val="00990A86"/>
    <w:rsid w:val="0099101C"/>
    <w:rsid w:val="009925FC"/>
    <w:rsid w:val="009941BE"/>
    <w:rsid w:val="00995350"/>
    <w:rsid w:val="00995E33"/>
    <w:rsid w:val="0099668F"/>
    <w:rsid w:val="00997934"/>
    <w:rsid w:val="00997B1F"/>
    <w:rsid w:val="009A01AE"/>
    <w:rsid w:val="009A08F7"/>
    <w:rsid w:val="009A141E"/>
    <w:rsid w:val="009A2151"/>
    <w:rsid w:val="009A2161"/>
    <w:rsid w:val="009A2186"/>
    <w:rsid w:val="009A24EF"/>
    <w:rsid w:val="009A293A"/>
    <w:rsid w:val="009A3DF7"/>
    <w:rsid w:val="009A3F5D"/>
    <w:rsid w:val="009A413E"/>
    <w:rsid w:val="009A42C2"/>
    <w:rsid w:val="009A4B41"/>
    <w:rsid w:val="009A5EB4"/>
    <w:rsid w:val="009A6791"/>
    <w:rsid w:val="009A6BAF"/>
    <w:rsid w:val="009A6BF2"/>
    <w:rsid w:val="009A7527"/>
    <w:rsid w:val="009A7D4C"/>
    <w:rsid w:val="009B0D3E"/>
    <w:rsid w:val="009B101C"/>
    <w:rsid w:val="009B10C3"/>
    <w:rsid w:val="009B20F4"/>
    <w:rsid w:val="009B2BFF"/>
    <w:rsid w:val="009B353B"/>
    <w:rsid w:val="009B363A"/>
    <w:rsid w:val="009B3DD9"/>
    <w:rsid w:val="009B3EFE"/>
    <w:rsid w:val="009B4440"/>
    <w:rsid w:val="009B5A6D"/>
    <w:rsid w:val="009B5E90"/>
    <w:rsid w:val="009B6116"/>
    <w:rsid w:val="009B75CF"/>
    <w:rsid w:val="009B7753"/>
    <w:rsid w:val="009B786E"/>
    <w:rsid w:val="009C082B"/>
    <w:rsid w:val="009C0CED"/>
    <w:rsid w:val="009C0FF0"/>
    <w:rsid w:val="009C2C9A"/>
    <w:rsid w:val="009C3A7A"/>
    <w:rsid w:val="009C3BF6"/>
    <w:rsid w:val="009C4718"/>
    <w:rsid w:val="009C48FD"/>
    <w:rsid w:val="009C5164"/>
    <w:rsid w:val="009C5E81"/>
    <w:rsid w:val="009C5E8A"/>
    <w:rsid w:val="009C6205"/>
    <w:rsid w:val="009C629F"/>
    <w:rsid w:val="009C66FB"/>
    <w:rsid w:val="009C6BAE"/>
    <w:rsid w:val="009C7882"/>
    <w:rsid w:val="009C793D"/>
    <w:rsid w:val="009C7ABD"/>
    <w:rsid w:val="009C7DD8"/>
    <w:rsid w:val="009C7F4F"/>
    <w:rsid w:val="009D021D"/>
    <w:rsid w:val="009D05D9"/>
    <w:rsid w:val="009D1255"/>
    <w:rsid w:val="009D283F"/>
    <w:rsid w:val="009D2C3B"/>
    <w:rsid w:val="009D3A8D"/>
    <w:rsid w:val="009D50FC"/>
    <w:rsid w:val="009D5167"/>
    <w:rsid w:val="009D525F"/>
    <w:rsid w:val="009D5FE8"/>
    <w:rsid w:val="009D68EB"/>
    <w:rsid w:val="009D73E1"/>
    <w:rsid w:val="009E0B35"/>
    <w:rsid w:val="009E1564"/>
    <w:rsid w:val="009E1CB6"/>
    <w:rsid w:val="009E381A"/>
    <w:rsid w:val="009E445F"/>
    <w:rsid w:val="009E4E73"/>
    <w:rsid w:val="009E50D3"/>
    <w:rsid w:val="009E5278"/>
    <w:rsid w:val="009E6A44"/>
    <w:rsid w:val="009E6A50"/>
    <w:rsid w:val="009E6FC4"/>
    <w:rsid w:val="009E72B9"/>
    <w:rsid w:val="009E7C01"/>
    <w:rsid w:val="009F1485"/>
    <w:rsid w:val="009F18E3"/>
    <w:rsid w:val="009F1A9D"/>
    <w:rsid w:val="009F3A09"/>
    <w:rsid w:val="009F45DD"/>
    <w:rsid w:val="009F47EF"/>
    <w:rsid w:val="009F49E4"/>
    <w:rsid w:val="009F4B10"/>
    <w:rsid w:val="009F5088"/>
    <w:rsid w:val="009F7EC6"/>
    <w:rsid w:val="00A0063B"/>
    <w:rsid w:val="00A008A5"/>
    <w:rsid w:val="00A00A30"/>
    <w:rsid w:val="00A00B01"/>
    <w:rsid w:val="00A00E4F"/>
    <w:rsid w:val="00A02846"/>
    <w:rsid w:val="00A03445"/>
    <w:rsid w:val="00A03AFC"/>
    <w:rsid w:val="00A04287"/>
    <w:rsid w:val="00A043A1"/>
    <w:rsid w:val="00A04782"/>
    <w:rsid w:val="00A0686A"/>
    <w:rsid w:val="00A06E44"/>
    <w:rsid w:val="00A06F0E"/>
    <w:rsid w:val="00A074FC"/>
    <w:rsid w:val="00A10758"/>
    <w:rsid w:val="00A11F1C"/>
    <w:rsid w:val="00A122CD"/>
    <w:rsid w:val="00A12558"/>
    <w:rsid w:val="00A1369D"/>
    <w:rsid w:val="00A14241"/>
    <w:rsid w:val="00A1454C"/>
    <w:rsid w:val="00A14BB7"/>
    <w:rsid w:val="00A1587A"/>
    <w:rsid w:val="00A15A45"/>
    <w:rsid w:val="00A177E3"/>
    <w:rsid w:val="00A17FB5"/>
    <w:rsid w:val="00A2003B"/>
    <w:rsid w:val="00A20644"/>
    <w:rsid w:val="00A206D7"/>
    <w:rsid w:val="00A20F9B"/>
    <w:rsid w:val="00A21359"/>
    <w:rsid w:val="00A21A55"/>
    <w:rsid w:val="00A21A80"/>
    <w:rsid w:val="00A223F0"/>
    <w:rsid w:val="00A227C3"/>
    <w:rsid w:val="00A229C7"/>
    <w:rsid w:val="00A23080"/>
    <w:rsid w:val="00A244F8"/>
    <w:rsid w:val="00A24FC0"/>
    <w:rsid w:val="00A26C48"/>
    <w:rsid w:val="00A2700E"/>
    <w:rsid w:val="00A2761E"/>
    <w:rsid w:val="00A3025A"/>
    <w:rsid w:val="00A30ADA"/>
    <w:rsid w:val="00A312CB"/>
    <w:rsid w:val="00A33980"/>
    <w:rsid w:val="00A33CE8"/>
    <w:rsid w:val="00A33D8E"/>
    <w:rsid w:val="00A34B34"/>
    <w:rsid w:val="00A34DA1"/>
    <w:rsid w:val="00A3508B"/>
    <w:rsid w:val="00A358ED"/>
    <w:rsid w:val="00A35B1E"/>
    <w:rsid w:val="00A35C70"/>
    <w:rsid w:val="00A35E3B"/>
    <w:rsid w:val="00A36A82"/>
    <w:rsid w:val="00A37949"/>
    <w:rsid w:val="00A37FEA"/>
    <w:rsid w:val="00A40269"/>
    <w:rsid w:val="00A40881"/>
    <w:rsid w:val="00A40D5D"/>
    <w:rsid w:val="00A41CF6"/>
    <w:rsid w:val="00A42157"/>
    <w:rsid w:val="00A42306"/>
    <w:rsid w:val="00A425F2"/>
    <w:rsid w:val="00A4289E"/>
    <w:rsid w:val="00A42E80"/>
    <w:rsid w:val="00A42E90"/>
    <w:rsid w:val="00A43146"/>
    <w:rsid w:val="00A43220"/>
    <w:rsid w:val="00A433AE"/>
    <w:rsid w:val="00A440C2"/>
    <w:rsid w:val="00A44580"/>
    <w:rsid w:val="00A4469F"/>
    <w:rsid w:val="00A44728"/>
    <w:rsid w:val="00A45747"/>
    <w:rsid w:val="00A46CBD"/>
    <w:rsid w:val="00A46D47"/>
    <w:rsid w:val="00A47377"/>
    <w:rsid w:val="00A500D7"/>
    <w:rsid w:val="00A5066B"/>
    <w:rsid w:val="00A510C9"/>
    <w:rsid w:val="00A51117"/>
    <w:rsid w:val="00A524DD"/>
    <w:rsid w:val="00A5299D"/>
    <w:rsid w:val="00A52C0A"/>
    <w:rsid w:val="00A52D1D"/>
    <w:rsid w:val="00A549CE"/>
    <w:rsid w:val="00A55488"/>
    <w:rsid w:val="00A55A6C"/>
    <w:rsid w:val="00A56994"/>
    <w:rsid w:val="00A56CDF"/>
    <w:rsid w:val="00A56D8A"/>
    <w:rsid w:val="00A57A2D"/>
    <w:rsid w:val="00A60DEE"/>
    <w:rsid w:val="00A62C0E"/>
    <w:rsid w:val="00A62C6A"/>
    <w:rsid w:val="00A6432B"/>
    <w:rsid w:val="00A64858"/>
    <w:rsid w:val="00A64B54"/>
    <w:rsid w:val="00A65172"/>
    <w:rsid w:val="00A65BA8"/>
    <w:rsid w:val="00A708E3"/>
    <w:rsid w:val="00A71406"/>
    <w:rsid w:val="00A714E3"/>
    <w:rsid w:val="00A72149"/>
    <w:rsid w:val="00A725A7"/>
    <w:rsid w:val="00A72A3A"/>
    <w:rsid w:val="00A7334D"/>
    <w:rsid w:val="00A74AB2"/>
    <w:rsid w:val="00A75436"/>
    <w:rsid w:val="00A754CF"/>
    <w:rsid w:val="00A76127"/>
    <w:rsid w:val="00A762E0"/>
    <w:rsid w:val="00A76740"/>
    <w:rsid w:val="00A77B51"/>
    <w:rsid w:val="00A805D5"/>
    <w:rsid w:val="00A80A40"/>
    <w:rsid w:val="00A80AA3"/>
    <w:rsid w:val="00A80EED"/>
    <w:rsid w:val="00A80F2C"/>
    <w:rsid w:val="00A81854"/>
    <w:rsid w:val="00A823ED"/>
    <w:rsid w:val="00A82825"/>
    <w:rsid w:val="00A8368C"/>
    <w:rsid w:val="00A83C31"/>
    <w:rsid w:val="00A83D97"/>
    <w:rsid w:val="00A844AD"/>
    <w:rsid w:val="00A85102"/>
    <w:rsid w:val="00A856DA"/>
    <w:rsid w:val="00A8654E"/>
    <w:rsid w:val="00A866E3"/>
    <w:rsid w:val="00A8689B"/>
    <w:rsid w:val="00A874F4"/>
    <w:rsid w:val="00A87B9A"/>
    <w:rsid w:val="00A90F8B"/>
    <w:rsid w:val="00A922CB"/>
    <w:rsid w:val="00A9327C"/>
    <w:rsid w:val="00A93346"/>
    <w:rsid w:val="00A933DC"/>
    <w:rsid w:val="00A939FA"/>
    <w:rsid w:val="00A93B3E"/>
    <w:rsid w:val="00A93CE0"/>
    <w:rsid w:val="00A94BA3"/>
    <w:rsid w:val="00A96A14"/>
    <w:rsid w:val="00A96E42"/>
    <w:rsid w:val="00AA01AE"/>
    <w:rsid w:val="00AA0200"/>
    <w:rsid w:val="00AA26B7"/>
    <w:rsid w:val="00AA4659"/>
    <w:rsid w:val="00AA4B6D"/>
    <w:rsid w:val="00AA596D"/>
    <w:rsid w:val="00AA6158"/>
    <w:rsid w:val="00AA628C"/>
    <w:rsid w:val="00AA6395"/>
    <w:rsid w:val="00AA63F5"/>
    <w:rsid w:val="00AA715F"/>
    <w:rsid w:val="00AA736C"/>
    <w:rsid w:val="00AB0091"/>
    <w:rsid w:val="00AB0193"/>
    <w:rsid w:val="00AB04F0"/>
    <w:rsid w:val="00AB0F0B"/>
    <w:rsid w:val="00AB137F"/>
    <w:rsid w:val="00AB15CA"/>
    <w:rsid w:val="00AB1D3C"/>
    <w:rsid w:val="00AB21C0"/>
    <w:rsid w:val="00AB2DE5"/>
    <w:rsid w:val="00AB2EFF"/>
    <w:rsid w:val="00AB323D"/>
    <w:rsid w:val="00AB33ED"/>
    <w:rsid w:val="00AB420F"/>
    <w:rsid w:val="00AB4DF5"/>
    <w:rsid w:val="00AB5733"/>
    <w:rsid w:val="00AB5783"/>
    <w:rsid w:val="00AB60A6"/>
    <w:rsid w:val="00AB670B"/>
    <w:rsid w:val="00AB729F"/>
    <w:rsid w:val="00AC07EA"/>
    <w:rsid w:val="00AC381A"/>
    <w:rsid w:val="00AC412F"/>
    <w:rsid w:val="00AC48D0"/>
    <w:rsid w:val="00AC4950"/>
    <w:rsid w:val="00AC5F67"/>
    <w:rsid w:val="00AC5FB1"/>
    <w:rsid w:val="00AC79B9"/>
    <w:rsid w:val="00AC7E04"/>
    <w:rsid w:val="00AC7EA5"/>
    <w:rsid w:val="00AC7F85"/>
    <w:rsid w:val="00AD0479"/>
    <w:rsid w:val="00AD0FC3"/>
    <w:rsid w:val="00AD118F"/>
    <w:rsid w:val="00AD17ED"/>
    <w:rsid w:val="00AD237A"/>
    <w:rsid w:val="00AD2DD3"/>
    <w:rsid w:val="00AD3583"/>
    <w:rsid w:val="00AD4343"/>
    <w:rsid w:val="00AD44C0"/>
    <w:rsid w:val="00AD44ED"/>
    <w:rsid w:val="00AD4B7E"/>
    <w:rsid w:val="00AD4C4E"/>
    <w:rsid w:val="00AD62E6"/>
    <w:rsid w:val="00AD74B6"/>
    <w:rsid w:val="00AE0797"/>
    <w:rsid w:val="00AE17E2"/>
    <w:rsid w:val="00AE2255"/>
    <w:rsid w:val="00AE255D"/>
    <w:rsid w:val="00AE3A5B"/>
    <w:rsid w:val="00AE3D22"/>
    <w:rsid w:val="00AE47D3"/>
    <w:rsid w:val="00AE5283"/>
    <w:rsid w:val="00AE5B78"/>
    <w:rsid w:val="00AE5BC8"/>
    <w:rsid w:val="00AE5BE4"/>
    <w:rsid w:val="00AE6AAD"/>
    <w:rsid w:val="00AE7C82"/>
    <w:rsid w:val="00AF0C83"/>
    <w:rsid w:val="00AF1866"/>
    <w:rsid w:val="00AF1E8F"/>
    <w:rsid w:val="00AF3686"/>
    <w:rsid w:val="00AF39EC"/>
    <w:rsid w:val="00AF3D4E"/>
    <w:rsid w:val="00AF3E84"/>
    <w:rsid w:val="00AF3EAC"/>
    <w:rsid w:val="00AF6291"/>
    <w:rsid w:val="00B00309"/>
    <w:rsid w:val="00B00937"/>
    <w:rsid w:val="00B00B41"/>
    <w:rsid w:val="00B00EE3"/>
    <w:rsid w:val="00B018CE"/>
    <w:rsid w:val="00B01979"/>
    <w:rsid w:val="00B022B8"/>
    <w:rsid w:val="00B02AD1"/>
    <w:rsid w:val="00B030B0"/>
    <w:rsid w:val="00B0347F"/>
    <w:rsid w:val="00B04853"/>
    <w:rsid w:val="00B049CF"/>
    <w:rsid w:val="00B05ADA"/>
    <w:rsid w:val="00B05B2C"/>
    <w:rsid w:val="00B05C71"/>
    <w:rsid w:val="00B062A2"/>
    <w:rsid w:val="00B063BC"/>
    <w:rsid w:val="00B065EE"/>
    <w:rsid w:val="00B06C53"/>
    <w:rsid w:val="00B07240"/>
    <w:rsid w:val="00B07284"/>
    <w:rsid w:val="00B076F8"/>
    <w:rsid w:val="00B07B72"/>
    <w:rsid w:val="00B07CAA"/>
    <w:rsid w:val="00B101E9"/>
    <w:rsid w:val="00B10570"/>
    <w:rsid w:val="00B11825"/>
    <w:rsid w:val="00B1352D"/>
    <w:rsid w:val="00B14852"/>
    <w:rsid w:val="00B1552B"/>
    <w:rsid w:val="00B15582"/>
    <w:rsid w:val="00B15593"/>
    <w:rsid w:val="00B1653D"/>
    <w:rsid w:val="00B16957"/>
    <w:rsid w:val="00B17132"/>
    <w:rsid w:val="00B1721A"/>
    <w:rsid w:val="00B17622"/>
    <w:rsid w:val="00B17EEB"/>
    <w:rsid w:val="00B207C3"/>
    <w:rsid w:val="00B21131"/>
    <w:rsid w:val="00B2217D"/>
    <w:rsid w:val="00B22BFA"/>
    <w:rsid w:val="00B23243"/>
    <w:rsid w:val="00B23355"/>
    <w:rsid w:val="00B23A66"/>
    <w:rsid w:val="00B2440F"/>
    <w:rsid w:val="00B247BB"/>
    <w:rsid w:val="00B24D01"/>
    <w:rsid w:val="00B26184"/>
    <w:rsid w:val="00B3047B"/>
    <w:rsid w:val="00B30AA3"/>
    <w:rsid w:val="00B320CB"/>
    <w:rsid w:val="00B3225A"/>
    <w:rsid w:val="00B32327"/>
    <w:rsid w:val="00B328F8"/>
    <w:rsid w:val="00B33328"/>
    <w:rsid w:val="00B34719"/>
    <w:rsid w:val="00B34B71"/>
    <w:rsid w:val="00B34CEE"/>
    <w:rsid w:val="00B34F4F"/>
    <w:rsid w:val="00B3600F"/>
    <w:rsid w:val="00B36F10"/>
    <w:rsid w:val="00B37F22"/>
    <w:rsid w:val="00B409F8"/>
    <w:rsid w:val="00B41363"/>
    <w:rsid w:val="00B4159C"/>
    <w:rsid w:val="00B42ED5"/>
    <w:rsid w:val="00B42EDE"/>
    <w:rsid w:val="00B43187"/>
    <w:rsid w:val="00B4321A"/>
    <w:rsid w:val="00B4366A"/>
    <w:rsid w:val="00B43BD6"/>
    <w:rsid w:val="00B4412E"/>
    <w:rsid w:val="00B44544"/>
    <w:rsid w:val="00B45DE1"/>
    <w:rsid w:val="00B47123"/>
    <w:rsid w:val="00B50A7C"/>
    <w:rsid w:val="00B50D33"/>
    <w:rsid w:val="00B51AEB"/>
    <w:rsid w:val="00B528CE"/>
    <w:rsid w:val="00B52BF3"/>
    <w:rsid w:val="00B5337E"/>
    <w:rsid w:val="00B5400A"/>
    <w:rsid w:val="00B54F59"/>
    <w:rsid w:val="00B570D4"/>
    <w:rsid w:val="00B57162"/>
    <w:rsid w:val="00B571BD"/>
    <w:rsid w:val="00B57DDA"/>
    <w:rsid w:val="00B60119"/>
    <w:rsid w:val="00B61774"/>
    <w:rsid w:val="00B62254"/>
    <w:rsid w:val="00B62600"/>
    <w:rsid w:val="00B62707"/>
    <w:rsid w:val="00B62ACF"/>
    <w:rsid w:val="00B6410E"/>
    <w:rsid w:val="00B64733"/>
    <w:rsid w:val="00B64F5D"/>
    <w:rsid w:val="00B70263"/>
    <w:rsid w:val="00B70A3F"/>
    <w:rsid w:val="00B71455"/>
    <w:rsid w:val="00B72F5D"/>
    <w:rsid w:val="00B7461F"/>
    <w:rsid w:val="00B753C1"/>
    <w:rsid w:val="00B75C40"/>
    <w:rsid w:val="00B7603C"/>
    <w:rsid w:val="00B77D6D"/>
    <w:rsid w:val="00B80039"/>
    <w:rsid w:val="00B80DC3"/>
    <w:rsid w:val="00B80ED2"/>
    <w:rsid w:val="00B81633"/>
    <w:rsid w:val="00B82CF6"/>
    <w:rsid w:val="00B83D5E"/>
    <w:rsid w:val="00B83F87"/>
    <w:rsid w:val="00B84002"/>
    <w:rsid w:val="00B844F3"/>
    <w:rsid w:val="00B84505"/>
    <w:rsid w:val="00B865AC"/>
    <w:rsid w:val="00B8665F"/>
    <w:rsid w:val="00B867F1"/>
    <w:rsid w:val="00B86C64"/>
    <w:rsid w:val="00B90580"/>
    <w:rsid w:val="00B90B54"/>
    <w:rsid w:val="00B90C92"/>
    <w:rsid w:val="00B919CD"/>
    <w:rsid w:val="00B928F5"/>
    <w:rsid w:val="00B92E57"/>
    <w:rsid w:val="00B94362"/>
    <w:rsid w:val="00B95161"/>
    <w:rsid w:val="00B95349"/>
    <w:rsid w:val="00B953FA"/>
    <w:rsid w:val="00B958D0"/>
    <w:rsid w:val="00B96F8B"/>
    <w:rsid w:val="00B977EB"/>
    <w:rsid w:val="00B97E37"/>
    <w:rsid w:val="00B97F5E"/>
    <w:rsid w:val="00BA0330"/>
    <w:rsid w:val="00BA04B0"/>
    <w:rsid w:val="00BA07EE"/>
    <w:rsid w:val="00BA0952"/>
    <w:rsid w:val="00BA0EF0"/>
    <w:rsid w:val="00BA11FB"/>
    <w:rsid w:val="00BA2F0D"/>
    <w:rsid w:val="00BA3246"/>
    <w:rsid w:val="00BA3B26"/>
    <w:rsid w:val="00BA407B"/>
    <w:rsid w:val="00BA4382"/>
    <w:rsid w:val="00BA45A7"/>
    <w:rsid w:val="00BA45D0"/>
    <w:rsid w:val="00BA49DA"/>
    <w:rsid w:val="00BA4A54"/>
    <w:rsid w:val="00BA4D90"/>
    <w:rsid w:val="00BA58DF"/>
    <w:rsid w:val="00BA65AF"/>
    <w:rsid w:val="00BA68DA"/>
    <w:rsid w:val="00BA6A8B"/>
    <w:rsid w:val="00BA7053"/>
    <w:rsid w:val="00BA744F"/>
    <w:rsid w:val="00BA75C8"/>
    <w:rsid w:val="00BA7B8B"/>
    <w:rsid w:val="00BB1BEF"/>
    <w:rsid w:val="00BB1FAC"/>
    <w:rsid w:val="00BB1FBE"/>
    <w:rsid w:val="00BB221F"/>
    <w:rsid w:val="00BB22BD"/>
    <w:rsid w:val="00BB26ED"/>
    <w:rsid w:val="00BB29E8"/>
    <w:rsid w:val="00BB36EA"/>
    <w:rsid w:val="00BB3D76"/>
    <w:rsid w:val="00BB4070"/>
    <w:rsid w:val="00BB5D0A"/>
    <w:rsid w:val="00BB6171"/>
    <w:rsid w:val="00BB66FC"/>
    <w:rsid w:val="00BB73EB"/>
    <w:rsid w:val="00BB760D"/>
    <w:rsid w:val="00BB7A63"/>
    <w:rsid w:val="00BC07B0"/>
    <w:rsid w:val="00BC0E35"/>
    <w:rsid w:val="00BC2375"/>
    <w:rsid w:val="00BC258E"/>
    <w:rsid w:val="00BC3C0D"/>
    <w:rsid w:val="00BC4DBB"/>
    <w:rsid w:val="00BC61CB"/>
    <w:rsid w:val="00BC65E5"/>
    <w:rsid w:val="00BC7051"/>
    <w:rsid w:val="00BC7359"/>
    <w:rsid w:val="00BC7992"/>
    <w:rsid w:val="00BC7EC3"/>
    <w:rsid w:val="00BC7F7D"/>
    <w:rsid w:val="00BD0857"/>
    <w:rsid w:val="00BD1E15"/>
    <w:rsid w:val="00BD209E"/>
    <w:rsid w:val="00BD2646"/>
    <w:rsid w:val="00BD2985"/>
    <w:rsid w:val="00BD2C1D"/>
    <w:rsid w:val="00BD31DC"/>
    <w:rsid w:val="00BD34BB"/>
    <w:rsid w:val="00BD3D1E"/>
    <w:rsid w:val="00BD4985"/>
    <w:rsid w:val="00BD4AC3"/>
    <w:rsid w:val="00BD5A24"/>
    <w:rsid w:val="00BD5AA6"/>
    <w:rsid w:val="00BD65AA"/>
    <w:rsid w:val="00BD71CE"/>
    <w:rsid w:val="00BD77A1"/>
    <w:rsid w:val="00BD781D"/>
    <w:rsid w:val="00BD7DC6"/>
    <w:rsid w:val="00BE1293"/>
    <w:rsid w:val="00BE14A2"/>
    <w:rsid w:val="00BE211C"/>
    <w:rsid w:val="00BE2C5D"/>
    <w:rsid w:val="00BE2F21"/>
    <w:rsid w:val="00BE4034"/>
    <w:rsid w:val="00BE4537"/>
    <w:rsid w:val="00BE4580"/>
    <w:rsid w:val="00BE5D1E"/>
    <w:rsid w:val="00BE60D7"/>
    <w:rsid w:val="00BE6DF6"/>
    <w:rsid w:val="00BE7594"/>
    <w:rsid w:val="00BE78AA"/>
    <w:rsid w:val="00BF01ED"/>
    <w:rsid w:val="00BF045F"/>
    <w:rsid w:val="00BF14E9"/>
    <w:rsid w:val="00BF1B3C"/>
    <w:rsid w:val="00BF1FCF"/>
    <w:rsid w:val="00BF2115"/>
    <w:rsid w:val="00BF2915"/>
    <w:rsid w:val="00BF415D"/>
    <w:rsid w:val="00BF41BC"/>
    <w:rsid w:val="00BF4728"/>
    <w:rsid w:val="00BF491C"/>
    <w:rsid w:val="00BF499C"/>
    <w:rsid w:val="00BF4C5C"/>
    <w:rsid w:val="00BF5939"/>
    <w:rsid w:val="00BF73E3"/>
    <w:rsid w:val="00BF791F"/>
    <w:rsid w:val="00BF7BE0"/>
    <w:rsid w:val="00C007F8"/>
    <w:rsid w:val="00C00AFF"/>
    <w:rsid w:val="00C02538"/>
    <w:rsid w:val="00C034A0"/>
    <w:rsid w:val="00C03758"/>
    <w:rsid w:val="00C03F49"/>
    <w:rsid w:val="00C05226"/>
    <w:rsid w:val="00C057C8"/>
    <w:rsid w:val="00C0591F"/>
    <w:rsid w:val="00C05E15"/>
    <w:rsid w:val="00C05F87"/>
    <w:rsid w:val="00C06E16"/>
    <w:rsid w:val="00C1086A"/>
    <w:rsid w:val="00C108BC"/>
    <w:rsid w:val="00C10E32"/>
    <w:rsid w:val="00C10FA9"/>
    <w:rsid w:val="00C1131E"/>
    <w:rsid w:val="00C116D9"/>
    <w:rsid w:val="00C11C73"/>
    <w:rsid w:val="00C123DF"/>
    <w:rsid w:val="00C12418"/>
    <w:rsid w:val="00C12A1F"/>
    <w:rsid w:val="00C12EC7"/>
    <w:rsid w:val="00C13160"/>
    <w:rsid w:val="00C13445"/>
    <w:rsid w:val="00C14589"/>
    <w:rsid w:val="00C152FE"/>
    <w:rsid w:val="00C15D0B"/>
    <w:rsid w:val="00C15E70"/>
    <w:rsid w:val="00C16252"/>
    <w:rsid w:val="00C17373"/>
    <w:rsid w:val="00C17692"/>
    <w:rsid w:val="00C2101B"/>
    <w:rsid w:val="00C21408"/>
    <w:rsid w:val="00C21480"/>
    <w:rsid w:val="00C217C2"/>
    <w:rsid w:val="00C220DF"/>
    <w:rsid w:val="00C230AB"/>
    <w:rsid w:val="00C234E3"/>
    <w:rsid w:val="00C235C0"/>
    <w:rsid w:val="00C2365E"/>
    <w:rsid w:val="00C236F6"/>
    <w:rsid w:val="00C2391C"/>
    <w:rsid w:val="00C24056"/>
    <w:rsid w:val="00C25216"/>
    <w:rsid w:val="00C25467"/>
    <w:rsid w:val="00C256E3"/>
    <w:rsid w:val="00C25CE6"/>
    <w:rsid w:val="00C25DDF"/>
    <w:rsid w:val="00C26077"/>
    <w:rsid w:val="00C2662B"/>
    <w:rsid w:val="00C27D34"/>
    <w:rsid w:val="00C30375"/>
    <w:rsid w:val="00C30ECA"/>
    <w:rsid w:val="00C31344"/>
    <w:rsid w:val="00C31E37"/>
    <w:rsid w:val="00C3210B"/>
    <w:rsid w:val="00C32665"/>
    <w:rsid w:val="00C334B9"/>
    <w:rsid w:val="00C334FA"/>
    <w:rsid w:val="00C33705"/>
    <w:rsid w:val="00C33E56"/>
    <w:rsid w:val="00C3471E"/>
    <w:rsid w:val="00C347DB"/>
    <w:rsid w:val="00C34ACE"/>
    <w:rsid w:val="00C34C7E"/>
    <w:rsid w:val="00C35C18"/>
    <w:rsid w:val="00C3622E"/>
    <w:rsid w:val="00C37E9D"/>
    <w:rsid w:val="00C37FE8"/>
    <w:rsid w:val="00C400A2"/>
    <w:rsid w:val="00C40B94"/>
    <w:rsid w:val="00C40D91"/>
    <w:rsid w:val="00C413BD"/>
    <w:rsid w:val="00C41722"/>
    <w:rsid w:val="00C41A2C"/>
    <w:rsid w:val="00C41A44"/>
    <w:rsid w:val="00C42E63"/>
    <w:rsid w:val="00C430E8"/>
    <w:rsid w:val="00C431CB"/>
    <w:rsid w:val="00C4391E"/>
    <w:rsid w:val="00C43B57"/>
    <w:rsid w:val="00C4527B"/>
    <w:rsid w:val="00C452AF"/>
    <w:rsid w:val="00C46979"/>
    <w:rsid w:val="00C46EA9"/>
    <w:rsid w:val="00C47439"/>
    <w:rsid w:val="00C47B8A"/>
    <w:rsid w:val="00C511C3"/>
    <w:rsid w:val="00C51809"/>
    <w:rsid w:val="00C519F3"/>
    <w:rsid w:val="00C52327"/>
    <w:rsid w:val="00C532D6"/>
    <w:rsid w:val="00C53543"/>
    <w:rsid w:val="00C545F0"/>
    <w:rsid w:val="00C54B10"/>
    <w:rsid w:val="00C55365"/>
    <w:rsid w:val="00C55A9A"/>
    <w:rsid w:val="00C56FA3"/>
    <w:rsid w:val="00C56FF7"/>
    <w:rsid w:val="00C57828"/>
    <w:rsid w:val="00C60BE2"/>
    <w:rsid w:val="00C6134C"/>
    <w:rsid w:val="00C6282B"/>
    <w:rsid w:val="00C63232"/>
    <w:rsid w:val="00C639CD"/>
    <w:rsid w:val="00C63B47"/>
    <w:rsid w:val="00C644B6"/>
    <w:rsid w:val="00C6491F"/>
    <w:rsid w:val="00C649FF"/>
    <w:rsid w:val="00C64C97"/>
    <w:rsid w:val="00C64CEE"/>
    <w:rsid w:val="00C64FA8"/>
    <w:rsid w:val="00C6528A"/>
    <w:rsid w:val="00C65C40"/>
    <w:rsid w:val="00C676B3"/>
    <w:rsid w:val="00C67B78"/>
    <w:rsid w:val="00C704B5"/>
    <w:rsid w:val="00C70FA2"/>
    <w:rsid w:val="00C714DB"/>
    <w:rsid w:val="00C719B1"/>
    <w:rsid w:val="00C72D45"/>
    <w:rsid w:val="00C737B7"/>
    <w:rsid w:val="00C739E5"/>
    <w:rsid w:val="00C74094"/>
    <w:rsid w:val="00C74A7F"/>
    <w:rsid w:val="00C74FD4"/>
    <w:rsid w:val="00C75FB5"/>
    <w:rsid w:val="00C76BEA"/>
    <w:rsid w:val="00C76C27"/>
    <w:rsid w:val="00C7733B"/>
    <w:rsid w:val="00C773C8"/>
    <w:rsid w:val="00C8092A"/>
    <w:rsid w:val="00C80AB4"/>
    <w:rsid w:val="00C80EDB"/>
    <w:rsid w:val="00C82AEA"/>
    <w:rsid w:val="00C83992"/>
    <w:rsid w:val="00C8459C"/>
    <w:rsid w:val="00C849A6"/>
    <w:rsid w:val="00C84F17"/>
    <w:rsid w:val="00C85FB4"/>
    <w:rsid w:val="00C86473"/>
    <w:rsid w:val="00C86DD2"/>
    <w:rsid w:val="00C87281"/>
    <w:rsid w:val="00C872BD"/>
    <w:rsid w:val="00C872CB"/>
    <w:rsid w:val="00C875EF"/>
    <w:rsid w:val="00C875FD"/>
    <w:rsid w:val="00C87D7A"/>
    <w:rsid w:val="00C87E34"/>
    <w:rsid w:val="00C90BEF"/>
    <w:rsid w:val="00C91127"/>
    <w:rsid w:val="00C91E94"/>
    <w:rsid w:val="00C92BE1"/>
    <w:rsid w:val="00C92CCF"/>
    <w:rsid w:val="00C9356F"/>
    <w:rsid w:val="00C93629"/>
    <w:rsid w:val="00C93AA6"/>
    <w:rsid w:val="00C94D9E"/>
    <w:rsid w:val="00C950B5"/>
    <w:rsid w:val="00C9535F"/>
    <w:rsid w:val="00C9618A"/>
    <w:rsid w:val="00C96841"/>
    <w:rsid w:val="00C97B47"/>
    <w:rsid w:val="00CA01D7"/>
    <w:rsid w:val="00CA0EAA"/>
    <w:rsid w:val="00CA0FA2"/>
    <w:rsid w:val="00CA1239"/>
    <w:rsid w:val="00CA124F"/>
    <w:rsid w:val="00CA1A1D"/>
    <w:rsid w:val="00CA1E76"/>
    <w:rsid w:val="00CA33C8"/>
    <w:rsid w:val="00CA352B"/>
    <w:rsid w:val="00CA429B"/>
    <w:rsid w:val="00CA4DB6"/>
    <w:rsid w:val="00CA56F0"/>
    <w:rsid w:val="00CA584B"/>
    <w:rsid w:val="00CA60CC"/>
    <w:rsid w:val="00CA61A7"/>
    <w:rsid w:val="00CA643D"/>
    <w:rsid w:val="00CA79C0"/>
    <w:rsid w:val="00CB1A7B"/>
    <w:rsid w:val="00CB2000"/>
    <w:rsid w:val="00CB2612"/>
    <w:rsid w:val="00CB2789"/>
    <w:rsid w:val="00CB29CE"/>
    <w:rsid w:val="00CB3432"/>
    <w:rsid w:val="00CB39DC"/>
    <w:rsid w:val="00CB52CE"/>
    <w:rsid w:val="00CB5747"/>
    <w:rsid w:val="00CB5989"/>
    <w:rsid w:val="00CB5B93"/>
    <w:rsid w:val="00CB5BE8"/>
    <w:rsid w:val="00CB6909"/>
    <w:rsid w:val="00CB6CCB"/>
    <w:rsid w:val="00CB6FB5"/>
    <w:rsid w:val="00CC06BD"/>
    <w:rsid w:val="00CC0ABA"/>
    <w:rsid w:val="00CC0D7D"/>
    <w:rsid w:val="00CC125C"/>
    <w:rsid w:val="00CC2B24"/>
    <w:rsid w:val="00CC2EAC"/>
    <w:rsid w:val="00CC3450"/>
    <w:rsid w:val="00CC508E"/>
    <w:rsid w:val="00CC5126"/>
    <w:rsid w:val="00CC68BF"/>
    <w:rsid w:val="00CC788D"/>
    <w:rsid w:val="00CD0589"/>
    <w:rsid w:val="00CD05EB"/>
    <w:rsid w:val="00CD0CE1"/>
    <w:rsid w:val="00CD0F72"/>
    <w:rsid w:val="00CD1016"/>
    <w:rsid w:val="00CD20A1"/>
    <w:rsid w:val="00CD314C"/>
    <w:rsid w:val="00CD4416"/>
    <w:rsid w:val="00CD4B1D"/>
    <w:rsid w:val="00CD538B"/>
    <w:rsid w:val="00CD69D1"/>
    <w:rsid w:val="00CD7050"/>
    <w:rsid w:val="00CD70A5"/>
    <w:rsid w:val="00CE12D5"/>
    <w:rsid w:val="00CE2050"/>
    <w:rsid w:val="00CE216E"/>
    <w:rsid w:val="00CE38A8"/>
    <w:rsid w:val="00CE4322"/>
    <w:rsid w:val="00CE5579"/>
    <w:rsid w:val="00CE6B1C"/>
    <w:rsid w:val="00CE7893"/>
    <w:rsid w:val="00CE7A56"/>
    <w:rsid w:val="00CF0622"/>
    <w:rsid w:val="00CF07EB"/>
    <w:rsid w:val="00CF0880"/>
    <w:rsid w:val="00CF15D5"/>
    <w:rsid w:val="00CF3254"/>
    <w:rsid w:val="00CF4E82"/>
    <w:rsid w:val="00CF6191"/>
    <w:rsid w:val="00CF653E"/>
    <w:rsid w:val="00CF68D1"/>
    <w:rsid w:val="00CF6B06"/>
    <w:rsid w:val="00CF7378"/>
    <w:rsid w:val="00CF74D7"/>
    <w:rsid w:val="00CF76D1"/>
    <w:rsid w:val="00CF79C2"/>
    <w:rsid w:val="00CF7E2D"/>
    <w:rsid w:val="00D0053D"/>
    <w:rsid w:val="00D04DE0"/>
    <w:rsid w:val="00D05169"/>
    <w:rsid w:val="00D05597"/>
    <w:rsid w:val="00D05AA4"/>
    <w:rsid w:val="00D05DD4"/>
    <w:rsid w:val="00D06622"/>
    <w:rsid w:val="00D06882"/>
    <w:rsid w:val="00D07117"/>
    <w:rsid w:val="00D071A2"/>
    <w:rsid w:val="00D07270"/>
    <w:rsid w:val="00D07812"/>
    <w:rsid w:val="00D07B54"/>
    <w:rsid w:val="00D11111"/>
    <w:rsid w:val="00D12987"/>
    <w:rsid w:val="00D1346E"/>
    <w:rsid w:val="00D13891"/>
    <w:rsid w:val="00D13894"/>
    <w:rsid w:val="00D13898"/>
    <w:rsid w:val="00D139EB"/>
    <w:rsid w:val="00D14884"/>
    <w:rsid w:val="00D15235"/>
    <w:rsid w:val="00D1525E"/>
    <w:rsid w:val="00D16AA7"/>
    <w:rsid w:val="00D16FE9"/>
    <w:rsid w:val="00D171E2"/>
    <w:rsid w:val="00D1742A"/>
    <w:rsid w:val="00D17985"/>
    <w:rsid w:val="00D17BEB"/>
    <w:rsid w:val="00D20E67"/>
    <w:rsid w:val="00D2163B"/>
    <w:rsid w:val="00D22984"/>
    <w:rsid w:val="00D23639"/>
    <w:rsid w:val="00D23700"/>
    <w:rsid w:val="00D23966"/>
    <w:rsid w:val="00D24BB0"/>
    <w:rsid w:val="00D258A1"/>
    <w:rsid w:val="00D26211"/>
    <w:rsid w:val="00D264D0"/>
    <w:rsid w:val="00D2659A"/>
    <w:rsid w:val="00D2667E"/>
    <w:rsid w:val="00D266C4"/>
    <w:rsid w:val="00D2719B"/>
    <w:rsid w:val="00D27D13"/>
    <w:rsid w:val="00D27DE1"/>
    <w:rsid w:val="00D27E43"/>
    <w:rsid w:val="00D3000F"/>
    <w:rsid w:val="00D300E2"/>
    <w:rsid w:val="00D31056"/>
    <w:rsid w:val="00D324DC"/>
    <w:rsid w:val="00D325AF"/>
    <w:rsid w:val="00D326EE"/>
    <w:rsid w:val="00D32797"/>
    <w:rsid w:val="00D33464"/>
    <w:rsid w:val="00D33A51"/>
    <w:rsid w:val="00D33D77"/>
    <w:rsid w:val="00D34696"/>
    <w:rsid w:val="00D3476E"/>
    <w:rsid w:val="00D34968"/>
    <w:rsid w:val="00D362AB"/>
    <w:rsid w:val="00D372C5"/>
    <w:rsid w:val="00D37805"/>
    <w:rsid w:val="00D37E5B"/>
    <w:rsid w:val="00D401F2"/>
    <w:rsid w:val="00D412F1"/>
    <w:rsid w:val="00D41AFA"/>
    <w:rsid w:val="00D42021"/>
    <w:rsid w:val="00D420A6"/>
    <w:rsid w:val="00D4257D"/>
    <w:rsid w:val="00D43126"/>
    <w:rsid w:val="00D43F5C"/>
    <w:rsid w:val="00D43FB4"/>
    <w:rsid w:val="00D44389"/>
    <w:rsid w:val="00D44455"/>
    <w:rsid w:val="00D44E44"/>
    <w:rsid w:val="00D45739"/>
    <w:rsid w:val="00D4579D"/>
    <w:rsid w:val="00D4782C"/>
    <w:rsid w:val="00D4788A"/>
    <w:rsid w:val="00D479A5"/>
    <w:rsid w:val="00D47E11"/>
    <w:rsid w:val="00D508F7"/>
    <w:rsid w:val="00D51299"/>
    <w:rsid w:val="00D51618"/>
    <w:rsid w:val="00D516CD"/>
    <w:rsid w:val="00D522B3"/>
    <w:rsid w:val="00D54F85"/>
    <w:rsid w:val="00D553F4"/>
    <w:rsid w:val="00D56277"/>
    <w:rsid w:val="00D562C5"/>
    <w:rsid w:val="00D5670C"/>
    <w:rsid w:val="00D56719"/>
    <w:rsid w:val="00D56CD2"/>
    <w:rsid w:val="00D574A1"/>
    <w:rsid w:val="00D57566"/>
    <w:rsid w:val="00D57DAF"/>
    <w:rsid w:val="00D60A4B"/>
    <w:rsid w:val="00D60FDD"/>
    <w:rsid w:val="00D623A3"/>
    <w:rsid w:val="00D6287D"/>
    <w:rsid w:val="00D628E6"/>
    <w:rsid w:val="00D63F5A"/>
    <w:rsid w:val="00D643E0"/>
    <w:rsid w:val="00D6547F"/>
    <w:rsid w:val="00D654E7"/>
    <w:rsid w:val="00D6559F"/>
    <w:rsid w:val="00D65BB4"/>
    <w:rsid w:val="00D65EA5"/>
    <w:rsid w:val="00D67AA4"/>
    <w:rsid w:val="00D67ECD"/>
    <w:rsid w:val="00D70BF4"/>
    <w:rsid w:val="00D70C76"/>
    <w:rsid w:val="00D71BF5"/>
    <w:rsid w:val="00D71EE6"/>
    <w:rsid w:val="00D7302F"/>
    <w:rsid w:val="00D7386C"/>
    <w:rsid w:val="00D738E1"/>
    <w:rsid w:val="00D73F0A"/>
    <w:rsid w:val="00D74282"/>
    <w:rsid w:val="00D74394"/>
    <w:rsid w:val="00D75601"/>
    <w:rsid w:val="00D756E9"/>
    <w:rsid w:val="00D778B3"/>
    <w:rsid w:val="00D77AF4"/>
    <w:rsid w:val="00D802FB"/>
    <w:rsid w:val="00D811D3"/>
    <w:rsid w:val="00D81F08"/>
    <w:rsid w:val="00D81FCC"/>
    <w:rsid w:val="00D82729"/>
    <w:rsid w:val="00D8289F"/>
    <w:rsid w:val="00D8292D"/>
    <w:rsid w:val="00D83092"/>
    <w:rsid w:val="00D83EF1"/>
    <w:rsid w:val="00D84BA8"/>
    <w:rsid w:val="00D84C11"/>
    <w:rsid w:val="00D85083"/>
    <w:rsid w:val="00D85700"/>
    <w:rsid w:val="00D857EF"/>
    <w:rsid w:val="00D85DCD"/>
    <w:rsid w:val="00D86257"/>
    <w:rsid w:val="00D86315"/>
    <w:rsid w:val="00D86C82"/>
    <w:rsid w:val="00D87C48"/>
    <w:rsid w:val="00D9007A"/>
    <w:rsid w:val="00D9025A"/>
    <w:rsid w:val="00D9160E"/>
    <w:rsid w:val="00D9190F"/>
    <w:rsid w:val="00D9297C"/>
    <w:rsid w:val="00D93BB1"/>
    <w:rsid w:val="00D94716"/>
    <w:rsid w:val="00D964D4"/>
    <w:rsid w:val="00D9696A"/>
    <w:rsid w:val="00DA0517"/>
    <w:rsid w:val="00DA17F9"/>
    <w:rsid w:val="00DA26AC"/>
    <w:rsid w:val="00DA33DB"/>
    <w:rsid w:val="00DA59D9"/>
    <w:rsid w:val="00DA720B"/>
    <w:rsid w:val="00DA7323"/>
    <w:rsid w:val="00DA7A5E"/>
    <w:rsid w:val="00DB02EE"/>
    <w:rsid w:val="00DB05D8"/>
    <w:rsid w:val="00DB0743"/>
    <w:rsid w:val="00DB0CA3"/>
    <w:rsid w:val="00DB0DF3"/>
    <w:rsid w:val="00DB2AE4"/>
    <w:rsid w:val="00DB2E50"/>
    <w:rsid w:val="00DB4C85"/>
    <w:rsid w:val="00DB5D59"/>
    <w:rsid w:val="00DB713E"/>
    <w:rsid w:val="00DB7406"/>
    <w:rsid w:val="00DB77A4"/>
    <w:rsid w:val="00DB7A2F"/>
    <w:rsid w:val="00DB7E43"/>
    <w:rsid w:val="00DC0D2B"/>
    <w:rsid w:val="00DC17C0"/>
    <w:rsid w:val="00DC23EE"/>
    <w:rsid w:val="00DC25DF"/>
    <w:rsid w:val="00DC5BD9"/>
    <w:rsid w:val="00DC5E76"/>
    <w:rsid w:val="00DC6E1A"/>
    <w:rsid w:val="00DC784D"/>
    <w:rsid w:val="00DC7A46"/>
    <w:rsid w:val="00DD111E"/>
    <w:rsid w:val="00DD292E"/>
    <w:rsid w:val="00DD2ADC"/>
    <w:rsid w:val="00DD327F"/>
    <w:rsid w:val="00DD40A2"/>
    <w:rsid w:val="00DD4D5A"/>
    <w:rsid w:val="00DD5623"/>
    <w:rsid w:val="00DD6881"/>
    <w:rsid w:val="00DD6B79"/>
    <w:rsid w:val="00DD6E42"/>
    <w:rsid w:val="00DD6FDE"/>
    <w:rsid w:val="00DD72C1"/>
    <w:rsid w:val="00DE0ADF"/>
    <w:rsid w:val="00DE1B47"/>
    <w:rsid w:val="00DE1D0D"/>
    <w:rsid w:val="00DE1D7E"/>
    <w:rsid w:val="00DE2FFF"/>
    <w:rsid w:val="00DE300E"/>
    <w:rsid w:val="00DE34A2"/>
    <w:rsid w:val="00DE35F2"/>
    <w:rsid w:val="00DE37FF"/>
    <w:rsid w:val="00DE3C94"/>
    <w:rsid w:val="00DE43C0"/>
    <w:rsid w:val="00DE51B8"/>
    <w:rsid w:val="00DE5D5D"/>
    <w:rsid w:val="00DE70FD"/>
    <w:rsid w:val="00DE7C0E"/>
    <w:rsid w:val="00DF094E"/>
    <w:rsid w:val="00DF2A3E"/>
    <w:rsid w:val="00DF2D94"/>
    <w:rsid w:val="00DF2E55"/>
    <w:rsid w:val="00DF33DA"/>
    <w:rsid w:val="00DF58BF"/>
    <w:rsid w:val="00DF62EE"/>
    <w:rsid w:val="00DF7095"/>
    <w:rsid w:val="00DF74B5"/>
    <w:rsid w:val="00E01701"/>
    <w:rsid w:val="00E021E5"/>
    <w:rsid w:val="00E02759"/>
    <w:rsid w:val="00E02EBF"/>
    <w:rsid w:val="00E03040"/>
    <w:rsid w:val="00E03BA6"/>
    <w:rsid w:val="00E03BAE"/>
    <w:rsid w:val="00E04E1F"/>
    <w:rsid w:val="00E05185"/>
    <w:rsid w:val="00E06073"/>
    <w:rsid w:val="00E10004"/>
    <w:rsid w:val="00E1073A"/>
    <w:rsid w:val="00E10E04"/>
    <w:rsid w:val="00E10FA3"/>
    <w:rsid w:val="00E11228"/>
    <w:rsid w:val="00E11DB3"/>
    <w:rsid w:val="00E11F70"/>
    <w:rsid w:val="00E120E1"/>
    <w:rsid w:val="00E120FF"/>
    <w:rsid w:val="00E13534"/>
    <w:rsid w:val="00E13D5E"/>
    <w:rsid w:val="00E13ECB"/>
    <w:rsid w:val="00E142A6"/>
    <w:rsid w:val="00E1440C"/>
    <w:rsid w:val="00E1457B"/>
    <w:rsid w:val="00E15BDF"/>
    <w:rsid w:val="00E171C7"/>
    <w:rsid w:val="00E17697"/>
    <w:rsid w:val="00E20794"/>
    <w:rsid w:val="00E20CD4"/>
    <w:rsid w:val="00E20DBA"/>
    <w:rsid w:val="00E219D2"/>
    <w:rsid w:val="00E22123"/>
    <w:rsid w:val="00E22254"/>
    <w:rsid w:val="00E242E7"/>
    <w:rsid w:val="00E24C8B"/>
    <w:rsid w:val="00E261A1"/>
    <w:rsid w:val="00E26ABA"/>
    <w:rsid w:val="00E26CCB"/>
    <w:rsid w:val="00E27840"/>
    <w:rsid w:val="00E30665"/>
    <w:rsid w:val="00E30839"/>
    <w:rsid w:val="00E313B4"/>
    <w:rsid w:val="00E31E07"/>
    <w:rsid w:val="00E32655"/>
    <w:rsid w:val="00E32A28"/>
    <w:rsid w:val="00E32E74"/>
    <w:rsid w:val="00E34199"/>
    <w:rsid w:val="00E34499"/>
    <w:rsid w:val="00E34815"/>
    <w:rsid w:val="00E34E83"/>
    <w:rsid w:val="00E34E8D"/>
    <w:rsid w:val="00E35153"/>
    <w:rsid w:val="00E35AA2"/>
    <w:rsid w:val="00E35C97"/>
    <w:rsid w:val="00E35D25"/>
    <w:rsid w:val="00E37585"/>
    <w:rsid w:val="00E37808"/>
    <w:rsid w:val="00E37B8C"/>
    <w:rsid w:val="00E37D74"/>
    <w:rsid w:val="00E37F17"/>
    <w:rsid w:val="00E40BC2"/>
    <w:rsid w:val="00E41F6F"/>
    <w:rsid w:val="00E423B5"/>
    <w:rsid w:val="00E42ACB"/>
    <w:rsid w:val="00E433CC"/>
    <w:rsid w:val="00E43829"/>
    <w:rsid w:val="00E43D06"/>
    <w:rsid w:val="00E44041"/>
    <w:rsid w:val="00E44369"/>
    <w:rsid w:val="00E449B8"/>
    <w:rsid w:val="00E44A52"/>
    <w:rsid w:val="00E451B3"/>
    <w:rsid w:val="00E50E01"/>
    <w:rsid w:val="00E51498"/>
    <w:rsid w:val="00E5218A"/>
    <w:rsid w:val="00E539C5"/>
    <w:rsid w:val="00E53BFA"/>
    <w:rsid w:val="00E54A10"/>
    <w:rsid w:val="00E558D5"/>
    <w:rsid w:val="00E55A62"/>
    <w:rsid w:val="00E562AD"/>
    <w:rsid w:val="00E5692B"/>
    <w:rsid w:val="00E569EE"/>
    <w:rsid w:val="00E56ECC"/>
    <w:rsid w:val="00E57C24"/>
    <w:rsid w:val="00E57D01"/>
    <w:rsid w:val="00E60F74"/>
    <w:rsid w:val="00E613E4"/>
    <w:rsid w:val="00E6156C"/>
    <w:rsid w:val="00E61AE5"/>
    <w:rsid w:val="00E61CE5"/>
    <w:rsid w:val="00E62360"/>
    <w:rsid w:val="00E6242A"/>
    <w:rsid w:val="00E62786"/>
    <w:rsid w:val="00E628BF"/>
    <w:rsid w:val="00E6322B"/>
    <w:rsid w:val="00E64570"/>
    <w:rsid w:val="00E64695"/>
    <w:rsid w:val="00E64C10"/>
    <w:rsid w:val="00E660D9"/>
    <w:rsid w:val="00E67E13"/>
    <w:rsid w:val="00E67EED"/>
    <w:rsid w:val="00E70C59"/>
    <w:rsid w:val="00E713F9"/>
    <w:rsid w:val="00E71461"/>
    <w:rsid w:val="00E7168A"/>
    <w:rsid w:val="00E725B8"/>
    <w:rsid w:val="00E72944"/>
    <w:rsid w:val="00E72AD4"/>
    <w:rsid w:val="00E72D7E"/>
    <w:rsid w:val="00E731A4"/>
    <w:rsid w:val="00E73831"/>
    <w:rsid w:val="00E7393C"/>
    <w:rsid w:val="00E742BF"/>
    <w:rsid w:val="00E74AF3"/>
    <w:rsid w:val="00E75A62"/>
    <w:rsid w:val="00E76E52"/>
    <w:rsid w:val="00E77290"/>
    <w:rsid w:val="00E77DB3"/>
    <w:rsid w:val="00E80C27"/>
    <w:rsid w:val="00E81DA5"/>
    <w:rsid w:val="00E820AF"/>
    <w:rsid w:val="00E82122"/>
    <w:rsid w:val="00E82495"/>
    <w:rsid w:val="00E84AC7"/>
    <w:rsid w:val="00E84C0B"/>
    <w:rsid w:val="00E862D4"/>
    <w:rsid w:val="00E86FBE"/>
    <w:rsid w:val="00E90CD4"/>
    <w:rsid w:val="00E910A9"/>
    <w:rsid w:val="00E92925"/>
    <w:rsid w:val="00E930F9"/>
    <w:rsid w:val="00E939F3"/>
    <w:rsid w:val="00E93DEA"/>
    <w:rsid w:val="00E9417F"/>
    <w:rsid w:val="00E94B24"/>
    <w:rsid w:val="00E94FBD"/>
    <w:rsid w:val="00E95014"/>
    <w:rsid w:val="00E95FF0"/>
    <w:rsid w:val="00E96063"/>
    <w:rsid w:val="00E9615E"/>
    <w:rsid w:val="00E96E1C"/>
    <w:rsid w:val="00E97BA3"/>
    <w:rsid w:val="00EA07F1"/>
    <w:rsid w:val="00EA0EF8"/>
    <w:rsid w:val="00EA11A1"/>
    <w:rsid w:val="00EA1C7A"/>
    <w:rsid w:val="00EA2F7C"/>
    <w:rsid w:val="00EA3505"/>
    <w:rsid w:val="00EA388B"/>
    <w:rsid w:val="00EA3AC7"/>
    <w:rsid w:val="00EA3E0B"/>
    <w:rsid w:val="00EA409F"/>
    <w:rsid w:val="00EA55CC"/>
    <w:rsid w:val="00EA6A70"/>
    <w:rsid w:val="00EA6A88"/>
    <w:rsid w:val="00EA700C"/>
    <w:rsid w:val="00EA70FD"/>
    <w:rsid w:val="00EA76CC"/>
    <w:rsid w:val="00EB1848"/>
    <w:rsid w:val="00EB2A36"/>
    <w:rsid w:val="00EB2C84"/>
    <w:rsid w:val="00EB2E84"/>
    <w:rsid w:val="00EB3840"/>
    <w:rsid w:val="00EB3BDD"/>
    <w:rsid w:val="00EB3E49"/>
    <w:rsid w:val="00EB3F6B"/>
    <w:rsid w:val="00EB4346"/>
    <w:rsid w:val="00EB5CED"/>
    <w:rsid w:val="00EB79C1"/>
    <w:rsid w:val="00EC0606"/>
    <w:rsid w:val="00EC0F50"/>
    <w:rsid w:val="00EC100A"/>
    <w:rsid w:val="00EC12CC"/>
    <w:rsid w:val="00EC13A2"/>
    <w:rsid w:val="00EC20B0"/>
    <w:rsid w:val="00EC2831"/>
    <w:rsid w:val="00EC2CDF"/>
    <w:rsid w:val="00EC360D"/>
    <w:rsid w:val="00EC50B8"/>
    <w:rsid w:val="00EC5BEC"/>
    <w:rsid w:val="00EC6A8B"/>
    <w:rsid w:val="00EC6C37"/>
    <w:rsid w:val="00EC6D63"/>
    <w:rsid w:val="00EC7773"/>
    <w:rsid w:val="00ED1374"/>
    <w:rsid w:val="00ED1E65"/>
    <w:rsid w:val="00ED2F96"/>
    <w:rsid w:val="00ED3A34"/>
    <w:rsid w:val="00ED3DF1"/>
    <w:rsid w:val="00ED4224"/>
    <w:rsid w:val="00ED46AC"/>
    <w:rsid w:val="00ED4A06"/>
    <w:rsid w:val="00ED5E30"/>
    <w:rsid w:val="00ED6049"/>
    <w:rsid w:val="00ED7A84"/>
    <w:rsid w:val="00ED7AD5"/>
    <w:rsid w:val="00ED7FD9"/>
    <w:rsid w:val="00EE0490"/>
    <w:rsid w:val="00EE1383"/>
    <w:rsid w:val="00EE1390"/>
    <w:rsid w:val="00EE1882"/>
    <w:rsid w:val="00EE285A"/>
    <w:rsid w:val="00EE301E"/>
    <w:rsid w:val="00EE340F"/>
    <w:rsid w:val="00EE4580"/>
    <w:rsid w:val="00EE4663"/>
    <w:rsid w:val="00EE4B63"/>
    <w:rsid w:val="00EE4F34"/>
    <w:rsid w:val="00EE5384"/>
    <w:rsid w:val="00EE5804"/>
    <w:rsid w:val="00EE74B9"/>
    <w:rsid w:val="00EE7873"/>
    <w:rsid w:val="00EF078E"/>
    <w:rsid w:val="00EF0C89"/>
    <w:rsid w:val="00EF120E"/>
    <w:rsid w:val="00EF3885"/>
    <w:rsid w:val="00EF420E"/>
    <w:rsid w:val="00EF432B"/>
    <w:rsid w:val="00EF444F"/>
    <w:rsid w:val="00EF4B9E"/>
    <w:rsid w:val="00EF53AB"/>
    <w:rsid w:val="00EF6293"/>
    <w:rsid w:val="00EF64A1"/>
    <w:rsid w:val="00EF7737"/>
    <w:rsid w:val="00F000FE"/>
    <w:rsid w:val="00F00425"/>
    <w:rsid w:val="00F0160B"/>
    <w:rsid w:val="00F01C31"/>
    <w:rsid w:val="00F03037"/>
    <w:rsid w:val="00F032C9"/>
    <w:rsid w:val="00F03C18"/>
    <w:rsid w:val="00F04164"/>
    <w:rsid w:val="00F0484A"/>
    <w:rsid w:val="00F04951"/>
    <w:rsid w:val="00F04D6C"/>
    <w:rsid w:val="00F054A4"/>
    <w:rsid w:val="00F059F0"/>
    <w:rsid w:val="00F061FA"/>
    <w:rsid w:val="00F06A7B"/>
    <w:rsid w:val="00F07245"/>
    <w:rsid w:val="00F101DF"/>
    <w:rsid w:val="00F10CE7"/>
    <w:rsid w:val="00F11277"/>
    <w:rsid w:val="00F1141A"/>
    <w:rsid w:val="00F117FF"/>
    <w:rsid w:val="00F121CC"/>
    <w:rsid w:val="00F121D1"/>
    <w:rsid w:val="00F12B19"/>
    <w:rsid w:val="00F13399"/>
    <w:rsid w:val="00F133C2"/>
    <w:rsid w:val="00F1400B"/>
    <w:rsid w:val="00F14300"/>
    <w:rsid w:val="00F147D9"/>
    <w:rsid w:val="00F148E9"/>
    <w:rsid w:val="00F15FE4"/>
    <w:rsid w:val="00F170F8"/>
    <w:rsid w:val="00F17204"/>
    <w:rsid w:val="00F1720C"/>
    <w:rsid w:val="00F2074C"/>
    <w:rsid w:val="00F207FE"/>
    <w:rsid w:val="00F20985"/>
    <w:rsid w:val="00F2133E"/>
    <w:rsid w:val="00F22EF4"/>
    <w:rsid w:val="00F234B6"/>
    <w:rsid w:val="00F23ED4"/>
    <w:rsid w:val="00F24608"/>
    <w:rsid w:val="00F24834"/>
    <w:rsid w:val="00F249E2"/>
    <w:rsid w:val="00F24CD2"/>
    <w:rsid w:val="00F254BE"/>
    <w:rsid w:val="00F25CDA"/>
    <w:rsid w:val="00F25D2E"/>
    <w:rsid w:val="00F261AA"/>
    <w:rsid w:val="00F3029C"/>
    <w:rsid w:val="00F31C3F"/>
    <w:rsid w:val="00F321CE"/>
    <w:rsid w:val="00F32B87"/>
    <w:rsid w:val="00F33341"/>
    <w:rsid w:val="00F33850"/>
    <w:rsid w:val="00F33A7F"/>
    <w:rsid w:val="00F34CAE"/>
    <w:rsid w:val="00F3515E"/>
    <w:rsid w:val="00F35CC6"/>
    <w:rsid w:val="00F366AC"/>
    <w:rsid w:val="00F3671A"/>
    <w:rsid w:val="00F3749A"/>
    <w:rsid w:val="00F4093E"/>
    <w:rsid w:val="00F41209"/>
    <w:rsid w:val="00F418B5"/>
    <w:rsid w:val="00F44A69"/>
    <w:rsid w:val="00F44DA8"/>
    <w:rsid w:val="00F452B0"/>
    <w:rsid w:val="00F4562E"/>
    <w:rsid w:val="00F45A0D"/>
    <w:rsid w:val="00F45EAB"/>
    <w:rsid w:val="00F46763"/>
    <w:rsid w:val="00F46823"/>
    <w:rsid w:val="00F47705"/>
    <w:rsid w:val="00F47EFD"/>
    <w:rsid w:val="00F50115"/>
    <w:rsid w:val="00F5019F"/>
    <w:rsid w:val="00F501F2"/>
    <w:rsid w:val="00F5067C"/>
    <w:rsid w:val="00F52B2E"/>
    <w:rsid w:val="00F53136"/>
    <w:rsid w:val="00F536C8"/>
    <w:rsid w:val="00F53A05"/>
    <w:rsid w:val="00F5421C"/>
    <w:rsid w:val="00F54F33"/>
    <w:rsid w:val="00F5562A"/>
    <w:rsid w:val="00F55D76"/>
    <w:rsid w:val="00F5733A"/>
    <w:rsid w:val="00F57DBF"/>
    <w:rsid w:val="00F602B6"/>
    <w:rsid w:val="00F60956"/>
    <w:rsid w:val="00F60DE7"/>
    <w:rsid w:val="00F61491"/>
    <w:rsid w:val="00F615A8"/>
    <w:rsid w:val="00F638F2"/>
    <w:rsid w:val="00F63932"/>
    <w:rsid w:val="00F63F48"/>
    <w:rsid w:val="00F65404"/>
    <w:rsid w:val="00F65B4E"/>
    <w:rsid w:val="00F65BD0"/>
    <w:rsid w:val="00F66F0E"/>
    <w:rsid w:val="00F66FA1"/>
    <w:rsid w:val="00F701B8"/>
    <w:rsid w:val="00F70826"/>
    <w:rsid w:val="00F71AD7"/>
    <w:rsid w:val="00F71F50"/>
    <w:rsid w:val="00F7218F"/>
    <w:rsid w:val="00F72695"/>
    <w:rsid w:val="00F72973"/>
    <w:rsid w:val="00F73CB8"/>
    <w:rsid w:val="00F73E03"/>
    <w:rsid w:val="00F73F8B"/>
    <w:rsid w:val="00F7455C"/>
    <w:rsid w:val="00F76028"/>
    <w:rsid w:val="00F76261"/>
    <w:rsid w:val="00F767FD"/>
    <w:rsid w:val="00F76818"/>
    <w:rsid w:val="00F76BC2"/>
    <w:rsid w:val="00F76FF2"/>
    <w:rsid w:val="00F771B2"/>
    <w:rsid w:val="00F7788E"/>
    <w:rsid w:val="00F80334"/>
    <w:rsid w:val="00F80397"/>
    <w:rsid w:val="00F807F7"/>
    <w:rsid w:val="00F80826"/>
    <w:rsid w:val="00F80939"/>
    <w:rsid w:val="00F80E6D"/>
    <w:rsid w:val="00F81D83"/>
    <w:rsid w:val="00F81FE6"/>
    <w:rsid w:val="00F82107"/>
    <w:rsid w:val="00F821CB"/>
    <w:rsid w:val="00F8229E"/>
    <w:rsid w:val="00F822D6"/>
    <w:rsid w:val="00F830DF"/>
    <w:rsid w:val="00F832CE"/>
    <w:rsid w:val="00F835CC"/>
    <w:rsid w:val="00F84251"/>
    <w:rsid w:val="00F842B4"/>
    <w:rsid w:val="00F8435F"/>
    <w:rsid w:val="00F85F9E"/>
    <w:rsid w:val="00F90265"/>
    <w:rsid w:val="00F918C3"/>
    <w:rsid w:val="00F91D9E"/>
    <w:rsid w:val="00F91FC9"/>
    <w:rsid w:val="00F922E2"/>
    <w:rsid w:val="00F92EF3"/>
    <w:rsid w:val="00F93386"/>
    <w:rsid w:val="00F93555"/>
    <w:rsid w:val="00F95D37"/>
    <w:rsid w:val="00F96154"/>
    <w:rsid w:val="00F96480"/>
    <w:rsid w:val="00F964ED"/>
    <w:rsid w:val="00F96515"/>
    <w:rsid w:val="00F96884"/>
    <w:rsid w:val="00F97154"/>
    <w:rsid w:val="00F973D8"/>
    <w:rsid w:val="00FA0669"/>
    <w:rsid w:val="00FA0C3F"/>
    <w:rsid w:val="00FA2E10"/>
    <w:rsid w:val="00FA3008"/>
    <w:rsid w:val="00FA4376"/>
    <w:rsid w:val="00FA531A"/>
    <w:rsid w:val="00FA59B8"/>
    <w:rsid w:val="00FA6B91"/>
    <w:rsid w:val="00FA7A06"/>
    <w:rsid w:val="00FB180E"/>
    <w:rsid w:val="00FB2707"/>
    <w:rsid w:val="00FB2899"/>
    <w:rsid w:val="00FB2D0B"/>
    <w:rsid w:val="00FB2F7C"/>
    <w:rsid w:val="00FB33D3"/>
    <w:rsid w:val="00FB3779"/>
    <w:rsid w:val="00FB3AAD"/>
    <w:rsid w:val="00FB3CC9"/>
    <w:rsid w:val="00FB46E9"/>
    <w:rsid w:val="00FB4778"/>
    <w:rsid w:val="00FB48F5"/>
    <w:rsid w:val="00FB518B"/>
    <w:rsid w:val="00FB549C"/>
    <w:rsid w:val="00FB555E"/>
    <w:rsid w:val="00FB5834"/>
    <w:rsid w:val="00FB5BEB"/>
    <w:rsid w:val="00FB5F81"/>
    <w:rsid w:val="00FB6811"/>
    <w:rsid w:val="00FB6A57"/>
    <w:rsid w:val="00FB6D17"/>
    <w:rsid w:val="00FB7513"/>
    <w:rsid w:val="00FB773D"/>
    <w:rsid w:val="00FC080B"/>
    <w:rsid w:val="00FC0A15"/>
    <w:rsid w:val="00FC2408"/>
    <w:rsid w:val="00FC31FF"/>
    <w:rsid w:val="00FC3CB8"/>
    <w:rsid w:val="00FC3D49"/>
    <w:rsid w:val="00FC4357"/>
    <w:rsid w:val="00FC7532"/>
    <w:rsid w:val="00FC7B00"/>
    <w:rsid w:val="00FD03AC"/>
    <w:rsid w:val="00FD1C1A"/>
    <w:rsid w:val="00FD2002"/>
    <w:rsid w:val="00FD2753"/>
    <w:rsid w:val="00FD2DCC"/>
    <w:rsid w:val="00FD3773"/>
    <w:rsid w:val="00FD445C"/>
    <w:rsid w:val="00FD4E6E"/>
    <w:rsid w:val="00FD5856"/>
    <w:rsid w:val="00FD5987"/>
    <w:rsid w:val="00FD5A99"/>
    <w:rsid w:val="00FD7E81"/>
    <w:rsid w:val="00FE19F9"/>
    <w:rsid w:val="00FE20EB"/>
    <w:rsid w:val="00FE22CD"/>
    <w:rsid w:val="00FE28CD"/>
    <w:rsid w:val="00FE3392"/>
    <w:rsid w:val="00FE6080"/>
    <w:rsid w:val="00FE65BC"/>
    <w:rsid w:val="00FE6EFD"/>
    <w:rsid w:val="00FE6F40"/>
    <w:rsid w:val="00FE7DF6"/>
    <w:rsid w:val="00FF00C5"/>
    <w:rsid w:val="00FF0BFD"/>
    <w:rsid w:val="00FF1B20"/>
    <w:rsid w:val="00FF1F7D"/>
    <w:rsid w:val="00FF20C7"/>
    <w:rsid w:val="00FF304E"/>
    <w:rsid w:val="00FF32E4"/>
    <w:rsid w:val="00FF381A"/>
    <w:rsid w:val="00FF493D"/>
    <w:rsid w:val="00FF4F62"/>
    <w:rsid w:val="00FF525F"/>
    <w:rsid w:val="00FF5569"/>
    <w:rsid w:val="00FF734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shapedefaults>
    <o:shapelayout v:ext="edit">
      <o:idmap v:ext="edit" data="1"/>
    </o:shapelayout>
  </w:shapeDefaults>
  <w:decimalSymbol w:val=","/>
  <w:listSeparator w:val=";"/>
  <w14:docId w14:val="00F1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5579"/>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lang w:val="x-none" w:eastAsia="x-none"/>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lang w:val="x-none" w:eastAsia="x-none"/>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lang w:val="x-none" w:eastAsia="x-none"/>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Uwydat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lang w:val="x-none" w:eastAsia="x-none"/>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lang w:val="x-none" w:eastAsia="x-none"/>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qFormat/>
    <w:rsid w:val="00787FB3"/>
    <w:rPr>
      <w:b/>
      <w:bCs/>
      <w:sz w:val="20"/>
      <w:szCs w:val="20"/>
    </w:rPr>
  </w:style>
  <w:style w:type="table" w:styleId="Tabela-Siatka">
    <w:name w:val="Table Grid"/>
    <w:basedOn w:val="Standardowy"/>
    <w:uiPriority w:val="59"/>
    <w:rsid w:val="0095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semiHidden/>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0F67B6"/>
    <w:pPr>
      <w:tabs>
        <w:tab w:val="left" w:pos="440"/>
        <w:tab w:val="right" w:leader="dot" w:pos="9205"/>
      </w:tabs>
      <w:spacing w:before="120" w:after="0" w:line="240" w:lineRule="auto"/>
    </w:pPr>
    <w:rPr>
      <w:rFonts w:ascii="Cambria" w:hAnsi="Cambria"/>
      <w:b/>
      <w:sz w:val="24"/>
      <w:szCs w:val="24"/>
    </w:rPr>
  </w:style>
  <w:style w:type="paragraph" w:styleId="Spistreci2">
    <w:name w:val="toc 2"/>
    <w:basedOn w:val="Normalny"/>
    <w:next w:val="Normalny"/>
    <w:autoRedefine/>
    <w:uiPriority w:val="39"/>
    <w:unhideWhenUsed/>
    <w:rsid w:val="00EF4B9E"/>
    <w:pPr>
      <w:spacing w:after="0"/>
      <w:ind w:left="220"/>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uiPriority w:val="99"/>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uiPriority w:val="99"/>
    <w:rsid w:val="00137F17"/>
    <w:pPr>
      <w:spacing w:before="120" w:after="120"/>
      <w:ind w:left="720"/>
      <w:jc w:val="both"/>
    </w:pPr>
    <w:rPr>
      <w:rFonts w:ascii="Arial" w:hAnsi="Arial" w:cs="Arial"/>
      <w:sz w:val="20"/>
      <w:szCs w:val="20"/>
      <w:lang w:eastAsia="en-US"/>
    </w:rPr>
  </w:style>
  <w:style w:type="paragraph" w:styleId="Akapitzlist">
    <w:name w:val="List Paragraph"/>
    <w:basedOn w:val="Normalny"/>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paragraph" w:styleId="Listapunktowana">
    <w:name w:val="List Bullet"/>
    <w:basedOn w:val="Normalny"/>
    <w:uiPriority w:val="99"/>
    <w:unhideWhenUsed/>
    <w:rsid w:val="002A0CF5"/>
    <w:pPr>
      <w:numPr>
        <w:numId w:val="24"/>
      </w:numPr>
      <w:contextualSpacing/>
    </w:pPr>
  </w:style>
  <w:style w:type="character" w:customStyle="1" w:styleId="tytul">
    <w:name w:val="tytul"/>
    <w:basedOn w:val="Domylnaczcionkaakapitu"/>
    <w:rsid w:val="00306156"/>
  </w:style>
  <w:style w:type="paragraph" w:styleId="Tekstpodstawowy3">
    <w:name w:val="Body Text 3"/>
    <w:basedOn w:val="Normalny"/>
    <w:link w:val="Tekstpodstawowy3Znak"/>
    <w:uiPriority w:val="99"/>
    <w:semiHidden/>
    <w:unhideWhenUsed/>
    <w:rsid w:val="00306156"/>
    <w:pPr>
      <w:spacing w:after="120"/>
    </w:pPr>
    <w:rPr>
      <w:sz w:val="16"/>
      <w:szCs w:val="16"/>
    </w:rPr>
  </w:style>
  <w:style w:type="character" w:customStyle="1" w:styleId="Tekstpodstawowy3Znak">
    <w:name w:val="Tekst podstawowy 3 Znak"/>
    <w:basedOn w:val="Domylnaczcionkaakapitu"/>
    <w:link w:val="Tekstpodstawowy3"/>
    <w:uiPriority w:val="99"/>
    <w:semiHidden/>
    <w:rsid w:val="00306156"/>
    <w:rPr>
      <w:sz w:val="16"/>
      <w:szCs w:val="16"/>
    </w:rPr>
  </w:style>
  <w:style w:type="paragraph" w:customStyle="1" w:styleId="western">
    <w:name w:val="western"/>
    <w:basedOn w:val="Normalny"/>
    <w:rsid w:val="00DD327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5579"/>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lang w:val="x-none" w:eastAsia="x-none"/>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lang w:val="x-none" w:eastAsia="x-none"/>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lang w:val="x-none" w:eastAsia="x-none"/>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Uwydat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lang w:val="x-none" w:eastAsia="x-none"/>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lang w:val="x-none" w:eastAsia="x-none"/>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qFormat/>
    <w:rsid w:val="00787FB3"/>
    <w:rPr>
      <w:b/>
      <w:bCs/>
      <w:sz w:val="20"/>
      <w:szCs w:val="20"/>
    </w:rPr>
  </w:style>
  <w:style w:type="table" w:styleId="Tabela-Siatka">
    <w:name w:val="Table Grid"/>
    <w:basedOn w:val="Standardowy"/>
    <w:uiPriority w:val="59"/>
    <w:rsid w:val="0095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semiHidden/>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0F67B6"/>
    <w:pPr>
      <w:tabs>
        <w:tab w:val="left" w:pos="440"/>
        <w:tab w:val="right" w:leader="dot" w:pos="9205"/>
      </w:tabs>
      <w:spacing w:before="120" w:after="0" w:line="240" w:lineRule="auto"/>
    </w:pPr>
    <w:rPr>
      <w:rFonts w:ascii="Cambria" w:hAnsi="Cambria"/>
      <w:b/>
      <w:sz w:val="24"/>
      <w:szCs w:val="24"/>
    </w:rPr>
  </w:style>
  <w:style w:type="paragraph" w:styleId="Spistreci2">
    <w:name w:val="toc 2"/>
    <w:basedOn w:val="Normalny"/>
    <w:next w:val="Normalny"/>
    <w:autoRedefine/>
    <w:uiPriority w:val="39"/>
    <w:unhideWhenUsed/>
    <w:rsid w:val="00EF4B9E"/>
    <w:pPr>
      <w:spacing w:after="0"/>
      <w:ind w:left="220"/>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uiPriority w:val="99"/>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uiPriority w:val="99"/>
    <w:rsid w:val="00137F17"/>
    <w:pPr>
      <w:spacing w:before="120" w:after="120"/>
      <w:ind w:left="720"/>
      <w:jc w:val="both"/>
    </w:pPr>
    <w:rPr>
      <w:rFonts w:ascii="Arial" w:hAnsi="Arial" w:cs="Arial"/>
      <w:sz w:val="20"/>
      <w:szCs w:val="20"/>
      <w:lang w:eastAsia="en-US"/>
    </w:rPr>
  </w:style>
  <w:style w:type="paragraph" w:styleId="Akapitzlist">
    <w:name w:val="List Paragraph"/>
    <w:basedOn w:val="Normalny"/>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paragraph" w:styleId="Listapunktowana">
    <w:name w:val="List Bullet"/>
    <w:basedOn w:val="Normalny"/>
    <w:uiPriority w:val="99"/>
    <w:unhideWhenUsed/>
    <w:rsid w:val="002A0CF5"/>
    <w:pPr>
      <w:numPr>
        <w:numId w:val="24"/>
      </w:numPr>
      <w:contextualSpacing/>
    </w:pPr>
  </w:style>
  <w:style w:type="character" w:customStyle="1" w:styleId="tytul">
    <w:name w:val="tytul"/>
    <w:basedOn w:val="Domylnaczcionkaakapitu"/>
    <w:rsid w:val="00306156"/>
  </w:style>
  <w:style w:type="paragraph" w:styleId="Tekstpodstawowy3">
    <w:name w:val="Body Text 3"/>
    <w:basedOn w:val="Normalny"/>
    <w:link w:val="Tekstpodstawowy3Znak"/>
    <w:uiPriority w:val="99"/>
    <w:semiHidden/>
    <w:unhideWhenUsed/>
    <w:rsid w:val="00306156"/>
    <w:pPr>
      <w:spacing w:after="120"/>
    </w:pPr>
    <w:rPr>
      <w:sz w:val="16"/>
      <w:szCs w:val="16"/>
    </w:rPr>
  </w:style>
  <w:style w:type="character" w:customStyle="1" w:styleId="Tekstpodstawowy3Znak">
    <w:name w:val="Tekst podstawowy 3 Znak"/>
    <w:basedOn w:val="Domylnaczcionkaakapitu"/>
    <w:link w:val="Tekstpodstawowy3"/>
    <w:uiPriority w:val="99"/>
    <w:semiHidden/>
    <w:rsid w:val="00306156"/>
    <w:rPr>
      <w:sz w:val="16"/>
      <w:szCs w:val="16"/>
    </w:rPr>
  </w:style>
  <w:style w:type="paragraph" w:customStyle="1" w:styleId="western">
    <w:name w:val="western"/>
    <w:basedOn w:val="Normalny"/>
    <w:rsid w:val="00DD327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61">
      <w:bodyDiv w:val="1"/>
      <w:marLeft w:val="0"/>
      <w:marRight w:val="0"/>
      <w:marTop w:val="0"/>
      <w:marBottom w:val="0"/>
      <w:divBdr>
        <w:top w:val="none" w:sz="0" w:space="0" w:color="auto"/>
        <w:left w:val="none" w:sz="0" w:space="0" w:color="auto"/>
        <w:bottom w:val="none" w:sz="0" w:space="0" w:color="auto"/>
        <w:right w:val="none" w:sz="0" w:space="0" w:color="auto"/>
      </w:divBdr>
      <w:divsChild>
        <w:div w:id="1106534200">
          <w:marLeft w:val="0"/>
          <w:marRight w:val="0"/>
          <w:marTop w:val="0"/>
          <w:marBottom w:val="0"/>
          <w:divBdr>
            <w:top w:val="none" w:sz="0" w:space="0" w:color="auto"/>
            <w:left w:val="none" w:sz="0" w:space="0" w:color="auto"/>
            <w:bottom w:val="none" w:sz="0" w:space="0" w:color="auto"/>
            <w:right w:val="none" w:sz="0" w:space="0" w:color="auto"/>
          </w:divBdr>
          <w:divsChild>
            <w:div w:id="1704137250">
              <w:marLeft w:val="0"/>
              <w:marRight w:val="0"/>
              <w:marTop w:val="0"/>
              <w:marBottom w:val="0"/>
              <w:divBdr>
                <w:top w:val="none" w:sz="0" w:space="0" w:color="auto"/>
                <w:left w:val="none" w:sz="0" w:space="0" w:color="auto"/>
                <w:bottom w:val="none" w:sz="0" w:space="0" w:color="auto"/>
                <w:right w:val="none" w:sz="0" w:space="0" w:color="auto"/>
              </w:divBdr>
              <w:divsChild>
                <w:div w:id="10427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297">
      <w:bodyDiv w:val="1"/>
      <w:marLeft w:val="0"/>
      <w:marRight w:val="0"/>
      <w:marTop w:val="0"/>
      <w:marBottom w:val="0"/>
      <w:divBdr>
        <w:top w:val="none" w:sz="0" w:space="0" w:color="auto"/>
        <w:left w:val="none" w:sz="0" w:space="0" w:color="auto"/>
        <w:bottom w:val="none" w:sz="0" w:space="0" w:color="auto"/>
        <w:right w:val="none" w:sz="0" w:space="0" w:color="auto"/>
      </w:divBdr>
    </w:div>
    <w:div w:id="14699705">
      <w:bodyDiv w:val="1"/>
      <w:marLeft w:val="0"/>
      <w:marRight w:val="0"/>
      <w:marTop w:val="0"/>
      <w:marBottom w:val="0"/>
      <w:divBdr>
        <w:top w:val="none" w:sz="0" w:space="0" w:color="auto"/>
        <w:left w:val="none" w:sz="0" w:space="0" w:color="auto"/>
        <w:bottom w:val="none" w:sz="0" w:space="0" w:color="auto"/>
        <w:right w:val="none" w:sz="0" w:space="0" w:color="auto"/>
      </w:divBdr>
    </w:div>
    <w:div w:id="31925063">
      <w:bodyDiv w:val="1"/>
      <w:marLeft w:val="0"/>
      <w:marRight w:val="0"/>
      <w:marTop w:val="0"/>
      <w:marBottom w:val="0"/>
      <w:divBdr>
        <w:top w:val="none" w:sz="0" w:space="0" w:color="auto"/>
        <w:left w:val="none" w:sz="0" w:space="0" w:color="auto"/>
        <w:bottom w:val="none" w:sz="0" w:space="0" w:color="auto"/>
        <w:right w:val="none" w:sz="0" w:space="0" w:color="auto"/>
      </w:divBdr>
    </w:div>
    <w:div w:id="42754834">
      <w:bodyDiv w:val="1"/>
      <w:marLeft w:val="0"/>
      <w:marRight w:val="0"/>
      <w:marTop w:val="0"/>
      <w:marBottom w:val="0"/>
      <w:divBdr>
        <w:top w:val="none" w:sz="0" w:space="0" w:color="auto"/>
        <w:left w:val="none" w:sz="0" w:space="0" w:color="auto"/>
        <w:bottom w:val="none" w:sz="0" w:space="0" w:color="auto"/>
        <w:right w:val="none" w:sz="0" w:space="0" w:color="auto"/>
      </w:divBdr>
    </w:div>
    <w:div w:id="53240485">
      <w:bodyDiv w:val="1"/>
      <w:marLeft w:val="0"/>
      <w:marRight w:val="0"/>
      <w:marTop w:val="0"/>
      <w:marBottom w:val="0"/>
      <w:divBdr>
        <w:top w:val="none" w:sz="0" w:space="0" w:color="auto"/>
        <w:left w:val="none" w:sz="0" w:space="0" w:color="auto"/>
        <w:bottom w:val="none" w:sz="0" w:space="0" w:color="auto"/>
        <w:right w:val="none" w:sz="0" w:space="0" w:color="auto"/>
      </w:divBdr>
    </w:div>
    <w:div w:id="56439948">
      <w:bodyDiv w:val="1"/>
      <w:marLeft w:val="0"/>
      <w:marRight w:val="0"/>
      <w:marTop w:val="0"/>
      <w:marBottom w:val="0"/>
      <w:divBdr>
        <w:top w:val="none" w:sz="0" w:space="0" w:color="auto"/>
        <w:left w:val="none" w:sz="0" w:space="0" w:color="auto"/>
        <w:bottom w:val="none" w:sz="0" w:space="0" w:color="auto"/>
        <w:right w:val="none" w:sz="0" w:space="0" w:color="auto"/>
      </w:divBdr>
      <w:divsChild>
        <w:div w:id="1904100457">
          <w:marLeft w:val="0"/>
          <w:marRight w:val="0"/>
          <w:marTop w:val="0"/>
          <w:marBottom w:val="0"/>
          <w:divBdr>
            <w:top w:val="none" w:sz="0" w:space="0" w:color="auto"/>
            <w:left w:val="none" w:sz="0" w:space="0" w:color="auto"/>
            <w:bottom w:val="none" w:sz="0" w:space="0" w:color="auto"/>
            <w:right w:val="none" w:sz="0" w:space="0" w:color="auto"/>
          </w:divBdr>
          <w:divsChild>
            <w:div w:id="1108309660">
              <w:marLeft w:val="0"/>
              <w:marRight w:val="0"/>
              <w:marTop w:val="0"/>
              <w:marBottom w:val="0"/>
              <w:divBdr>
                <w:top w:val="none" w:sz="0" w:space="0" w:color="auto"/>
                <w:left w:val="none" w:sz="0" w:space="0" w:color="auto"/>
                <w:bottom w:val="none" w:sz="0" w:space="0" w:color="auto"/>
                <w:right w:val="none" w:sz="0" w:space="0" w:color="auto"/>
              </w:divBdr>
              <w:divsChild>
                <w:div w:id="19965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8143">
      <w:bodyDiv w:val="1"/>
      <w:marLeft w:val="0"/>
      <w:marRight w:val="0"/>
      <w:marTop w:val="0"/>
      <w:marBottom w:val="0"/>
      <w:divBdr>
        <w:top w:val="none" w:sz="0" w:space="0" w:color="auto"/>
        <w:left w:val="none" w:sz="0" w:space="0" w:color="auto"/>
        <w:bottom w:val="none" w:sz="0" w:space="0" w:color="auto"/>
        <w:right w:val="none" w:sz="0" w:space="0" w:color="auto"/>
      </w:divBdr>
    </w:div>
    <w:div w:id="63458522">
      <w:bodyDiv w:val="1"/>
      <w:marLeft w:val="0"/>
      <w:marRight w:val="0"/>
      <w:marTop w:val="0"/>
      <w:marBottom w:val="0"/>
      <w:divBdr>
        <w:top w:val="none" w:sz="0" w:space="0" w:color="auto"/>
        <w:left w:val="none" w:sz="0" w:space="0" w:color="auto"/>
        <w:bottom w:val="none" w:sz="0" w:space="0" w:color="auto"/>
        <w:right w:val="none" w:sz="0" w:space="0" w:color="auto"/>
      </w:divBdr>
    </w:div>
    <w:div w:id="66924674">
      <w:bodyDiv w:val="1"/>
      <w:marLeft w:val="0"/>
      <w:marRight w:val="0"/>
      <w:marTop w:val="0"/>
      <w:marBottom w:val="0"/>
      <w:divBdr>
        <w:top w:val="none" w:sz="0" w:space="0" w:color="auto"/>
        <w:left w:val="none" w:sz="0" w:space="0" w:color="auto"/>
        <w:bottom w:val="none" w:sz="0" w:space="0" w:color="auto"/>
        <w:right w:val="none" w:sz="0" w:space="0" w:color="auto"/>
      </w:divBdr>
    </w:div>
    <w:div w:id="74672301">
      <w:bodyDiv w:val="1"/>
      <w:marLeft w:val="0"/>
      <w:marRight w:val="0"/>
      <w:marTop w:val="0"/>
      <w:marBottom w:val="0"/>
      <w:divBdr>
        <w:top w:val="none" w:sz="0" w:space="0" w:color="auto"/>
        <w:left w:val="none" w:sz="0" w:space="0" w:color="auto"/>
        <w:bottom w:val="none" w:sz="0" w:space="0" w:color="auto"/>
        <w:right w:val="none" w:sz="0" w:space="0" w:color="auto"/>
      </w:divBdr>
      <w:divsChild>
        <w:div w:id="929653774">
          <w:marLeft w:val="0"/>
          <w:marRight w:val="0"/>
          <w:marTop w:val="0"/>
          <w:marBottom w:val="0"/>
          <w:divBdr>
            <w:top w:val="none" w:sz="0" w:space="0" w:color="auto"/>
            <w:left w:val="none" w:sz="0" w:space="0" w:color="auto"/>
            <w:bottom w:val="none" w:sz="0" w:space="0" w:color="auto"/>
            <w:right w:val="none" w:sz="0" w:space="0" w:color="auto"/>
          </w:divBdr>
          <w:divsChild>
            <w:div w:id="192500259">
              <w:marLeft w:val="0"/>
              <w:marRight w:val="0"/>
              <w:marTop w:val="0"/>
              <w:marBottom w:val="0"/>
              <w:divBdr>
                <w:top w:val="none" w:sz="0" w:space="0" w:color="auto"/>
                <w:left w:val="none" w:sz="0" w:space="0" w:color="auto"/>
                <w:bottom w:val="none" w:sz="0" w:space="0" w:color="auto"/>
                <w:right w:val="none" w:sz="0" w:space="0" w:color="auto"/>
              </w:divBdr>
              <w:divsChild>
                <w:div w:id="1756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1208">
      <w:bodyDiv w:val="1"/>
      <w:marLeft w:val="0"/>
      <w:marRight w:val="0"/>
      <w:marTop w:val="0"/>
      <w:marBottom w:val="0"/>
      <w:divBdr>
        <w:top w:val="none" w:sz="0" w:space="0" w:color="auto"/>
        <w:left w:val="none" w:sz="0" w:space="0" w:color="auto"/>
        <w:bottom w:val="none" w:sz="0" w:space="0" w:color="auto"/>
        <w:right w:val="none" w:sz="0" w:space="0" w:color="auto"/>
      </w:divBdr>
    </w:div>
    <w:div w:id="89859853">
      <w:bodyDiv w:val="1"/>
      <w:marLeft w:val="0"/>
      <w:marRight w:val="0"/>
      <w:marTop w:val="0"/>
      <w:marBottom w:val="0"/>
      <w:divBdr>
        <w:top w:val="none" w:sz="0" w:space="0" w:color="auto"/>
        <w:left w:val="none" w:sz="0" w:space="0" w:color="auto"/>
        <w:bottom w:val="none" w:sz="0" w:space="0" w:color="auto"/>
        <w:right w:val="none" w:sz="0" w:space="0" w:color="auto"/>
      </w:divBdr>
      <w:divsChild>
        <w:div w:id="1751778688">
          <w:marLeft w:val="0"/>
          <w:marRight w:val="0"/>
          <w:marTop w:val="0"/>
          <w:marBottom w:val="0"/>
          <w:divBdr>
            <w:top w:val="none" w:sz="0" w:space="0" w:color="auto"/>
            <w:left w:val="none" w:sz="0" w:space="0" w:color="auto"/>
            <w:bottom w:val="none" w:sz="0" w:space="0" w:color="auto"/>
            <w:right w:val="none" w:sz="0" w:space="0" w:color="auto"/>
          </w:divBdr>
          <w:divsChild>
            <w:div w:id="608585635">
              <w:marLeft w:val="0"/>
              <w:marRight w:val="0"/>
              <w:marTop w:val="0"/>
              <w:marBottom w:val="0"/>
              <w:divBdr>
                <w:top w:val="none" w:sz="0" w:space="0" w:color="auto"/>
                <w:left w:val="none" w:sz="0" w:space="0" w:color="auto"/>
                <w:bottom w:val="none" w:sz="0" w:space="0" w:color="auto"/>
                <w:right w:val="none" w:sz="0" w:space="0" w:color="auto"/>
              </w:divBdr>
              <w:divsChild>
                <w:div w:id="5248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2823">
      <w:bodyDiv w:val="1"/>
      <w:marLeft w:val="0"/>
      <w:marRight w:val="0"/>
      <w:marTop w:val="0"/>
      <w:marBottom w:val="0"/>
      <w:divBdr>
        <w:top w:val="none" w:sz="0" w:space="0" w:color="auto"/>
        <w:left w:val="none" w:sz="0" w:space="0" w:color="auto"/>
        <w:bottom w:val="none" w:sz="0" w:space="0" w:color="auto"/>
        <w:right w:val="none" w:sz="0" w:space="0" w:color="auto"/>
      </w:divBdr>
      <w:divsChild>
        <w:div w:id="1180851327">
          <w:marLeft w:val="0"/>
          <w:marRight w:val="0"/>
          <w:marTop w:val="0"/>
          <w:marBottom w:val="0"/>
          <w:divBdr>
            <w:top w:val="none" w:sz="0" w:space="0" w:color="auto"/>
            <w:left w:val="none" w:sz="0" w:space="0" w:color="auto"/>
            <w:bottom w:val="none" w:sz="0" w:space="0" w:color="auto"/>
            <w:right w:val="none" w:sz="0" w:space="0" w:color="auto"/>
          </w:divBdr>
          <w:divsChild>
            <w:div w:id="137772371">
              <w:marLeft w:val="0"/>
              <w:marRight w:val="0"/>
              <w:marTop w:val="0"/>
              <w:marBottom w:val="0"/>
              <w:divBdr>
                <w:top w:val="none" w:sz="0" w:space="0" w:color="auto"/>
                <w:left w:val="none" w:sz="0" w:space="0" w:color="auto"/>
                <w:bottom w:val="none" w:sz="0" w:space="0" w:color="auto"/>
                <w:right w:val="none" w:sz="0" w:space="0" w:color="auto"/>
              </w:divBdr>
              <w:divsChild>
                <w:div w:id="2012414126">
                  <w:marLeft w:val="0"/>
                  <w:marRight w:val="0"/>
                  <w:marTop w:val="0"/>
                  <w:marBottom w:val="0"/>
                  <w:divBdr>
                    <w:top w:val="none" w:sz="0" w:space="0" w:color="auto"/>
                    <w:left w:val="none" w:sz="0" w:space="0" w:color="auto"/>
                    <w:bottom w:val="none" w:sz="0" w:space="0" w:color="auto"/>
                    <w:right w:val="none" w:sz="0" w:space="0" w:color="auto"/>
                  </w:divBdr>
                  <w:divsChild>
                    <w:div w:id="1666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1020">
      <w:bodyDiv w:val="1"/>
      <w:marLeft w:val="0"/>
      <w:marRight w:val="0"/>
      <w:marTop w:val="0"/>
      <w:marBottom w:val="0"/>
      <w:divBdr>
        <w:top w:val="none" w:sz="0" w:space="0" w:color="auto"/>
        <w:left w:val="none" w:sz="0" w:space="0" w:color="auto"/>
        <w:bottom w:val="none" w:sz="0" w:space="0" w:color="auto"/>
        <w:right w:val="none" w:sz="0" w:space="0" w:color="auto"/>
      </w:divBdr>
      <w:divsChild>
        <w:div w:id="250701806">
          <w:marLeft w:val="0"/>
          <w:marRight w:val="0"/>
          <w:marTop w:val="0"/>
          <w:marBottom w:val="0"/>
          <w:divBdr>
            <w:top w:val="none" w:sz="0" w:space="0" w:color="auto"/>
            <w:left w:val="none" w:sz="0" w:space="0" w:color="auto"/>
            <w:bottom w:val="none" w:sz="0" w:space="0" w:color="auto"/>
            <w:right w:val="none" w:sz="0" w:space="0" w:color="auto"/>
          </w:divBdr>
          <w:divsChild>
            <w:div w:id="1068461688">
              <w:marLeft w:val="0"/>
              <w:marRight w:val="0"/>
              <w:marTop w:val="0"/>
              <w:marBottom w:val="0"/>
              <w:divBdr>
                <w:top w:val="none" w:sz="0" w:space="0" w:color="auto"/>
                <w:left w:val="none" w:sz="0" w:space="0" w:color="auto"/>
                <w:bottom w:val="none" w:sz="0" w:space="0" w:color="auto"/>
                <w:right w:val="none" w:sz="0" w:space="0" w:color="auto"/>
              </w:divBdr>
              <w:divsChild>
                <w:div w:id="2130010998">
                  <w:marLeft w:val="0"/>
                  <w:marRight w:val="0"/>
                  <w:marTop w:val="0"/>
                  <w:marBottom w:val="0"/>
                  <w:divBdr>
                    <w:top w:val="none" w:sz="0" w:space="0" w:color="auto"/>
                    <w:left w:val="none" w:sz="0" w:space="0" w:color="auto"/>
                    <w:bottom w:val="none" w:sz="0" w:space="0" w:color="auto"/>
                    <w:right w:val="none" w:sz="0" w:space="0" w:color="auto"/>
                  </w:divBdr>
                </w:div>
              </w:divsChild>
            </w:div>
            <w:div w:id="1689789636">
              <w:marLeft w:val="0"/>
              <w:marRight w:val="0"/>
              <w:marTop w:val="0"/>
              <w:marBottom w:val="0"/>
              <w:divBdr>
                <w:top w:val="none" w:sz="0" w:space="0" w:color="auto"/>
                <w:left w:val="none" w:sz="0" w:space="0" w:color="auto"/>
                <w:bottom w:val="none" w:sz="0" w:space="0" w:color="auto"/>
                <w:right w:val="none" w:sz="0" w:space="0" w:color="auto"/>
              </w:divBdr>
              <w:divsChild>
                <w:div w:id="4627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5521">
          <w:marLeft w:val="0"/>
          <w:marRight w:val="0"/>
          <w:marTop w:val="0"/>
          <w:marBottom w:val="0"/>
          <w:divBdr>
            <w:top w:val="none" w:sz="0" w:space="0" w:color="auto"/>
            <w:left w:val="none" w:sz="0" w:space="0" w:color="auto"/>
            <w:bottom w:val="none" w:sz="0" w:space="0" w:color="auto"/>
            <w:right w:val="none" w:sz="0" w:space="0" w:color="auto"/>
          </w:divBdr>
          <w:divsChild>
            <w:div w:id="2069375031">
              <w:marLeft w:val="0"/>
              <w:marRight w:val="0"/>
              <w:marTop w:val="0"/>
              <w:marBottom w:val="0"/>
              <w:divBdr>
                <w:top w:val="none" w:sz="0" w:space="0" w:color="auto"/>
                <w:left w:val="none" w:sz="0" w:space="0" w:color="auto"/>
                <w:bottom w:val="none" w:sz="0" w:space="0" w:color="auto"/>
                <w:right w:val="none" w:sz="0" w:space="0" w:color="auto"/>
              </w:divBdr>
              <w:divsChild>
                <w:div w:id="3452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8393">
      <w:bodyDiv w:val="1"/>
      <w:marLeft w:val="0"/>
      <w:marRight w:val="0"/>
      <w:marTop w:val="0"/>
      <w:marBottom w:val="0"/>
      <w:divBdr>
        <w:top w:val="none" w:sz="0" w:space="0" w:color="auto"/>
        <w:left w:val="none" w:sz="0" w:space="0" w:color="auto"/>
        <w:bottom w:val="none" w:sz="0" w:space="0" w:color="auto"/>
        <w:right w:val="none" w:sz="0" w:space="0" w:color="auto"/>
      </w:divBdr>
    </w:div>
    <w:div w:id="148324064">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1">
          <w:marLeft w:val="0"/>
          <w:marRight w:val="0"/>
          <w:marTop w:val="0"/>
          <w:marBottom w:val="0"/>
          <w:divBdr>
            <w:top w:val="none" w:sz="0" w:space="0" w:color="auto"/>
            <w:left w:val="none" w:sz="0" w:space="0" w:color="auto"/>
            <w:bottom w:val="none" w:sz="0" w:space="0" w:color="auto"/>
            <w:right w:val="none" w:sz="0" w:space="0" w:color="auto"/>
          </w:divBdr>
          <w:divsChild>
            <w:div w:id="1614702427">
              <w:marLeft w:val="0"/>
              <w:marRight w:val="0"/>
              <w:marTop w:val="0"/>
              <w:marBottom w:val="0"/>
              <w:divBdr>
                <w:top w:val="none" w:sz="0" w:space="0" w:color="auto"/>
                <w:left w:val="none" w:sz="0" w:space="0" w:color="auto"/>
                <w:bottom w:val="none" w:sz="0" w:space="0" w:color="auto"/>
                <w:right w:val="none" w:sz="0" w:space="0" w:color="auto"/>
              </w:divBdr>
              <w:divsChild>
                <w:div w:id="18248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460">
      <w:bodyDiv w:val="1"/>
      <w:marLeft w:val="0"/>
      <w:marRight w:val="0"/>
      <w:marTop w:val="0"/>
      <w:marBottom w:val="0"/>
      <w:divBdr>
        <w:top w:val="none" w:sz="0" w:space="0" w:color="auto"/>
        <w:left w:val="none" w:sz="0" w:space="0" w:color="auto"/>
        <w:bottom w:val="none" w:sz="0" w:space="0" w:color="auto"/>
        <w:right w:val="none" w:sz="0" w:space="0" w:color="auto"/>
      </w:divBdr>
      <w:divsChild>
        <w:div w:id="53745352">
          <w:marLeft w:val="0"/>
          <w:marRight w:val="0"/>
          <w:marTop w:val="0"/>
          <w:marBottom w:val="0"/>
          <w:divBdr>
            <w:top w:val="none" w:sz="0" w:space="0" w:color="auto"/>
            <w:left w:val="none" w:sz="0" w:space="0" w:color="auto"/>
            <w:bottom w:val="none" w:sz="0" w:space="0" w:color="auto"/>
            <w:right w:val="none" w:sz="0" w:space="0" w:color="auto"/>
          </w:divBdr>
          <w:divsChild>
            <w:div w:id="337386862">
              <w:marLeft w:val="0"/>
              <w:marRight w:val="0"/>
              <w:marTop w:val="0"/>
              <w:marBottom w:val="0"/>
              <w:divBdr>
                <w:top w:val="none" w:sz="0" w:space="0" w:color="auto"/>
                <w:left w:val="none" w:sz="0" w:space="0" w:color="auto"/>
                <w:bottom w:val="none" w:sz="0" w:space="0" w:color="auto"/>
                <w:right w:val="none" w:sz="0" w:space="0" w:color="auto"/>
              </w:divBdr>
              <w:divsChild>
                <w:div w:id="511073507">
                  <w:marLeft w:val="0"/>
                  <w:marRight w:val="0"/>
                  <w:marTop w:val="0"/>
                  <w:marBottom w:val="0"/>
                  <w:divBdr>
                    <w:top w:val="none" w:sz="0" w:space="0" w:color="auto"/>
                    <w:left w:val="none" w:sz="0" w:space="0" w:color="auto"/>
                    <w:bottom w:val="none" w:sz="0" w:space="0" w:color="auto"/>
                    <w:right w:val="none" w:sz="0" w:space="0" w:color="auto"/>
                  </w:divBdr>
                  <w:divsChild>
                    <w:div w:id="327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0205">
      <w:bodyDiv w:val="1"/>
      <w:marLeft w:val="0"/>
      <w:marRight w:val="0"/>
      <w:marTop w:val="0"/>
      <w:marBottom w:val="0"/>
      <w:divBdr>
        <w:top w:val="none" w:sz="0" w:space="0" w:color="auto"/>
        <w:left w:val="none" w:sz="0" w:space="0" w:color="auto"/>
        <w:bottom w:val="none" w:sz="0" w:space="0" w:color="auto"/>
        <w:right w:val="none" w:sz="0" w:space="0" w:color="auto"/>
      </w:divBdr>
      <w:divsChild>
        <w:div w:id="302001795">
          <w:marLeft w:val="0"/>
          <w:marRight w:val="0"/>
          <w:marTop w:val="0"/>
          <w:marBottom w:val="0"/>
          <w:divBdr>
            <w:top w:val="none" w:sz="0" w:space="0" w:color="auto"/>
            <w:left w:val="none" w:sz="0" w:space="0" w:color="auto"/>
            <w:bottom w:val="none" w:sz="0" w:space="0" w:color="auto"/>
            <w:right w:val="none" w:sz="0" w:space="0" w:color="auto"/>
          </w:divBdr>
          <w:divsChild>
            <w:div w:id="1457793961">
              <w:marLeft w:val="0"/>
              <w:marRight w:val="0"/>
              <w:marTop w:val="0"/>
              <w:marBottom w:val="0"/>
              <w:divBdr>
                <w:top w:val="none" w:sz="0" w:space="0" w:color="auto"/>
                <w:left w:val="none" w:sz="0" w:space="0" w:color="auto"/>
                <w:bottom w:val="none" w:sz="0" w:space="0" w:color="auto"/>
                <w:right w:val="none" w:sz="0" w:space="0" w:color="auto"/>
              </w:divBdr>
              <w:divsChild>
                <w:div w:id="1408841487">
                  <w:marLeft w:val="0"/>
                  <w:marRight w:val="0"/>
                  <w:marTop w:val="0"/>
                  <w:marBottom w:val="0"/>
                  <w:divBdr>
                    <w:top w:val="none" w:sz="0" w:space="0" w:color="auto"/>
                    <w:left w:val="none" w:sz="0" w:space="0" w:color="auto"/>
                    <w:bottom w:val="none" w:sz="0" w:space="0" w:color="auto"/>
                    <w:right w:val="none" w:sz="0" w:space="0" w:color="auto"/>
                  </w:divBdr>
                </w:div>
              </w:divsChild>
            </w:div>
            <w:div w:id="1852335960">
              <w:marLeft w:val="0"/>
              <w:marRight w:val="0"/>
              <w:marTop w:val="0"/>
              <w:marBottom w:val="0"/>
              <w:divBdr>
                <w:top w:val="none" w:sz="0" w:space="0" w:color="auto"/>
                <w:left w:val="none" w:sz="0" w:space="0" w:color="auto"/>
                <w:bottom w:val="none" w:sz="0" w:space="0" w:color="auto"/>
                <w:right w:val="none" w:sz="0" w:space="0" w:color="auto"/>
              </w:divBdr>
              <w:divsChild>
                <w:div w:id="301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977">
          <w:marLeft w:val="0"/>
          <w:marRight w:val="0"/>
          <w:marTop w:val="0"/>
          <w:marBottom w:val="0"/>
          <w:divBdr>
            <w:top w:val="none" w:sz="0" w:space="0" w:color="auto"/>
            <w:left w:val="none" w:sz="0" w:space="0" w:color="auto"/>
            <w:bottom w:val="none" w:sz="0" w:space="0" w:color="auto"/>
            <w:right w:val="none" w:sz="0" w:space="0" w:color="auto"/>
          </w:divBdr>
          <w:divsChild>
            <w:div w:id="15425510">
              <w:marLeft w:val="0"/>
              <w:marRight w:val="0"/>
              <w:marTop w:val="0"/>
              <w:marBottom w:val="0"/>
              <w:divBdr>
                <w:top w:val="none" w:sz="0" w:space="0" w:color="auto"/>
                <w:left w:val="none" w:sz="0" w:space="0" w:color="auto"/>
                <w:bottom w:val="none" w:sz="0" w:space="0" w:color="auto"/>
                <w:right w:val="none" w:sz="0" w:space="0" w:color="auto"/>
              </w:divBdr>
              <w:divsChild>
                <w:div w:id="6494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9968">
      <w:bodyDiv w:val="1"/>
      <w:marLeft w:val="0"/>
      <w:marRight w:val="0"/>
      <w:marTop w:val="0"/>
      <w:marBottom w:val="0"/>
      <w:divBdr>
        <w:top w:val="none" w:sz="0" w:space="0" w:color="auto"/>
        <w:left w:val="none" w:sz="0" w:space="0" w:color="auto"/>
        <w:bottom w:val="none" w:sz="0" w:space="0" w:color="auto"/>
        <w:right w:val="none" w:sz="0" w:space="0" w:color="auto"/>
      </w:divBdr>
    </w:div>
    <w:div w:id="195899011">
      <w:bodyDiv w:val="1"/>
      <w:marLeft w:val="0"/>
      <w:marRight w:val="0"/>
      <w:marTop w:val="0"/>
      <w:marBottom w:val="0"/>
      <w:divBdr>
        <w:top w:val="none" w:sz="0" w:space="0" w:color="auto"/>
        <w:left w:val="none" w:sz="0" w:space="0" w:color="auto"/>
        <w:bottom w:val="none" w:sz="0" w:space="0" w:color="auto"/>
        <w:right w:val="none" w:sz="0" w:space="0" w:color="auto"/>
      </w:divBdr>
    </w:div>
    <w:div w:id="197863591">
      <w:bodyDiv w:val="1"/>
      <w:marLeft w:val="0"/>
      <w:marRight w:val="0"/>
      <w:marTop w:val="0"/>
      <w:marBottom w:val="0"/>
      <w:divBdr>
        <w:top w:val="none" w:sz="0" w:space="0" w:color="auto"/>
        <w:left w:val="none" w:sz="0" w:space="0" w:color="auto"/>
        <w:bottom w:val="none" w:sz="0" w:space="0" w:color="auto"/>
        <w:right w:val="none" w:sz="0" w:space="0" w:color="auto"/>
      </w:divBdr>
      <w:divsChild>
        <w:div w:id="2056000564">
          <w:marLeft w:val="0"/>
          <w:marRight w:val="0"/>
          <w:marTop w:val="0"/>
          <w:marBottom w:val="0"/>
          <w:divBdr>
            <w:top w:val="none" w:sz="0" w:space="0" w:color="auto"/>
            <w:left w:val="none" w:sz="0" w:space="0" w:color="auto"/>
            <w:bottom w:val="none" w:sz="0" w:space="0" w:color="auto"/>
            <w:right w:val="none" w:sz="0" w:space="0" w:color="auto"/>
          </w:divBdr>
          <w:divsChild>
            <w:div w:id="621113105">
              <w:marLeft w:val="0"/>
              <w:marRight w:val="0"/>
              <w:marTop w:val="0"/>
              <w:marBottom w:val="0"/>
              <w:divBdr>
                <w:top w:val="none" w:sz="0" w:space="0" w:color="auto"/>
                <w:left w:val="none" w:sz="0" w:space="0" w:color="auto"/>
                <w:bottom w:val="none" w:sz="0" w:space="0" w:color="auto"/>
                <w:right w:val="none" w:sz="0" w:space="0" w:color="auto"/>
              </w:divBdr>
              <w:divsChild>
                <w:div w:id="643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2671">
      <w:bodyDiv w:val="1"/>
      <w:marLeft w:val="0"/>
      <w:marRight w:val="0"/>
      <w:marTop w:val="0"/>
      <w:marBottom w:val="0"/>
      <w:divBdr>
        <w:top w:val="none" w:sz="0" w:space="0" w:color="auto"/>
        <w:left w:val="none" w:sz="0" w:space="0" w:color="auto"/>
        <w:bottom w:val="none" w:sz="0" w:space="0" w:color="auto"/>
        <w:right w:val="none" w:sz="0" w:space="0" w:color="auto"/>
      </w:divBdr>
      <w:divsChild>
        <w:div w:id="1394041520">
          <w:marLeft w:val="0"/>
          <w:marRight w:val="0"/>
          <w:marTop w:val="0"/>
          <w:marBottom w:val="0"/>
          <w:divBdr>
            <w:top w:val="none" w:sz="0" w:space="0" w:color="auto"/>
            <w:left w:val="none" w:sz="0" w:space="0" w:color="auto"/>
            <w:bottom w:val="none" w:sz="0" w:space="0" w:color="auto"/>
            <w:right w:val="none" w:sz="0" w:space="0" w:color="auto"/>
          </w:divBdr>
          <w:divsChild>
            <w:div w:id="1153329081">
              <w:marLeft w:val="0"/>
              <w:marRight w:val="0"/>
              <w:marTop w:val="0"/>
              <w:marBottom w:val="0"/>
              <w:divBdr>
                <w:top w:val="none" w:sz="0" w:space="0" w:color="auto"/>
                <w:left w:val="none" w:sz="0" w:space="0" w:color="auto"/>
                <w:bottom w:val="none" w:sz="0" w:space="0" w:color="auto"/>
                <w:right w:val="none" w:sz="0" w:space="0" w:color="auto"/>
              </w:divBdr>
              <w:divsChild>
                <w:div w:id="542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9877">
      <w:bodyDiv w:val="1"/>
      <w:marLeft w:val="0"/>
      <w:marRight w:val="0"/>
      <w:marTop w:val="0"/>
      <w:marBottom w:val="0"/>
      <w:divBdr>
        <w:top w:val="none" w:sz="0" w:space="0" w:color="auto"/>
        <w:left w:val="none" w:sz="0" w:space="0" w:color="auto"/>
        <w:bottom w:val="none" w:sz="0" w:space="0" w:color="auto"/>
        <w:right w:val="none" w:sz="0" w:space="0" w:color="auto"/>
      </w:divBdr>
    </w:div>
    <w:div w:id="220558880">
      <w:bodyDiv w:val="1"/>
      <w:marLeft w:val="0"/>
      <w:marRight w:val="0"/>
      <w:marTop w:val="0"/>
      <w:marBottom w:val="0"/>
      <w:divBdr>
        <w:top w:val="none" w:sz="0" w:space="0" w:color="auto"/>
        <w:left w:val="none" w:sz="0" w:space="0" w:color="auto"/>
        <w:bottom w:val="none" w:sz="0" w:space="0" w:color="auto"/>
        <w:right w:val="none" w:sz="0" w:space="0" w:color="auto"/>
      </w:divBdr>
      <w:divsChild>
        <w:div w:id="1380862981">
          <w:marLeft w:val="0"/>
          <w:marRight w:val="0"/>
          <w:marTop w:val="0"/>
          <w:marBottom w:val="0"/>
          <w:divBdr>
            <w:top w:val="none" w:sz="0" w:space="0" w:color="auto"/>
            <w:left w:val="none" w:sz="0" w:space="0" w:color="auto"/>
            <w:bottom w:val="none" w:sz="0" w:space="0" w:color="auto"/>
            <w:right w:val="none" w:sz="0" w:space="0" w:color="auto"/>
          </w:divBdr>
          <w:divsChild>
            <w:div w:id="429929121">
              <w:marLeft w:val="0"/>
              <w:marRight w:val="0"/>
              <w:marTop w:val="0"/>
              <w:marBottom w:val="0"/>
              <w:divBdr>
                <w:top w:val="none" w:sz="0" w:space="0" w:color="auto"/>
                <w:left w:val="none" w:sz="0" w:space="0" w:color="auto"/>
                <w:bottom w:val="none" w:sz="0" w:space="0" w:color="auto"/>
                <w:right w:val="none" w:sz="0" w:space="0" w:color="auto"/>
              </w:divBdr>
              <w:divsChild>
                <w:div w:id="667251847">
                  <w:marLeft w:val="0"/>
                  <w:marRight w:val="0"/>
                  <w:marTop w:val="0"/>
                  <w:marBottom w:val="0"/>
                  <w:divBdr>
                    <w:top w:val="none" w:sz="0" w:space="0" w:color="auto"/>
                    <w:left w:val="none" w:sz="0" w:space="0" w:color="auto"/>
                    <w:bottom w:val="none" w:sz="0" w:space="0" w:color="auto"/>
                    <w:right w:val="none" w:sz="0" w:space="0" w:color="auto"/>
                  </w:divBdr>
                  <w:divsChild>
                    <w:div w:id="12257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20594">
      <w:bodyDiv w:val="1"/>
      <w:marLeft w:val="0"/>
      <w:marRight w:val="0"/>
      <w:marTop w:val="0"/>
      <w:marBottom w:val="0"/>
      <w:divBdr>
        <w:top w:val="none" w:sz="0" w:space="0" w:color="auto"/>
        <w:left w:val="none" w:sz="0" w:space="0" w:color="auto"/>
        <w:bottom w:val="none" w:sz="0" w:space="0" w:color="auto"/>
        <w:right w:val="none" w:sz="0" w:space="0" w:color="auto"/>
      </w:divBdr>
    </w:div>
    <w:div w:id="233205823">
      <w:bodyDiv w:val="1"/>
      <w:marLeft w:val="0"/>
      <w:marRight w:val="0"/>
      <w:marTop w:val="0"/>
      <w:marBottom w:val="0"/>
      <w:divBdr>
        <w:top w:val="none" w:sz="0" w:space="0" w:color="auto"/>
        <w:left w:val="none" w:sz="0" w:space="0" w:color="auto"/>
        <w:bottom w:val="none" w:sz="0" w:space="0" w:color="auto"/>
        <w:right w:val="none" w:sz="0" w:space="0" w:color="auto"/>
      </w:divBdr>
    </w:div>
    <w:div w:id="248733269">
      <w:bodyDiv w:val="1"/>
      <w:marLeft w:val="0"/>
      <w:marRight w:val="0"/>
      <w:marTop w:val="0"/>
      <w:marBottom w:val="0"/>
      <w:divBdr>
        <w:top w:val="none" w:sz="0" w:space="0" w:color="auto"/>
        <w:left w:val="none" w:sz="0" w:space="0" w:color="auto"/>
        <w:bottom w:val="none" w:sz="0" w:space="0" w:color="auto"/>
        <w:right w:val="none" w:sz="0" w:space="0" w:color="auto"/>
      </w:divBdr>
    </w:div>
    <w:div w:id="263729915">
      <w:bodyDiv w:val="1"/>
      <w:marLeft w:val="0"/>
      <w:marRight w:val="0"/>
      <w:marTop w:val="0"/>
      <w:marBottom w:val="0"/>
      <w:divBdr>
        <w:top w:val="none" w:sz="0" w:space="0" w:color="auto"/>
        <w:left w:val="none" w:sz="0" w:space="0" w:color="auto"/>
        <w:bottom w:val="none" w:sz="0" w:space="0" w:color="auto"/>
        <w:right w:val="none" w:sz="0" w:space="0" w:color="auto"/>
      </w:divBdr>
    </w:div>
    <w:div w:id="263731481">
      <w:bodyDiv w:val="1"/>
      <w:marLeft w:val="0"/>
      <w:marRight w:val="0"/>
      <w:marTop w:val="0"/>
      <w:marBottom w:val="0"/>
      <w:divBdr>
        <w:top w:val="none" w:sz="0" w:space="0" w:color="auto"/>
        <w:left w:val="none" w:sz="0" w:space="0" w:color="auto"/>
        <w:bottom w:val="none" w:sz="0" w:space="0" w:color="auto"/>
        <w:right w:val="none" w:sz="0" w:space="0" w:color="auto"/>
      </w:divBdr>
    </w:div>
    <w:div w:id="266432365">
      <w:bodyDiv w:val="1"/>
      <w:marLeft w:val="0"/>
      <w:marRight w:val="0"/>
      <w:marTop w:val="0"/>
      <w:marBottom w:val="0"/>
      <w:divBdr>
        <w:top w:val="none" w:sz="0" w:space="0" w:color="auto"/>
        <w:left w:val="none" w:sz="0" w:space="0" w:color="auto"/>
        <w:bottom w:val="none" w:sz="0" w:space="0" w:color="auto"/>
        <w:right w:val="none" w:sz="0" w:space="0" w:color="auto"/>
      </w:divBdr>
    </w:div>
    <w:div w:id="287667856">
      <w:bodyDiv w:val="1"/>
      <w:marLeft w:val="0"/>
      <w:marRight w:val="0"/>
      <w:marTop w:val="0"/>
      <w:marBottom w:val="0"/>
      <w:divBdr>
        <w:top w:val="none" w:sz="0" w:space="0" w:color="auto"/>
        <w:left w:val="none" w:sz="0" w:space="0" w:color="auto"/>
        <w:bottom w:val="none" w:sz="0" w:space="0" w:color="auto"/>
        <w:right w:val="none" w:sz="0" w:space="0" w:color="auto"/>
      </w:divBdr>
    </w:div>
    <w:div w:id="305427985">
      <w:bodyDiv w:val="1"/>
      <w:marLeft w:val="0"/>
      <w:marRight w:val="0"/>
      <w:marTop w:val="0"/>
      <w:marBottom w:val="0"/>
      <w:divBdr>
        <w:top w:val="none" w:sz="0" w:space="0" w:color="auto"/>
        <w:left w:val="none" w:sz="0" w:space="0" w:color="auto"/>
        <w:bottom w:val="none" w:sz="0" w:space="0" w:color="auto"/>
        <w:right w:val="none" w:sz="0" w:space="0" w:color="auto"/>
      </w:divBdr>
    </w:div>
    <w:div w:id="311299958">
      <w:bodyDiv w:val="1"/>
      <w:marLeft w:val="0"/>
      <w:marRight w:val="0"/>
      <w:marTop w:val="0"/>
      <w:marBottom w:val="0"/>
      <w:divBdr>
        <w:top w:val="none" w:sz="0" w:space="0" w:color="auto"/>
        <w:left w:val="none" w:sz="0" w:space="0" w:color="auto"/>
        <w:bottom w:val="none" w:sz="0" w:space="0" w:color="auto"/>
        <w:right w:val="none" w:sz="0" w:space="0" w:color="auto"/>
      </w:divBdr>
      <w:divsChild>
        <w:div w:id="970208510">
          <w:marLeft w:val="0"/>
          <w:marRight w:val="0"/>
          <w:marTop w:val="0"/>
          <w:marBottom w:val="0"/>
          <w:divBdr>
            <w:top w:val="none" w:sz="0" w:space="0" w:color="auto"/>
            <w:left w:val="none" w:sz="0" w:space="0" w:color="auto"/>
            <w:bottom w:val="none" w:sz="0" w:space="0" w:color="auto"/>
            <w:right w:val="none" w:sz="0" w:space="0" w:color="auto"/>
          </w:divBdr>
          <w:divsChild>
            <w:div w:id="504588837">
              <w:marLeft w:val="0"/>
              <w:marRight w:val="0"/>
              <w:marTop w:val="0"/>
              <w:marBottom w:val="0"/>
              <w:divBdr>
                <w:top w:val="none" w:sz="0" w:space="0" w:color="auto"/>
                <w:left w:val="none" w:sz="0" w:space="0" w:color="auto"/>
                <w:bottom w:val="none" w:sz="0" w:space="0" w:color="auto"/>
                <w:right w:val="none" w:sz="0" w:space="0" w:color="auto"/>
              </w:divBdr>
              <w:divsChild>
                <w:div w:id="337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3906">
      <w:bodyDiv w:val="1"/>
      <w:marLeft w:val="0"/>
      <w:marRight w:val="0"/>
      <w:marTop w:val="0"/>
      <w:marBottom w:val="0"/>
      <w:divBdr>
        <w:top w:val="none" w:sz="0" w:space="0" w:color="auto"/>
        <w:left w:val="none" w:sz="0" w:space="0" w:color="auto"/>
        <w:bottom w:val="none" w:sz="0" w:space="0" w:color="auto"/>
        <w:right w:val="none" w:sz="0" w:space="0" w:color="auto"/>
      </w:divBdr>
    </w:div>
    <w:div w:id="338048545">
      <w:bodyDiv w:val="1"/>
      <w:marLeft w:val="0"/>
      <w:marRight w:val="0"/>
      <w:marTop w:val="0"/>
      <w:marBottom w:val="0"/>
      <w:divBdr>
        <w:top w:val="none" w:sz="0" w:space="0" w:color="auto"/>
        <w:left w:val="none" w:sz="0" w:space="0" w:color="auto"/>
        <w:bottom w:val="none" w:sz="0" w:space="0" w:color="auto"/>
        <w:right w:val="none" w:sz="0" w:space="0" w:color="auto"/>
      </w:divBdr>
      <w:divsChild>
        <w:div w:id="414015879">
          <w:marLeft w:val="0"/>
          <w:marRight w:val="0"/>
          <w:marTop w:val="0"/>
          <w:marBottom w:val="0"/>
          <w:divBdr>
            <w:top w:val="none" w:sz="0" w:space="0" w:color="auto"/>
            <w:left w:val="none" w:sz="0" w:space="0" w:color="auto"/>
            <w:bottom w:val="none" w:sz="0" w:space="0" w:color="auto"/>
            <w:right w:val="none" w:sz="0" w:space="0" w:color="auto"/>
          </w:divBdr>
          <w:divsChild>
            <w:div w:id="1771316304">
              <w:marLeft w:val="0"/>
              <w:marRight w:val="0"/>
              <w:marTop w:val="0"/>
              <w:marBottom w:val="0"/>
              <w:divBdr>
                <w:top w:val="none" w:sz="0" w:space="0" w:color="auto"/>
                <w:left w:val="none" w:sz="0" w:space="0" w:color="auto"/>
                <w:bottom w:val="none" w:sz="0" w:space="0" w:color="auto"/>
                <w:right w:val="none" w:sz="0" w:space="0" w:color="auto"/>
              </w:divBdr>
              <w:divsChild>
                <w:div w:id="14544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4647">
      <w:bodyDiv w:val="1"/>
      <w:marLeft w:val="0"/>
      <w:marRight w:val="0"/>
      <w:marTop w:val="0"/>
      <w:marBottom w:val="0"/>
      <w:divBdr>
        <w:top w:val="none" w:sz="0" w:space="0" w:color="auto"/>
        <w:left w:val="none" w:sz="0" w:space="0" w:color="auto"/>
        <w:bottom w:val="none" w:sz="0" w:space="0" w:color="auto"/>
        <w:right w:val="none" w:sz="0" w:space="0" w:color="auto"/>
      </w:divBdr>
    </w:div>
    <w:div w:id="393822353">
      <w:bodyDiv w:val="1"/>
      <w:marLeft w:val="0"/>
      <w:marRight w:val="0"/>
      <w:marTop w:val="0"/>
      <w:marBottom w:val="0"/>
      <w:divBdr>
        <w:top w:val="none" w:sz="0" w:space="0" w:color="auto"/>
        <w:left w:val="none" w:sz="0" w:space="0" w:color="auto"/>
        <w:bottom w:val="none" w:sz="0" w:space="0" w:color="auto"/>
        <w:right w:val="none" w:sz="0" w:space="0" w:color="auto"/>
      </w:divBdr>
    </w:div>
    <w:div w:id="395125310">
      <w:bodyDiv w:val="1"/>
      <w:marLeft w:val="0"/>
      <w:marRight w:val="0"/>
      <w:marTop w:val="0"/>
      <w:marBottom w:val="0"/>
      <w:divBdr>
        <w:top w:val="none" w:sz="0" w:space="0" w:color="auto"/>
        <w:left w:val="none" w:sz="0" w:space="0" w:color="auto"/>
        <w:bottom w:val="none" w:sz="0" w:space="0" w:color="auto"/>
        <w:right w:val="none" w:sz="0" w:space="0" w:color="auto"/>
      </w:divBdr>
    </w:div>
    <w:div w:id="396130486">
      <w:bodyDiv w:val="1"/>
      <w:marLeft w:val="0"/>
      <w:marRight w:val="0"/>
      <w:marTop w:val="0"/>
      <w:marBottom w:val="0"/>
      <w:divBdr>
        <w:top w:val="none" w:sz="0" w:space="0" w:color="auto"/>
        <w:left w:val="none" w:sz="0" w:space="0" w:color="auto"/>
        <w:bottom w:val="none" w:sz="0" w:space="0" w:color="auto"/>
        <w:right w:val="none" w:sz="0" w:space="0" w:color="auto"/>
      </w:divBdr>
    </w:div>
    <w:div w:id="399523723">
      <w:bodyDiv w:val="1"/>
      <w:marLeft w:val="0"/>
      <w:marRight w:val="0"/>
      <w:marTop w:val="0"/>
      <w:marBottom w:val="0"/>
      <w:divBdr>
        <w:top w:val="none" w:sz="0" w:space="0" w:color="auto"/>
        <w:left w:val="none" w:sz="0" w:space="0" w:color="auto"/>
        <w:bottom w:val="none" w:sz="0" w:space="0" w:color="auto"/>
        <w:right w:val="none" w:sz="0" w:space="0" w:color="auto"/>
      </w:divBdr>
      <w:divsChild>
        <w:div w:id="120854440">
          <w:marLeft w:val="0"/>
          <w:marRight w:val="0"/>
          <w:marTop w:val="0"/>
          <w:marBottom w:val="0"/>
          <w:divBdr>
            <w:top w:val="none" w:sz="0" w:space="0" w:color="auto"/>
            <w:left w:val="none" w:sz="0" w:space="0" w:color="auto"/>
            <w:bottom w:val="none" w:sz="0" w:space="0" w:color="auto"/>
            <w:right w:val="none" w:sz="0" w:space="0" w:color="auto"/>
          </w:divBdr>
          <w:divsChild>
            <w:div w:id="798038495">
              <w:marLeft w:val="0"/>
              <w:marRight w:val="0"/>
              <w:marTop w:val="0"/>
              <w:marBottom w:val="0"/>
              <w:divBdr>
                <w:top w:val="none" w:sz="0" w:space="0" w:color="auto"/>
                <w:left w:val="none" w:sz="0" w:space="0" w:color="auto"/>
                <w:bottom w:val="none" w:sz="0" w:space="0" w:color="auto"/>
                <w:right w:val="none" w:sz="0" w:space="0" w:color="auto"/>
              </w:divBdr>
              <w:divsChild>
                <w:div w:id="775949944">
                  <w:marLeft w:val="0"/>
                  <w:marRight w:val="0"/>
                  <w:marTop w:val="0"/>
                  <w:marBottom w:val="0"/>
                  <w:divBdr>
                    <w:top w:val="none" w:sz="0" w:space="0" w:color="auto"/>
                    <w:left w:val="none" w:sz="0" w:space="0" w:color="auto"/>
                    <w:bottom w:val="none" w:sz="0" w:space="0" w:color="auto"/>
                    <w:right w:val="none" w:sz="0" w:space="0" w:color="auto"/>
                  </w:divBdr>
                  <w:divsChild>
                    <w:div w:id="6449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85891">
      <w:bodyDiv w:val="1"/>
      <w:marLeft w:val="0"/>
      <w:marRight w:val="0"/>
      <w:marTop w:val="0"/>
      <w:marBottom w:val="0"/>
      <w:divBdr>
        <w:top w:val="none" w:sz="0" w:space="0" w:color="auto"/>
        <w:left w:val="none" w:sz="0" w:space="0" w:color="auto"/>
        <w:bottom w:val="none" w:sz="0" w:space="0" w:color="auto"/>
        <w:right w:val="none" w:sz="0" w:space="0" w:color="auto"/>
      </w:divBdr>
    </w:div>
    <w:div w:id="423304549">
      <w:bodyDiv w:val="1"/>
      <w:marLeft w:val="0"/>
      <w:marRight w:val="0"/>
      <w:marTop w:val="0"/>
      <w:marBottom w:val="0"/>
      <w:divBdr>
        <w:top w:val="none" w:sz="0" w:space="0" w:color="auto"/>
        <w:left w:val="none" w:sz="0" w:space="0" w:color="auto"/>
        <w:bottom w:val="none" w:sz="0" w:space="0" w:color="auto"/>
        <w:right w:val="none" w:sz="0" w:space="0" w:color="auto"/>
      </w:divBdr>
      <w:divsChild>
        <w:div w:id="1397436490">
          <w:marLeft w:val="0"/>
          <w:marRight w:val="0"/>
          <w:marTop w:val="0"/>
          <w:marBottom w:val="0"/>
          <w:divBdr>
            <w:top w:val="none" w:sz="0" w:space="0" w:color="auto"/>
            <w:left w:val="none" w:sz="0" w:space="0" w:color="auto"/>
            <w:bottom w:val="none" w:sz="0" w:space="0" w:color="auto"/>
            <w:right w:val="none" w:sz="0" w:space="0" w:color="auto"/>
          </w:divBdr>
          <w:divsChild>
            <w:div w:id="1385567222">
              <w:marLeft w:val="0"/>
              <w:marRight w:val="0"/>
              <w:marTop w:val="0"/>
              <w:marBottom w:val="0"/>
              <w:divBdr>
                <w:top w:val="none" w:sz="0" w:space="0" w:color="auto"/>
                <w:left w:val="none" w:sz="0" w:space="0" w:color="auto"/>
                <w:bottom w:val="none" w:sz="0" w:space="0" w:color="auto"/>
                <w:right w:val="none" w:sz="0" w:space="0" w:color="auto"/>
              </w:divBdr>
              <w:divsChild>
                <w:div w:id="1516456720">
                  <w:marLeft w:val="0"/>
                  <w:marRight w:val="0"/>
                  <w:marTop w:val="0"/>
                  <w:marBottom w:val="0"/>
                  <w:divBdr>
                    <w:top w:val="none" w:sz="0" w:space="0" w:color="auto"/>
                    <w:left w:val="none" w:sz="0" w:space="0" w:color="auto"/>
                    <w:bottom w:val="none" w:sz="0" w:space="0" w:color="auto"/>
                    <w:right w:val="none" w:sz="0" w:space="0" w:color="auto"/>
                  </w:divBdr>
                  <w:divsChild>
                    <w:div w:id="1303775181">
                      <w:marLeft w:val="0"/>
                      <w:marRight w:val="0"/>
                      <w:marTop w:val="0"/>
                      <w:marBottom w:val="0"/>
                      <w:divBdr>
                        <w:top w:val="none" w:sz="0" w:space="0" w:color="auto"/>
                        <w:left w:val="none" w:sz="0" w:space="0" w:color="auto"/>
                        <w:bottom w:val="none" w:sz="0" w:space="0" w:color="auto"/>
                        <w:right w:val="none" w:sz="0" w:space="0" w:color="auto"/>
                      </w:divBdr>
                    </w:div>
                    <w:div w:id="696733412">
                      <w:marLeft w:val="0"/>
                      <w:marRight w:val="0"/>
                      <w:marTop w:val="0"/>
                      <w:marBottom w:val="0"/>
                      <w:divBdr>
                        <w:top w:val="none" w:sz="0" w:space="0" w:color="auto"/>
                        <w:left w:val="none" w:sz="0" w:space="0" w:color="auto"/>
                        <w:bottom w:val="none" w:sz="0" w:space="0" w:color="auto"/>
                        <w:right w:val="none" w:sz="0" w:space="0" w:color="auto"/>
                      </w:divBdr>
                      <w:divsChild>
                        <w:div w:id="1013218837">
                          <w:marLeft w:val="0"/>
                          <w:marRight w:val="0"/>
                          <w:marTop w:val="0"/>
                          <w:marBottom w:val="0"/>
                          <w:divBdr>
                            <w:top w:val="none" w:sz="0" w:space="0" w:color="auto"/>
                            <w:left w:val="none" w:sz="0" w:space="0" w:color="auto"/>
                            <w:bottom w:val="none" w:sz="0" w:space="0" w:color="auto"/>
                            <w:right w:val="none" w:sz="0" w:space="0" w:color="auto"/>
                          </w:divBdr>
                        </w:div>
                      </w:divsChild>
                    </w:div>
                    <w:div w:id="2220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70065">
      <w:bodyDiv w:val="1"/>
      <w:marLeft w:val="0"/>
      <w:marRight w:val="0"/>
      <w:marTop w:val="0"/>
      <w:marBottom w:val="0"/>
      <w:divBdr>
        <w:top w:val="none" w:sz="0" w:space="0" w:color="auto"/>
        <w:left w:val="none" w:sz="0" w:space="0" w:color="auto"/>
        <w:bottom w:val="none" w:sz="0" w:space="0" w:color="auto"/>
        <w:right w:val="none" w:sz="0" w:space="0" w:color="auto"/>
      </w:divBdr>
      <w:divsChild>
        <w:div w:id="1746688297">
          <w:marLeft w:val="0"/>
          <w:marRight w:val="0"/>
          <w:marTop w:val="0"/>
          <w:marBottom w:val="0"/>
          <w:divBdr>
            <w:top w:val="none" w:sz="0" w:space="0" w:color="auto"/>
            <w:left w:val="none" w:sz="0" w:space="0" w:color="auto"/>
            <w:bottom w:val="none" w:sz="0" w:space="0" w:color="auto"/>
            <w:right w:val="none" w:sz="0" w:space="0" w:color="auto"/>
          </w:divBdr>
          <w:divsChild>
            <w:div w:id="1359742298">
              <w:marLeft w:val="0"/>
              <w:marRight w:val="0"/>
              <w:marTop w:val="0"/>
              <w:marBottom w:val="0"/>
              <w:divBdr>
                <w:top w:val="none" w:sz="0" w:space="0" w:color="auto"/>
                <w:left w:val="none" w:sz="0" w:space="0" w:color="auto"/>
                <w:bottom w:val="none" w:sz="0" w:space="0" w:color="auto"/>
                <w:right w:val="none" w:sz="0" w:space="0" w:color="auto"/>
              </w:divBdr>
              <w:divsChild>
                <w:div w:id="906649772">
                  <w:marLeft w:val="0"/>
                  <w:marRight w:val="0"/>
                  <w:marTop w:val="0"/>
                  <w:marBottom w:val="0"/>
                  <w:divBdr>
                    <w:top w:val="none" w:sz="0" w:space="0" w:color="auto"/>
                    <w:left w:val="none" w:sz="0" w:space="0" w:color="auto"/>
                    <w:bottom w:val="none" w:sz="0" w:space="0" w:color="auto"/>
                    <w:right w:val="none" w:sz="0" w:space="0" w:color="auto"/>
                  </w:divBdr>
                  <w:divsChild>
                    <w:div w:id="21342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83388">
      <w:bodyDiv w:val="1"/>
      <w:marLeft w:val="0"/>
      <w:marRight w:val="0"/>
      <w:marTop w:val="0"/>
      <w:marBottom w:val="0"/>
      <w:divBdr>
        <w:top w:val="none" w:sz="0" w:space="0" w:color="auto"/>
        <w:left w:val="none" w:sz="0" w:space="0" w:color="auto"/>
        <w:bottom w:val="none" w:sz="0" w:space="0" w:color="auto"/>
        <w:right w:val="none" w:sz="0" w:space="0" w:color="auto"/>
      </w:divBdr>
      <w:divsChild>
        <w:div w:id="386995302">
          <w:marLeft w:val="0"/>
          <w:marRight w:val="0"/>
          <w:marTop w:val="0"/>
          <w:marBottom w:val="0"/>
          <w:divBdr>
            <w:top w:val="none" w:sz="0" w:space="0" w:color="auto"/>
            <w:left w:val="none" w:sz="0" w:space="0" w:color="auto"/>
            <w:bottom w:val="none" w:sz="0" w:space="0" w:color="auto"/>
            <w:right w:val="none" w:sz="0" w:space="0" w:color="auto"/>
          </w:divBdr>
          <w:divsChild>
            <w:div w:id="2077437946">
              <w:marLeft w:val="0"/>
              <w:marRight w:val="0"/>
              <w:marTop w:val="0"/>
              <w:marBottom w:val="0"/>
              <w:divBdr>
                <w:top w:val="none" w:sz="0" w:space="0" w:color="auto"/>
                <w:left w:val="none" w:sz="0" w:space="0" w:color="auto"/>
                <w:bottom w:val="none" w:sz="0" w:space="0" w:color="auto"/>
                <w:right w:val="none" w:sz="0" w:space="0" w:color="auto"/>
              </w:divBdr>
              <w:divsChild>
                <w:div w:id="13904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9668">
      <w:bodyDiv w:val="1"/>
      <w:marLeft w:val="0"/>
      <w:marRight w:val="0"/>
      <w:marTop w:val="0"/>
      <w:marBottom w:val="0"/>
      <w:divBdr>
        <w:top w:val="none" w:sz="0" w:space="0" w:color="auto"/>
        <w:left w:val="none" w:sz="0" w:space="0" w:color="auto"/>
        <w:bottom w:val="none" w:sz="0" w:space="0" w:color="auto"/>
        <w:right w:val="none" w:sz="0" w:space="0" w:color="auto"/>
      </w:divBdr>
      <w:divsChild>
        <w:div w:id="2034309159">
          <w:marLeft w:val="0"/>
          <w:marRight w:val="0"/>
          <w:marTop w:val="0"/>
          <w:marBottom w:val="0"/>
          <w:divBdr>
            <w:top w:val="none" w:sz="0" w:space="0" w:color="auto"/>
            <w:left w:val="none" w:sz="0" w:space="0" w:color="auto"/>
            <w:bottom w:val="none" w:sz="0" w:space="0" w:color="auto"/>
            <w:right w:val="none" w:sz="0" w:space="0" w:color="auto"/>
          </w:divBdr>
          <w:divsChild>
            <w:div w:id="58217121">
              <w:marLeft w:val="0"/>
              <w:marRight w:val="0"/>
              <w:marTop w:val="0"/>
              <w:marBottom w:val="0"/>
              <w:divBdr>
                <w:top w:val="none" w:sz="0" w:space="0" w:color="auto"/>
                <w:left w:val="none" w:sz="0" w:space="0" w:color="auto"/>
                <w:bottom w:val="none" w:sz="0" w:space="0" w:color="auto"/>
                <w:right w:val="none" w:sz="0" w:space="0" w:color="auto"/>
              </w:divBdr>
              <w:divsChild>
                <w:div w:id="770705078">
                  <w:marLeft w:val="0"/>
                  <w:marRight w:val="0"/>
                  <w:marTop w:val="0"/>
                  <w:marBottom w:val="0"/>
                  <w:divBdr>
                    <w:top w:val="none" w:sz="0" w:space="0" w:color="auto"/>
                    <w:left w:val="none" w:sz="0" w:space="0" w:color="auto"/>
                    <w:bottom w:val="none" w:sz="0" w:space="0" w:color="auto"/>
                    <w:right w:val="none" w:sz="0" w:space="0" w:color="auto"/>
                  </w:divBdr>
                  <w:divsChild>
                    <w:div w:id="16546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531">
      <w:bodyDiv w:val="1"/>
      <w:marLeft w:val="0"/>
      <w:marRight w:val="0"/>
      <w:marTop w:val="0"/>
      <w:marBottom w:val="0"/>
      <w:divBdr>
        <w:top w:val="none" w:sz="0" w:space="0" w:color="auto"/>
        <w:left w:val="none" w:sz="0" w:space="0" w:color="auto"/>
        <w:bottom w:val="none" w:sz="0" w:space="0" w:color="auto"/>
        <w:right w:val="none" w:sz="0" w:space="0" w:color="auto"/>
      </w:divBdr>
    </w:div>
    <w:div w:id="550727381">
      <w:bodyDiv w:val="1"/>
      <w:marLeft w:val="0"/>
      <w:marRight w:val="0"/>
      <w:marTop w:val="0"/>
      <w:marBottom w:val="0"/>
      <w:divBdr>
        <w:top w:val="none" w:sz="0" w:space="0" w:color="auto"/>
        <w:left w:val="none" w:sz="0" w:space="0" w:color="auto"/>
        <w:bottom w:val="none" w:sz="0" w:space="0" w:color="auto"/>
        <w:right w:val="none" w:sz="0" w:space="0" w:color="auto"/>
      </w:divBdr>
    </w:div>
    <w:div w:id="552039797">
      <w:bodyDiv w:val="1"/>
      <w:marLeft w:val="0"/>
      <w:marRight w:val="0"/>
      <w:marTop w:val="0"/>
      <w:marBottom w:val="0"/>
      <w:divBdr>
        <w:top w:val="none" w:sz="0" w:space="0" w:color="auto"/>
        <w:left w:val="none" w:sz="0" w:space="0" w:color="auto"/>
        <w:bottom w:val="none" w:sz="0" w:space="0" w:color="auto"/>
        <w:right w:val="none" w:sz="0" w:space="0" w:color="auto"/>
      </w:divBdr>
    </w:div>
    <w:div w:id="559948674">
      <w:bodyDiv w:val="1"/>
      <w:marLeft w:val="0"/>
      <w:marRight w:val="0"/>
      <w:marTop w:val="0"/>
      <w:marBottom w:val="0"/>
      <w:divBdr>
        <w:top w:val="none" w:sz="0" w:space="0" w:color="auto"/>
        <w:left w:val="none" w:sz="0" w:space="0" w:color="auto"/>
        <w:bottom w:val="none" w:sz="0" w:space="0" w:color="auto"/>
        <w:right w:val="none" w:sz="0" w:space="0" w:color="auto"/>
      </w:divBdr>
    </w:div>
    <w:div w:id="576011438">
      <w:bodyDiv w:val="1"/>
      <w:marLeft w:val="0"/>
      <w:marRight w:val="0"/>
      <w:marTop w:val="0"/>
      <w:marBottom w:val="0"/>
      <w:divBdr>
        <w:top w:val="none" w:sz="0" w:space="0" w:color="auto"/>
        <w:left w:val="none" w:sz="0" w:space="0" w:color="auto"/>
        <w:bottom w:val="none" w:sz="0" w:space="0" w:color="auto"/>
        <w:right w:val="none" w:sz="0" w:space="0" w:color="auto"/>
      </w:divBdr>
    </w:div>
    <w:div w:id="579025233">
      <w:bodyDiv w:val="1"/>
      <w:marLeft w:val="0"/>
      <w:marRight w:val="0"/>
      <w:marTop w:val="0"/>
      <w:marBottom w:val="0"/>
      <w:divBdr>
        <w:top w:val="none" w:sz="0" w:space="0" w:color="auto"/>
        <w:left w:val="none" w:sz="0" w:space="0" w:color="auto"/>
        <w:bottom w:val="none" w:sz="0" w:space="0" w:color="auto"/>
        <w:right w:val="none" w:sz="0" w:space="0" w:color="auto"/>
      </w:divBdr>
    </w:div>
    <w:div w:id="589460791">
      <w:bodyDiv w:val="1"/>
      <w:marLeft w:val="0"/>
      <w:marRight w:val="0"/>
      <w:marTop w:val="0"/>
      <w:marBottom w:val="0"/>
      <w:divBdr>
        <w:top w:val="none" w:sz="0" w:space="0" w:color="auto"/>
        <w:left w:val="none" w:sz="0" w:space="0" w:color="auto"/>
        <w:bottom w:val="none" w:sz="0" w:space="0" w:color="auto"/>
        <w:right w:val="none" w:sz="0" w:space="0" w:color="auto"/>
      </w:divBdr>
    </w:div>
    <w:div w:id="592327340">
      <w:bodyDiv w:val="1"/>
      <w:marLeft w:val="0"/>
      <w:marRight w:val="0"/>
      <w:marTop w:val="0"/>
      <w:marBottom w:val="0"/>
      <w:divBdr>
        <w:top w:val="none" w:sz="0" w:space="0" w:color="auto"/>
        <w:left w:val="none" w:sz="0" w:space="0" w:color="auto"/>
        <w:bottom w:val="none" w:sz="0" w:space="0" w:color="auto"/>
        <w:right w:val="none" w:sz="0" w:space="0" w:color="auto"/>
      </w:divBdr>
      <w:divsChild>
        <w:div w:id="1364406753">
          <w:marLeft w:val="0"/>
          <w:marRight w:val="0"/>
          <w:marTop w:val="0"/>
          <w:marBottom w:val="0"/>
          <w:divBdr>
            <w:top w:val="none" w:sz="0" w:space="0" w:color="auto"/>
            <w:left w:val="none" w:sz="0" w:space="0" w:color="auto"/>
            <w:bottom w:val="none" w:sz="0" w:space="0" w:color="auto"/>
            <w:right w:val="none" w:sz="0" w:space="0" w:color="auto"/>
          </w:divBdr>
          <w:divsChild>
            <w:div w:id="780414558">
              <w:marLeft w:val="0"/>
              <w:marRight w:val="0"/>
              <w:marTop w:val="0"/>
              <w:marBottom w:val="0"/>
              <w:divBdr>
                <w:top w:val="none" w:sz="0" w:space="0" w:color="auto"/>
                <w:left w:val="none" w:sz="0" w:space="0" w:color="auto"/>
                <w:bottom w:val="none" w:sz="0" w:space="0" w:color="auto"/>
                <w:right w:val="none" w:sz="0" w:space="0" w:color="auto"/>
              </w:divBdr>
              <w:divsChild>
                <w:div w:id="19932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41256">
      <w:bodyDiv w:val="1"/>
      <w:marLeft w:val="0"/>
      <w:marRight w:val="0"/>
      <w:marTop w:val="0"/>
      <w:marBottom w:val="0"/>
      <w:divBdr>
        <w:top w:val="none" w:sz="0" w:space="0" w:color="auto"/>
        <w:left w:val="none" w:sz="0" w:space="0" w:color="auto"/>
        <w:bottom w:val="none" w:sz="0" w:space="0" w:color="auto"/>
        <w:right w:val="none" w:sz="0" w:space="0" w:color="auto"/>
      </w:divBdr>
    </w:div>
    <w:div w:id="594479882">
      <w:bodyDiv w:val="1"/>
      <w:marLeft w:val="0"/>
      <w:marRight w:val="0"/>
      <w:marTop w:val="0"/>
      <w:marBottom w:val="0"/>
      <w:divBdr>
        <w:top w:val="none" w:sz="0" w:space="0" w:color="auto"/>
        <w:left w:val="none" w:sz="0" w:space="0" w:color="auto"/>
        <w:bottom w:val="none" w:sz="0" w:space="0" w:color="auto"/>
        <w:right w:val="none" w:sz="0" w:space="0" w:color="auto"/>
      </w:divBdr>
      <w:divsChild>
        <w:div w:id="750614587">
          <w:marLeft w:val="0"/>
          <w:marRight w:val="0"/>
          <w:marTop w:val="0"/>
          <w:marBottom w:val="0"/>
          <w:divBdr>
            <w:top w:val="none" w:sz="0" w:space="0" w:color="auto"/>
            <w:left w:val="none" w:sz="0" w:space="0" w:color="auto"/>
            <w:bottom w:val="none" w:sz="0" w:space="0" w:color="auto"/>
            <w:right w:val="none" w:sz="0" w:space="0" w:color="auto"/>
          </w:divBdr>
          <w:divsChild>
            <w:div w:id="1930038694">
              <w:marLeft w:val="0"/>
              <w:marRight w:val="0"/>
              <w:marTop w:val="0"/>
              <w:marBottom w:val="0"/>
              <w:divBdr>
                <w:top w:val="none" w:sz="0" w:space="0" w:color="auto"/>
                <w:left w:val="none" w:sz="0" w:space="0" w:color="auto"/>
                <w:bottom w:val="none" w:sz="0" w:space="0" w:color="auto"/>
                <w:right w:val="none" w:sz="0" w:space="0" w:color="auto"/>
              </w:divBdr>
              <w:divsChild>
                <w:div w:id="1744713128">
                  <w:marLeft w:val="0"/>
                  <w:marRight w:val="0"/>
                  <w:marTop w:val="0"/>
                  <w:marBottom w:val="0"/>
                  <w:divBdr>
                    <w:top w:val="none" w:sz="0" w:space="0" w:color="auto"/>
                    <w:left w:val="none" w:sz="0" w:space="0" w:color="auto"/>
                    <w:bottom w:val="none" w:sz="0" w:space="0" w:color="auto"/>
                    <w:right w:val="none" w:sz="0" w:space="0" w:color="auto"/>
                  </w:divBdr>
                  <w:divsChild>
                    <w:div w:id="859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748763">
      <w:bodyDiv w:val="1"/>
      <w:marLeft w:val="0"/>
      <w:marRight w:val="0"/>
      <w:marTop w:val="0"/>
      <w:marBottom w:val="0"/>
      <w:divBdr>
        <w:top w:val="none" w:sz="0" w:space="0" w:color="auto"/>
        <w:left w:val="none" w:sz="0" w:space="0" w:color="auto"/>
        <w:bottom w:val="none" w:sz="0" w:space="0" w:color="auto"/>
        <w:right w:val="none" w:sz="0" w:space="0" w:color="auto"/>
      </w:divBdr>
      <w:divsChild>
        <w:div w:id="908461000">
          <w:marLeft w:val="0"/>
          <w:marRight w:val="0"/>
          <w:marTop w:val="0"/>
          <w:marBottom w:val="0"/>
          <w:divBdr>
            <w:top w:val="none" w:sz="0" w:space="0" w:color="auto"/>
            <w:left w:val="none" w:sz="0" w:space="0" w:color="auto"/>
            <w:bottom w:val="none" w:sz="0" w:space="0" w:color="auto"/>
            <w:right w:val="none" w:sz="0" w:space="0" w:color="auto"/>
          </w:divBdr>
          <w:divsChild>
            <w:div w:id="633603744">
              <w:marLeft w:val="0"/>
              <w:marRight w:val="0"/>
              <w:marTop w:val="0"/>
              <w:marBottom w:val="0"/>
              <w:divBdr>
                <w:top w:val="none" w:sz="0" w:space="0" w:color="auto"/>
                <w:left w:val="none" w:sz="0" w:space="0" w:color="auto"/>
                <w:bottom w:val="none" w:sz="0" w:space="0" w:color="auto"/>
                <w:right w:val="none" w:sz="0" w:space="0" w:color="auto"/>
              </w:divBdr>
              <w:divsChild>
                <w:div w:id="11944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9175">
      <w:bodyDiv w:val="1"/>
      <w:marLeft w:val="0"/>
      <w:marRight w:val="0"/>
      <w:marTop w:val="0"/>
      <w:marBottom w:val="0"/>
      <w:divBdr>
        <w:top w:val="none" w:sz="0" w:space="0" w:color="auto"/>
        <w:left w:val="none" w:sz="0" w:space="0" w:color="auto"/>
        <w:bottom w:val="none" w:sz="0" w:space="0" w:color="auto"/>
        <w:right w:val="none" w:sz="0" w:space="0" w:color="auto"/>
      </w:divBdr>
      <w:divsChild>
        <w:div w:id="726220075">
          <w:marLeft w:val="0"/>
          <w:marRight w:val="0"/>
          <w:marTop w:val="0"/>
          <w:marBottom w:val="0"/>
          <w:divBdr>
            <w:top w:val="none" w:sz="0" w:space="0" w:color="auto"/>
            <w:left w:val="none" w:sz="0" w:space="0" w:color="auto"/>
            <w:bottom w:val="none" w:sz="0" w:space="0" w:color="auto"/>
            <w:right w:val="none" w:sz="0" w:space="0" w:color="auto"/>
          </w:divBdr>
          <w:divsChild>
            <w:div w:id="117113677">
              <w:marLeft w:val="0"/>
              <w:marRight w:val="0"/>
              <w:marTop w:val="0"/>
              <w:marBottom w:val="0"/>
              <w:divBdr>
                <w:top w:val="none" w:sz="0" w:space="0" w:color="auto"/>
                <w:left w:val="none" w:sz="0" w:space="0" w:color="auto"/>
                <w:bottom w:val="none" w:sz="0" w:space="0" w:color="auto"/>
                <w:right w:val="none" w:sz="0" w:space="0" w:color="auto"/>
              </w:divBdr>
              <w:divsChild>
                <w:div w:id="13866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70543">
      <w:bodyDiv w:val="1"/>
      <w:marLeft w:val="0"/>
      <w:marRight w:val="0"/>
      <w:marTop w:val="0"/>
      <w:marBottom w:val="0"/>
      <w:divBdr>
        <w:top w:val="none" w:sz="0" w:space="0" w:color="auto"/>
        <w:left w:val="none" w:sz="0" w:space="0" w:color="auto"/>
        <w:bottom w:val="none" w:sz="0" w:space="0" w:color="auto"/>
        <w:right w:val="none" w:sz="0" w:space="0" w:color="auto"/>
      </w:divBdr>
      <w:divsChild>
        <w:div w:id="1629553615">
          <w:marLeft w:val="0"/>
          <w:marRight w:val="0"/>
          <w:marTop w:val="0"/>
          <w:marBottom w:val="0"/>
          <w:divBdr>
            <w:top w:val="none" w:sz="0" w:space="0" w:color="auto"/>
            <w:left w:val="none" w:sz="0" w:space="0" w:color="auto"/>
            <w:bottom w:val="none" w:sz="0" w:space="0" w:color="auto"/>
            <w:right w:val="none" w:sz="0" w:space="0" w:color="auto"/>
          </w:divBdr>
          <w:divsChild>
            <w:div w:id="1806509184">
              <w:marLeft w:val="0"/>
              <w:marRight w:val="0"/>
              <w:marTop w:val="0"/>
              <w:marBottom w:val="0"/>
              <w:divBdr>
                <w:top w:val="none" w:sz="0" w:space="0" w:color="auto"/>
                <w:left w:val="none" w:sz="0" w:space="0" w:color="auto"/>
                <w:bottom w:val="none" w:sz="0" w:space="0" w:color="auto"/>
                <w:right w:val="none" w:sz="0" w:space="0" w:color="auto"/>
              </w:divBdr>
              <w:divsChild>
                <w:div w:id="1723283893">
                  <w:marLeft w:val="0"/>
                  <w:marRight w:val="0"/>
                  <w:marTop w:val="0"/>
                  <w:marBottom w:val="0"/>
                  <w:divBdr>
                    <w:top w:val="none" w:sz="0" w:space="0" w:color="auto"/>
                    <w:left w:val="none" w:sz="0" w:space="0" w:color="auto"/>
                    <w:bottom w:val="none" w:sz="0" w:space="0" w:color="auto"/>
                    <w:right w:val="none" w:sz="0" w:space="0" w:color="auto"/>
                  </w:divBdr>
                  <w:divsChild>
                    <w:div w:id="1448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7978">
      <w:bodyDiv w:val="1"/>
      <w:marLeft w:val="0"/>
      <w:marRight w:val="0"/>
      <w:marTop w:val="0"/>
      <w:marBottom w:val="0"/>
      <w:divBdr>
        <w:top w:val="none" w:sz="0" w:space="0" w:color="auto"/>
        <w:left w:val="none" w:sz="0" w:space="0" w:color="auto"/>
        <w:bottom w:val="none" w:sz="0" w:space="0" w:color="auto"/>
        <w:right w:val="none" w:sz="0" w:space="0" w:color="auto"/>
      </w:divBdr>
      <w:divsChild>
        <w:div w:id="1970352099">
          <w:marLeft w:val="0"/>
          <w:marRight w:val="0"/>
          <w:marTop w:val="0"/>
          <w:marBottom w:val="0"/>
          <w:divBdr>
            <w:top w:val="none" w:sz="0" w:space="0" w:color="auto"/>
            <w:left w:val="none" w:sz="0" w:space="0" w:color="auto"/>
            <w:bottom w:val="none" w:sz="0" w:space="0" w:color="auto"/>
            <w:right w:val="none" w:sz="0" w:space="0" w:color="auto"/>
          </w:divBdr>
          <w:divsChild>
            <w:div w:id="1360550034">
              <w:marLeft w:val="0"/>
              <w:marRight w:val="0"/>
              <w:marTop w:val="0"/>
              <w:marBottom w:val="0"/>
              <w:divBdr>
                <w:top w:val="none" w:sz="0" w:space="0" w:color="auto"/>
                <w:left w:val="none" w:sz="0" w:space="0" w:color="auto"/>
                <w:bottom w:val="none" w:sz="0" w:space="0" w:color="auto"/>
                <w:right w:val="none" w:sz="0" w:space="0" w:color="auto"/>
              </w:divBdr>
              <w:divsChild>
                <w:div w:id="4239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68299">
      <w:bodyDiv w:val="1"/>
      <w:marLeft w:val="0"/>
      <w:marRight w:val="0"/>
      <w:marTop w:val="0"/>
      <w:marBottom w:val="0"/>
      <w:divBdr>
        <w:top w:val="none" w:sz="0" w:space="0" w:color="auto"/>
        <w:left w:val="none" w:sz="0" w:space="0" w:color="auto"/>
        <w:bottom w:val="none" w:sz="0" w:space="0" w:color="auto"/>
        <w:right w:val="none" w:sz="0" w:space="0" w:color="auto"/>
      </w:divBdr>
    </w:div>
    <w:div w:id="618876310">
      <w:bodyDiv w:val="1"/>
      <w:marLeft w:val="0"/>
      <w:marRight w:val="0"/>
      <w:marTop w:val="0"/>
      <w:marBottom w:val="0"/>
      <w:divBdr>
        <w:top w:val="none" w:sz="0" w:space="0" w:color="auto"/>
        <w:left w:val="none" w:sz="0" w:space="0" w:color="auto"/>
        <w:bottom w:val="none" w:sz="0" w:space="0" w:color="auto"/>
        <w:right w:val="none" w:sz="0" w:space="0" w:color="auto"/>
      </w:divBdr>
    </w:div>
    <w:div w:id="621300569">
      <w:bodyDiv w:val="1"/>
      <w:marLeft w:val="0"/>
      <w:marRight w:val="0"/>
      <w:marTop w:val="0"/>
      <w:marBottom w:val="0"/>
      <w:divBdr>
        <w:top w:val="none" w:sz="0" w:space="0" w:color="auto"/>
        <w:left w:val="none" w:sz="0" w:space="0" w:color="auto"/>
        <w:bottom w:val="none" w:sz="0" w:space="0" w:color="auto"/>
        <w:right w:val="none" w:sz="0" w:space="0" w:color="auto"/>
      </w:divBdr>
      <w:divsChild>
        <w:div w:id="1948656984">
          <w:marLeft w:val="0"/>
          <w:marRight w:val="0"/>
          <w:marTop w:val="0"/>
          <w:marBottom w:val="0"/>
          <w:divBdr>
            <w:top w:val="none" w:sz="0" w:space="0" w:color="auto"/>
            <w:left w:val="none" w:sz="0" w:space="0" w:color="auto"/>
            <w:bottom w:val="none" w:sz="0" w:space="0" w:color="auto"/>
            <w:right w:val="none" w:sz="0" w:space="0" w:color="auto"/>
          </w:divBdr>
          <w:divsChild>
            <w:div w:id="503518221">
              <w:marLeft w:val="0"/>
              <w:marRight w:val="0"/>
              <w:marTop w:val="0"/>
              <w:marBottom w:val="0"/>
              <w:divBdr>
                <w:top w:val="none" w:sz="0" w:space="0" w:color="auto"/>
                <w:left w:val="none" w:sz="0" w:space="0" w:color="auto"/>
                <w:bottom w:val="none" w:sz="0" w:space="0" w:color="auto"/>
                <w:right w:val="none" w:sz="0" w:space="0" w:color="auto"/>
              </w:divBdr>
              <w:divsChild>
                <w:div w:id="686952556">
                  <w:marLeft w:val="0"/>
                  <w:marRight w:val="0"/>
                  <w:marTop w:val="0"/>
                  <w:marBottom w:val="0"/>
                  <w:divBdr>
                    <w:top w:val="none" w:sz="0" w:space="0" w:color="auto"/>
                    <w:left w:val="none" w:sz="0" w:space="0" w:color="auto"/>
                    <w:bottom w:val="none" w:sz="0" w:space="0" w:color="auto"/>
                    <w:right w:val="none" w:sz="0" w:space="0" w:color="auto"/>
                  </w:divBdr>
                </w:div>
              </w:divsChild>
            </w:div>
            <w:div w:id="848637908">
              <w:marLeft w:val="0"/>
              <w:marRight w:val="0"/>
              <w:marTop w:val="0"/>
              <w:marBottom w:val="0"/>
              <w:divBdr>
                <w:top w:val="none" w:sz="0" w:space="0" w:color="auto"/>
                <w:left w:val="none" w:sz="0" w:space="0" w:color="auto"/>
                <w:bottom w:val="none" w:sz="0" w:space="0" w:color="auto"/>
                <w:right w:val="none" w:sz="0" w:space="0" w:color="auto"/>
              </w:divBdr>
              <w:divsChild>
                <w:div w:id="2025401862">
                  <w:marLeft w:val="0"/>
                  <w:marRight w:val="0"/>
                  <w:marTop w:val="0"/>
                  <w:marBottom w:val="0"/>
                  <w:divBdr>
                    <w:top w:val="none" w:sz="0" w:space="0" w:color="auto"/>
                    <w:left w:val="none" w:sz="0" w:space="0" w:color="auto"/>
                    <w:bottom w:val="none" w:sz="0" w:space="0" w:color="auto"/>
                    <w:right w:val="none" w:sz="0" w:space="0" w:color="auto"/>
                  </w:divBdr>
                  <w:divsChild>
                    <w:div w:id="14218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2922">
      <w:bodyDiv w:val="1"/>
      <w:marLeft w:val="0"/>
      <w:marRight w:val="0"/>
      <w:marTop w:val="0"/>
      <w:marBottom w:val="0"/>
      <w:divBdr>
        <w:top w:val="none" w:sz="0" w:space="0" w:color="auto"/>
        <w:left w:val="none" w:sz="0" w:space="0" w:color="auto"/>
        <w:bottom w:val="none" w:sz="0" w:space="0" w:color="auto"/>
        <w:right w:val="none" w:sz="0" w:space="0" w:color="auto"/>
      </w:divBdr>
    </w:div>
    <w:div w:id="660936989">
      <w:bodyDiv w:val="1"/>
      <w:marLeft w:val="0"/>
      <w:marRight w:val="0"/>
      <w:marTop w:val="0"/>
      <w:marBottom w:val="0"/>
      <w:divBdr>
        <w:top w:val="none" w:sz="0" w:space="0" w:color="auto"/>
        <w:left w:val="none" w:sz="0" w:space="0" w:color="auto"/>
        <w:bottom w:val="none" w:sz="0" w:space="0" w:color="auto"/>
        <w:right w:val="none" w:sz="0" w:space="0" w:color="auto"/>
      </w:divBdr>
    </w:div>
    <w:div w:id="668755390">
      <w:bodyDiv w:val="1"/>
      <w:marLeft w:val="0"/>
      <w:marRight w:val="0"/>
      <w:marTop w:val="0"/>
      <w:marBottom w:val="0"/>
      <w:divBdr>
        <w:top w:val="none" w:sz="0" w:space="0" w:color="auto"/>
        <w:left w:val="none" w:sz="0" w:space="0" w:color="auto"/>
        <w:bottom w:val="none" w:sz="0" w:space="0" w:color="auto"/>
        <w:right w:val="none" w:sz="0" w:space="0" w:color="auto"/>
      </w:divBdr>
    </w:div>
    <w:div w:id="679043476">
      <w:bodyDiv w:val="1"/>
      <w:marLeft w:val="0"/>
      <w:marRight w:val="0"/>
      <w:marTop w:val="0"/>
      <w:marBottom w:val="0"/>
      <w:divBdr>
        <w:top w:val="none" w:sz="0" w:space="0" w:color="auto"/>
        <w:left w:val="none" w:sz="0" w:space="0" w:color="auto"/>
        <w:bottom w:val="none" w:sz="0" w:space="0" w:color="auto"/>
        <w:right w:val="none" w:sz="0" w:space="0" w:color="auto"/>
      </w:divBdr>
    </w:div>
    <w:div w:id="680353948">
      <w:bodyDiv w:val="1"/>
      <w:marLeft w:val="0"/>
      <w:marRight w:val="0"/>
      <w:marTop w:val="0"/>
      <w:marBottom w:val="0"/>
      <w:divBdr>
        <w:top w:val="none" w:sz="0" w:space="0" w:color="auto"/>
        <w:left w:val="none" w:sz="0" w:space="0" w:color="auto"/>
        <w:bottom w:val="none" w:sz="0" w:space="0" w:color="auto"/>
        <w:right w:val="none" w:sz="0" w:space="0" w:color="auto"/>
      </w:divBdr>
      <w:divsChild>
        <w:div w:id="1743019946">
          <w:marLeft w:val="0"/>
          <w:marRight w:val="0"/>
          <w:marTop w:val="0"/>
          <w:marBottom w:val="0"/>
          <w:divBdr>
            <w:top w:val="none" w:sz="0" w:space="0" w:color="auto"/>
            <w:left w:val="none" w:sz="0" w:space="0" w:color="auto"/>
            <w:bottom w:val="none" w:sz="0" w:space="0" w:color="auto"/>
            <w:right w:val="none" w:sz="0" w:space="0" w:color="auto"/>
          </w:divBdr>
          <w:divsChild>
            <w:div w:id="462306461">
              <w:marLeft w:val="0"/>
              <w:marRight w:val="0"/>
              <w:marTop w:val="0"/>
              <w:marBottom w:val="0"/>
              <w:divBdr>
                <w:top w:val="none" w:sz="0" w:space="0" w:color="auto"/>
                <w:left w:val="none" w:sz="0" w:space="0" w:color="auto"/>
                <w:bottom w:val="none" w:sz="0" w:space="0" w:color="auto"/>
                <w:right w:val="none" w:sz="0" w:space="0" w:color="auto"/>
              </w:divBdr>
              <w:divsChild>
                <w:div w:id="20647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7534">
      <w:bodyDiv w:val="1"/>
      <w:marLeft w:val="0"/>
      <w:marRight w:val="0"/>
      <w:marTop w:val="0"/>
      <w:marBottom w:val="0"/>
      <w:divBdr>
        <w:top w:val="none" w:sz="0" w:space="0" w:color="auto"/>
        <w:left w:val="none" w:sz="0" w:space="0" w:color="auto"/>
        <w:bottom w:val="none" w:sz="0" w:space="0" w:color="auto"/>
        <w:right w:val="none" w:sz="0" w:space="0" w:color="auto"/>
      </w:divBdr>
    </w:div>
    <w:div w:id="699863353">
      <w:bodyDiv w:val="1"/>
      <w:marLeft w:val="0"/>
      <w:marRight w:val="0"/>
      <w:marTop w:val="0"/>
      <w:marBottom w:val="0"/>
      <w:divBdr>
        <w:top w:val="none" w:sz="0" w:space="0" w:color="auto"/>
        <w:left w:val="none" w:sz="0" w:space="0" w:color="auto"/>
        <w:bottom w:val="none" w:sz="0" w:space="0" w:color="auto"/>
        <w:right w:val="none" w:sz="0" w:space="0" w:color="auto"/>
      </w:divBdr>
    </w:div>
    <w:div w:id="700016686">
      <w:bodyDiv w:val="1"/>
      <w:marLeft w:val="0"/>
      <w:marRight w:val="0"/>
      <w:marTop w:val="0"/>
      <w:marBottom w:val="0"/>
      <w:divBdr>
        <w:top w:val="none" w:sz="0" w:space="0" w:color="auto"/>
        <w:left w:val="none" w:sz="0" w:space="0" w:color="auto"/>
        <w:bottom w:val="none" w:sz="0" w:space="0" w:color="auto"/>
        <w:right w:val="none" w:sz="0" w:space="0" w:color="auto"/>
      </w:divBdr>
      <w:divsChild>
        <w:div w:id="1426993423">
          <w:marLeft w:val="0"/>
          <w:marRight w:val="0"/>
          <w:marTop w:val="0"/>
          <w:marBottom w:val="0"/>
          <w:divBdr>
            <w:top w:val="none" w:sz="0" w:space="0" w:color="auto"/>
            <w:left w:val="none" w:sz="0" w:space="0" w:color="auto"/>
            <w:bottom w:val="none" w:sz="0" w:space="0" w:color="auto"/>
            <w:right w:val="none" w:sz="0" w:space="0" w:color="auto"/>
          </w:divBdr>
          <w:divsChild>
            <w:div w:id="1964073132">
              <w:marLeft w:val="0"/>
              <w:marRight w:val="0"/>
              <w:marTop w:val="0"/>
              <w:marBottom w:val="0"/>
              <w:divBdr>
                <w:top w:val="none" w:sz="0" w:space="0" w:color="auto"/>
                <w:left w:val="none" w:sz="0" w:space="0" w:color="auto"/>
                <w:bottom w:val="none" w:sz="0" w:space="0" w:color="auto"/>
                <w:right w:val="none" w:sz="0" w:space="0" w:color="auto"/>
              </w:divBdr>
              <w:divsChild>
                <w:div w:id="74587885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056">
      <w:bodyDiv w:val="1"/>
      <w:marLeft w:val="0"/>
      <w:marRight w:val="0"/>
      <w:marTop w:val="0"/>
      <w:marBottom w:val="0"/>
      <w:divBdr>
        <w:top w:val="none" w:sz="0" w:space="0" w:color="auto"/>
        <w:left w:val="none" w:sz="0" w:space="0" w:color="auto"/>
        <w:bottom w:val="none" w:sz="0" w:space="0" w:color="auto"/>
        <w:right w:val="none" w:sz="0" w:space="0" w:color="auto"/>
      </w:divBdr>
      <w:divsChild>
        <w:div w:id="882135280">
          <w:marLeft w:val="0"/>
          <w:marRight w:val="0"/>
          <w:marTop w:val="0"/>
          <w:marBottom w:val="0"/>
          <w:divBdr>
            <w:top w:val="none" w:sz="0" w:space="0" w:color="auto"/>
            <w:left w:val="none" w:sz="0" w:space="0" w:color="auto"/>
            <w:bottom w:val="none" w:sz="0" w:space="0" w:color="auto"/>
            <w:right w:val="none" w:sz="0" w:space="0" w:color="auto"/>
          </w:divBdr>
          <w:divsChild>
            <w:div w:id="1137526296">
              <w:marLeft w:val="0"/>
              <w:marRight w:val="0"/>
              <w:marTop w:val="0"/>
              <w:marBottom w:val="0"/>
              <w:divBdr>
                <w:top w:val="none" w:sz="0" w:space="0" w:color="auto"/>
                <w:left w:val="none" w:sz="0" w:space="0" w:color="auto"/>
                <w:bottom w:val="none" w:sz="0" w:space="0" w:color="auto"/>
                <w:right w:val="none" w:sz="0" w:space="0" w:color="auto"/>
              </w:divBdr>
              <w:divsChild>
                <w:div w:id="8827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55889">
      <w:bodyDiv w:val="1"/>
      <w:marLeft w:val="0"/>
      <w:marRight w:val="0"/>
      <w:marTop w:val="0"/>
      <w:marBottom w:val="0"/>
      <w:divBdr>
        <w:top w:val="none" w:sz="0" w:space="0" w:color="auto"/>
        <w:left w:val="none" w:sz="0" w:space="0" w:color="auto"/>
        <w:bottom w:val="none" w:sz="0" w:space="0" w:color="auto"/>
        <w:right w:val="none" w:sz="0" w:space="0" w:color="auto"/>
      </w:divBdr>
    </w:div>
    <w:div w:id="708267259">
      <w:bodyDiv w:val="1"/>
      <w:marLeft w:val="0"/>
      <w:marRight w:val="0"/>
      <w:marTop w:val="0"/>
      <w:marBottom w:val="0"/>
      <w:divBdr>
        <w:top w:val="none" w:sz="0" w:space="0" w:color="auto"/>
        <w:left w:val="none" w:sz="0" w:space="0" w:color="auto"/>
        <w:bottom w:val="none" w:sz="0" w:space="0" w:color="auto"/>
        <w:right w:val="none" w:sz="0" w:space="0" w:color="auto"/>
      </w:divBdr>
    </w:div>
    <w:div w:id="762579334">
      <w:bodyDiv w:val="1"/>
      <w:marLeft w:val="0"/>
      <w:marRight w:val="0"/>
      <w:marTop w:val="0"/>
      <w:marBottom w:val="0"/>
      <w:divBdr>
        <w:top w:val="none" w:sz="0" w:space="0" w:color="auto"/>
        <w:left w:val="none" w:sz="0" w:space="0" w:color="auto"/>
        <w:bottom w:val="none" w:sz="0" w:space="0" w:color="auto"/>
        <w:right w:val="none" w:sz="0" w:space="0" w:color="auto"/>
      </w:divBdr>
    </w:div>
    <w:div w:id="763110244">
      <w:bodyDiv w:val="1"/>
      <w:marLeft w:val="0"/>
      <w:marRight w:val="0"/>
      <w:marTop w:val="0"/>
      <w:marBottom w:val="0"/>
      <w:divBdr>
        <w:top w:val="none" w:sz="0" w:space="0" w:color="auto"/>
        <w:left w:val="none" w:sz="0" w:space="0" w:color="auto"/>
        <w:bottom w:val="none" w:sz="0" w:space="0" w:color="auto"/>
        <w:right w:val="none" w:sz="0" w:space="0" w:color="auto"/>
      </w:divBdr>
    </w:div>
    <w:div w:id="777724421">
      <w:bodyDiv w:val="1"/>
      <w:marLeft w:val="0"/>
      <w:marRight w:val="0"/>
      <w:marTop w:val="0"/>
      <w:marBottom w:val="0"/>
      <w:divBdr>
        <w:top w:val="none" w:sz="0" w:space="0" w:color="auto"/>
        <w:left w:val="none" w:sz="0" w:space="0" w:color="auto"/>
        <w:bottom w:val="none" w:sz="0" w:space="0" w:color="auto"/>
        <w:right w:val="none" w:sz="0" w:space="0" w:color="auto"/>
      </w:divBdr>
    </w:div>
    <w:div w:id="799374128">
      <w:bodyDiv w:val="1"/>
      <w:marLeft w:val="0"/>
      <w:marRight w:val="0"/>
      <w:marTop w:val="0"/>
      <w:marBottom w:val="0"/>
      <w:divBdr>
        <w:top w:val="none" w:sz="0" w:space="0" w:color="auto"/>
        <w:left w:val="none" w:sz="0" w:space="0" w:color="auto"/>
        <w:bottom w:val="none" w:sz="0" w:space="0" w:color="auto"/>
        <w:right w:val="none" w:sz="0" w:space="0" w:color="auto"/>
      </w:divBdr>
    </w:div>
    <w:div w:id="801996634">
      <w:bodyDiv w:val="1"/>
      <w:marLeft w:val="0"/>
      <w:marRight w:val="0"/>
      <w:marTop w:val="0"/>
      <w:marBottom w:val="0"/>
      <w:divBdr>
        <w:top w:val="none" w:sz="0" w:space="0" w:color="auto"/>
        <w:left w:val="none" w:sz="0" w:space="0" w:color="auto"/>
        <w:bottom w:val="none" w:sz="0" w:space="0" w:color="auto"/>
        <w:right w:val="none" w:sz="0" w:space="0" w:color="auto"/>
      </w:divBdr>
    </w:div>
    <w:div w:id="811139647">
      <w:bodyDiv w:val="1"/>
      <w:marLeft w:val="0"/>
      <w:marRight w:val="0"/>
      <w:marTop w:val="0"/>
      <w:marBottom w:val="0"/>
      <w:divBdr>
        <w:top w:val="none" w:sz="0" w:space="0" w:color="auto"/>
        <w:left w:val="none" w:sz="0" w:space="0" w:color="auto"/>
        <w:bottom w:val="none" w:sz="0" w:space="0" w:color="auto"/>
        <w:right w:val="none" w:sz="0" w:space="0" w:color="auto"/>
      </w:divBdr>
      <w:divsChild>
        <w:div w:id="399905601">
          <w:marLeft w:val="0"/>
          <w:marRight w:val="0"/>
          <w:marTop w:val="0"/>
          <w:marBottom w:val="0"/>
          <w:divBdr>
            <w:top w:val="none" w:sz="0" w:space="0" w:color="auto"/>
            <w:left w:val="none" w:sz="0" w:space="0" w:color="auto"/>
            <w:bottom w:val="none" w:sz="0" w:space="0" w:color="auto"/>
            <w:right w:val="none" w:sz="0" w:space="0" w:color="auto"/>
          </w:divBdr>
          <w:divsChild>
            <w:div w:id="180701546">
              <w:marLeft w:val="0"/>
              <w:marRight w:val="0"/>
              <w:marTop w:val="0"/>
              <w:marBottom w:val="0"/>
              <w:divBdr>
                <w:top w:val="none" w:sz="0" w:space="0" w:color="auto"/>
                <w:left w:val="none" w:sz="0" w:space="0" w:color="auto"/>
                <w:bottom w:val="none" w:sz="0" w:space="0" w:color="auto"/>
                <w:right w:val="none" w:sz="0" w:space="0" w:color="auto"/>
              </w:divBdr>
              <w:divsChild>
                <w:div w:id="4515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59559">
      <w:bodyDiv w:val="1"/>
      <w:marLeft w:val="0"/>
      <w:marRight w:val="0"/>
      <w:marTop w:val="0"/>
      <w:marBottom w:val="0"/>
      <w:divBdr>
        <w:top w:val="none" w:sz="0" w:space="0" w:color="auto"/>
        <w:left w:val="none" w:sz="0" w:space="0" w:color="auto"/>
        <w:bottom w:val="none" w:sz="0" w:space="0" w:color="auto"/>
        <w:right w:val="none" w:sz="0" w:space="0" w:color="auto"/>
      </w:divBdr>
    </w:div>
    <w:div w:id="842747386">
      <w:bodyDiv w:val="1"/>
      <w:marLeft w:val="0"/>
      <w:marRight w:val="0"/>
      <w:marTop w:val="0"/>
      <w:marBottom w:val="0"/>
      <w:divBdr>
        <w:top w:val="none" w:sz="0" w:space="0" w:color="auto"/>
        <w:left w:val="none" w:sz="0" w:space="0" w:color="auto"/>
        <w:bottom w:val="none" w:sz="0" w:space="0" w:color="auto"/>
        <w:right w:val="none" w:sz="0" w:space="0" w:color="auto"/>
      </w:divBdr>
    </w:div>
    <w:div w:id="859010255">
      <w:bodyDiv w:val="1"/>
      <w:marLeft w:val="0"/>
      <w:marRight w:val="0"/>
      <w:marTop w:val="0"/>
      <w:marBottom w:val="0"/>
      <w:divBdr>
        <w:top w:val="none" w:sz="0" w:space="0" w:color="auto"/>
        <w:left w:val="none" w:sz="0" w:space="0" w:color="auto"/>
        <w:bottom w:val="none" w:sz="0" w:space="0" w:color="auto"/>
        <w:right w:val="none" w:sz="0" w:space="0" w:color="auto"/>
      </w:divBdr>
    </w:div>
    <w:div w:id="866260279">
      <w:bodyDiv w:val="1"/>
      <w:marLeft w:val="0"/>
      <w:marRight w:val="0"/>
      <w:marTop w:val="0"/>
      <w:marBottom w:val="0"/>
      <w:divBdr>
        <w:top w:val="none" w:sz="0" w:space="0" w:color="auto"/>
        <w:left w:val="none" w:sz="0" w:space="0" w:color="auto"/>
        <w:bottom w:val="none" w:sz="0" w:space="0" w:color="auto"/>
        <w:right w:val="none" w:sz="0" w:space="0" w:color="auto"/>
      </w:divBdr>
    </w:div>
    <w:div w:id="871377234">
      <w:bodyDiv w:val="1"/>
      <w:marLeft w:val="0"/>
      <w:marRight w:val="0"/>
      <w:marTop w:val="0"/>
      <w:marBottom w:val="0"/>
      <w:divBdr>
        <w:top w:val="none" w:sz="0" w:space="0" w:color="auto"/>
        <w:left w:val="none" w:sz="0" w:space="0" w:color="auto"/>
        <w:bottom w:val="none" w:sz="0" w:space="0" w:color="auto"/>
        <w:right w:val="none" w:sz="0" w:space="0" w:color="auto"/>
      </w:divBdr>
    </w:div>
    <w:div w:id="893546140">
      <w:bodyDiv w:val="1"/>
      <w:marLeft w:val="0"/>
      <w:marRight w:val="0"/>
      <w:marTop w:val="0"/>
      <w:marBottom w:val="0"/>
      <w:divBdr>
        <w:top w:val="none" w:sz="0" w:space="0" w:color="auto"/>
        <w:left w:val="none" w:sz="0" w:space="0" w:color="auto"/>
        <w:bottom w:val="none" w:sz="0" w:space="0" w:color="auto"/>
        <w:right w:val="none" w:sz="0" w:space="0" w:color="auto"/>
      </w:divBdr>
    </w:div>
    <w:div w:id="919145160">
      <w:bodyDiv w:val="1"/>
      <w:marLeft w:val="0"/>
      <w:marRight w:val="0"/>
      <w:marTop w:val="0"/>
      <w:marBottom w:val="0"/>
      <w:divBdr>
        <w:top w:val="none" w:sz="0" w:space="0" w:color="auto"/>
        <w:left w:val="none" w:sz="0" w:space="0" w:color="auto"/>
        <w:bottom w:val="none" w:sz="0" w:space="0" w:color="auto"/>
        <w:right w:val="none" w:sz="0" w:space="0" w:color="auto"/>
      </w:divBdr>
    </w:div>
    <w:div w:id="922374720">
      <w:bodyDiv w:val="1"/>
      <w:marLeft w:val="0"/>
      <w:marRight w:val="0"/>
      <w:marTop w:val="0"/>
      <w:marBottom w:val="0"/>
      <w:divBdr>
        <w:top w:val="none" w:sz="0" w:space="0" w:color="auto"/>
        <w:left w:val="none" w:sz="0" w:space="0" w:color="auto"/>
        <w:bottom w:val="none" w:sz="0" w:space="0" w:color="auto"/>
        <w:right w:val="none" w:sz="0" w:space="0" w:color="auto"/>
      </w:divBdr>
      <w:divsChild>
        <w:div w:id="782305105">
          <w:marLeft w:val="0"/>
          <w:marRight w:val="0"/>
          <w:marTop w:val="0"/>
          <w:marBottom w:val="0"/>
          <w:divBdr>
            <w:top w:val="none" w:sz="0" w:space="0" w:color="auto"/>
            <w:left w:val="none" w:sz="0" w:space="0" w:color="auto"/>
            <w:bottom w:val="none" w:sz="0" w:space="0" w:color="auto"/>
            <w:right w:val="none" w:sz="0" w:space="0" w:color="auto"/>
          </w:divBdr>
          <w:divsChild>
            <w:div w:id="2029670757">
              <w:marLeft w:val="0"/>
              <w:marRight w:val="0"/>
              <w:marTop w:val="0"/>
              <w:marBottom w:val="0"/>
              <w:divBdr>
                <w:top w:val="none" w:sz="0" w:space="0" w:color="auto"/>
                <w:left w:val="none" w:sz="0" w:space="0" w:color="auto"/>
                <w:bottom w:val="none" w:sz="0" w:space="0" w:color="auto"/>
                <w:right w:val="none" w:sz="0" w:space="0" w:color="auto"/>
              </w:divBdr>
              <w:divsChild>
                <w:div w:id="132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468">
      <w:bodyDiv w:val="1"/>
      <w:marLeft w:val="0"/>
      <w:marRight w:val="0"/>
      <w:marTop w:val="0"/>
      <w:marBottom w:val="0"/>
      <w:divBdr>
        <w:top w:val="none" w:sz="0" w:space="0" w:color="auto"/>
        <w:left w:val="none" w:sz="0" w:space="0" w:color="auto"/>
        <w:bottom w:val="none" w:sz="0" w:space="0" w:color="auto"/>
        <w:right w:val="none" w:sz="0" w:space="0" w:color="auto"/>
      </w:divBdr>
      <w:divsChild>
        <w:div w:id="1765419156">
          <w:marLeft w:val="0"/>
          <w:marRight w:val="0"/>
          <w:marTop w:val="0"/>
          <w:marBottom w:val="0"/>
          <w:divBdr>
            <w:top w:val="none" w:sz="0" w:space="0" w:color="auto"/>
            <w:left w:val="none" w:sz="0" w:space="0" w:color="auto"/>
            <w:bottom w:val="none" w:sz="0" w:space="0" w:color="auto"/>
            <w:right w:val="none" w:sz="0" w:space="0" w:color="auto"/>
          </w:divBdr>
          <w:divsChild>
            <w:div w:id="60955105">
              <w:marLeft w:val="0"/>
              <w:marRight w:val="0"/>
              <w:marTop w:val="0"/>
              <w:marBottom w:val="0"/>
              <w:divBdr>
                <w:top w:val="none" w:sz="0" w:space="0" w:color="auto"/>
                <w:left w:val="none" w:sz="0" w:space="0" w:color="auto"/>
                <w:bottom w:val="none" w:sz="0" w:space="0" w:color="auto"/>
                <w:right w:val="none" w:sz="0" w:space="0" w:color="auto"/>
              </w:divBdr>
              <w:divsChild>
                <w:div w:id="9078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927">
      <w:bodyDiv w:val="1"/>
      <w:marLeft w:val="0"/>
      <w:marRight w:val="0"/>
      <w:marTop w:val="0"/>
      <w:marBottom w:val="0"/>
      <w:divBdr>
        <w:top w:val="none" w:sz="0" w:space="0" w:color="auto"/>
        <w:left w:val="none" w:sz="0" w:space="0" w:color="auto"/>
        <w:bottom w:val="none" w:sz="0" w:space="0" w:color="auto"/>
        <w:right w:val="none" w:sz="0" w:space="0" w:color="auto"/>
      </w:divBdr>
      <w:divsChild>
        <w:div w:id="2024672051">
          <w:marLeft w:val="0"/>
          <w:marRight w:val="0"/>
          <w:marTop w:val="0"/>
          <w:marBottom w:val="0"/>
          <w:divBdr>
            <w:top w:val="none" w:sz="0" w:space="0" w:color="auto"/>
            <w:left w:val="none" w:sz="0" w:space="0" w:color="auto"/>
            <w:bottom w:val="none" w:sz="0" w:space="0" w:color="auto"/>
            <w:right w:val="none" w:sz="0" w:space="0" w:color="auto"/>
          </w:divBdr>
          <w:divsChild>
            <w:div w:id="819813395">
              <w:marLeft w:val="0"/>
              <w:marRight w:val="0"/>
              <w:marTop w:val="0"/>
              <w:marBottom w:val="0"/>
              <w:divBdr>
                <w:top w:val="none" w:sz="0" w:space="0" w:color="auto"/>
                <w:left w:val="none" w:sz="0" w:space="0" w:color="auto"/>
                <w:bottom w:val="none" w:sz="0" w:space="0" w:color="auto"/>
                <w:right w:val="none" w:sz="0" w:space="0" w:color="auto"/>
              </w:divBdr>
              <w:divsChild>
                <w:div w:id="668480770">
                  <w:marLeft w:val="0"/>
                  <w:marRight w:val="0"/>
                  <w:marTop w:val="0"/>
                  <w:marBottom w:val="0"/>
                  <w:divBdr>
                    <w:top w:val="none" w:sz="0" w:space="0" w:color="auto"/>
                    <w:left w:val="none" w:sz="0" w:space="0" w:color="auto"/>
                    <w:bottom w:val="none" w:sz="0" w:space="0" w:color="auto"/>
                    <w:right w:val="none" w:sz="0" w:space="0" w:color="auto"/>
                  </w:divBdr>
                  <w:divsChild>
                    <w:div w:id="2756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9223">
      <w:bodyDiv w:val="1"/>
      <w:marLeft w:val="0"/>
      <w:marRight w:val="0"/>
      <w:marTop w:val="0"/>
      <w:marBottom w:val="0"/>
      <w:divBdr>
        <w:top w:val="none" w:sz="0" w:space="0" w:color="auto"/>
        <w:left w:val="none" w:sz="0" w:space="0" w:color="auto"/>
        <w:bottom w:val="none" w:sz="0" w:space="0" w:color="auto"/>
        <w:right w:val="none" w:sz="0" w:space="0" w:color="auto"/>
      </w:divBdr>
    </w:div>
    <w:div w:id="965232095">
      <w:bodyDiv w:val="1"/>
      <w:marLeft w:val="0"/>
      <w:marRight w:val="0"/>
      <w:marTop w:val="0"/>
      <w:marBottom w:val="0"/>
      <w:divBdr>
        <w:top w:val="none" w:sz="0" w:space="0" w:color="auto"/>
        <w:left w:val="none" w:sz="0" w:space="0" w:color="auto"/>
        <w:bottom w:val="none" w:sz="0" w:space="0" w:color="auto"/>
        <w:right w:val="none" w:sz="0" w:space="0" w:color="auto"/>
      </w:divBdr>
    </w:div>
    <w:div w:id="966086426">
      <w:bodyDiv w:val="1"/>
      <w:marLeft w:val="0"/>
      <w:marRight w:val="0"/>
      <w:marTop w:val="0"/>
      <w:marBottom w:val="0"/>
      <w:divBdr>
        <w:top w:val="none" w:sz="0" w:space="0" w:color="auto"/>
        <w:left w:val="none" w:sz="0" w:space="0" w:color="auto"/>
        <w:bottom w:val="none" w:sz="0" w:space="0" w:color="auto"/>
        <w:right w:val="none" w:sz="0" w:space="0" w:color="auto"/>
      </w:divBdr>
      <w:divsChild>
        <w:div w:id="405494625">
          <w:marLeft w:val="0"/>
          <w:marRight w:val="0"/>
          <w:marTop w:val="0"/>
          <w:marBottom w:val="0"/>
          <w:divBdr>
            <w:top w:val="none" w:sz="0" w:space="0" w:color="auto"/>
            <w:left w:val="none" w:sz="0" w:space="0" w:color="auto"/>
            <w:bottom w:val="none" w:sz="0" w:space="0" w:color="auto"/>
            <w:right w:val="none" w:sz="0" w:space="0" w:color="auto"/>
          </w:divBdr>
          <w:divsChild>
            <w:div w:id="821501915">
              <w:marLeft w:val="0"/>
              <w:marRight w:val="0"/>
              <w:marTop w:val="0"/>
              <w:marBottom w:val="0"/>
              <w:divBdr>
                <w:top w:val="none" w:sz="0" w:space="0" w:color="auto"/>
                <w:left w:val="none" w:sz="0" w:space="0" w:color="auto"/>
                <w:bottom w:val="none" w:sz="0" w:space="0" w:color="auto"/>
                <w:right w:val="none" w:sz="0" w:space="0" w:color="auto"/>
              </w:divBdr>
              <w:divsChild>
                <w:div w:id="186797810">
                  <w:marLeft w:val="0"/>
                  <w:marRight w:val="0"/>
                  <w:marTop w:val="0"/>
                  <w:marBottom w:val="0"/>
                  <w:divBdr>
                    <w:top w:val="none" w:sz="0" w:space="0" w:color="auto"/>
                    <w:left w:val="none" w:sz="0" w:space="0" w:color="auto"/>
                    <w:bottom w:val="none" w:sz="0" w:space="0" w:color="auto"/>
                    <w:right w:val="none" w:sz="0" w:space="0" w:color="auto"/>
                  </w:divBdr>
                  <w:divsChild>
                    <w:div w:id="13542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6297">
      <w:bodyDiv w:val="1"/>
      <w:marLeft w:val="0"/>
      <w:marRight w:val="0"/>
      <w:marTop w:val="0"/>
      <w:marBottom w:val="0"/>
      <w:divBdr>
        <w:top w:val="none" w:sz="0" w:space="0" w:color="auto"/>
        <w:left w:val="none" w:sz="0" w:space="0" w:color="auto"/>
        <w:bottom w:val="none" w:sz="0" w:space="0" w:color="auto"/>
        <w:right w:val="none" w:sz="0" w:space="0" w:color="auto"/>
      </w:divBdr>
      <w:divsChild>
        <w:div w:id="1969629025">
          <w:marLeft w:val="0"/>
          <w:marRight w:val="0"/>
          <w:marTop w:val="0"/>
          <w:marBottom w:val="0"/>
          <w:divBdr>
            <w:top w:val="none" w:sz="0" w:space="0" w:color="auto"/>
            <w:left w:val="none" w:sz="0" w:space="0" w:color="auto"/>
            <w:bottom w:val="none" w:sz="0" w:space="0" w:color="auto"/>
            <w:right w:val="none" w:sz="0" w:space="0" w:color="auto"/>
          </w:divBdr>
          <w:divsChild>
            <w:div w:id="1004671654">
              <w:marLeft w:val="0"/>
              <w:marRight w:val="0"/>
              <w:marTop w:val="0"/>
              <w:marBottom w:val="0"/>
              <w:divBdr>
                <w:top w:val="none" w:sz="0" w:space="0" w:color="auto"/>
                <w:left w:val="none" w:sz="0" w:space="0" w:color="auto"/>
                <w:bottom w:val="none" w:sz="0" w:space="0" w:color="auto"/>
                <w:right w:val="none" w:sz="0" w:space="0" w:color="auto"/>
              </w:divBdr>
              <w:divsChild>
                <w:div w:id="628240529">
                  <w:marLeft w:val="0"/>
                  <w:marRight w:val="0"/>
                  <w:marTop w:val="0"/>
                  <w:marBottom w:val="0"/>
                  <w:divBdr>
                    <w:top w:val="none" w:sz="0" w:space="0" w:color="auto"/>
                    <w:left w:val="none" w:sz="0" w:space="0" w:color="auto"/>
                    <w:bottom w:val="none" w:sz="0" w:space="0" w:color="auto"/>
                    <w:right w:val="none" w:sz="0" w:space="0" w:color="auto"/>
                  </w:divBdr>
                  <w:divsChild>
                    <w:div w:id="1106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4127">
      <w:bodyDiv w:val="1"/>
      <w:marLeft w:val="0"/>
      <w:marRight w:val="0"/>
      <w:marTop w:val="0"/>
      <w:marBottom w:val="0"/>
      <w:divBdr>
        <w:top w:val="none" w:sz="0" w:space="0" w:color="auto"/>
        <w:left w:val="none" w:sz="0" w:space="0" w:color="auto"/>
        <w:bottom w:val="none" w:sz="0" w:space="0" w:color="auto"/>
        <w:right w:val="none" w:sz="0" w:space="0" w:color="auto"/>
      </w:divBdr>
      <w:divsChild>
        <w:div w:id="1614943161">
          <w:marLeft w:val="0"/>
          <w:marRight w:val="0"/>
          <w:marTop w:val="0"/>
          <w:marBottom w:val="0"/>
          <w:divBdr>
            <w:top w:val="none" w:sz="0" w:space="0" w:color="auto"/>
            <w:left w:val="none" w:sz="0" w:space="0" w:color="auto"/>
            <w:bottom w:val="none" w:sz="0" w:space="0" w:color="auto"/>
            <w:right w:val="none" w:sz="0" w:space="0" w:color="auto"/>
          </w:divBdr>
          <w:divsChild>
            <w:div w:id="2103141078">
              <w:marLeft w:val="0"/>
              <w:marRight w:val="0"/>
              <w:marTop w:val="0"/>
              <w:marBottom w:val="0"/>
              <w:divBdr>
                <w:top w:val="none" w:sz="0" w:space="0" w:color="auto"/>
                <w:left w:val="none" w:sz="0" w:space="0" w:color="auto"/>
                <w:bottom w:val="none" w:sz="0" w:space="0" w:color="auto"/>
                <w:right w:val="none" w:sz="0" w:space="0" w:color="auto"/>
              </w:divBdr>
              <w:divsChild>
                <w:div w:id="630401360">
                  <w:marLeft w:val="0"/>
                  <w:marRight w:val="0"/>
                  <w:marTop w:val="0"/>
                  <w:marBottom w:val="0"/>
                  <w:divBdr>
                    <w:top w:val="none" w:sz="0" w:space="0" w:color="auto"/>
                    <w:left w:val="none" w:sz="0" w:space="0" w:color="auto"/>
                    <w:bottom w:val="none" w:sz="0" w:space="0" w:color="auto"/>
                    <w:right w:val="none" w:sz="0" w:space="0" w:color="auto"/>
                  </w:divBdr>
                  <w:divsChild>
                    <w:div w:id="16628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6040">
      <w:bodyDiv w:val="1"/>
      <w:marLeft w:val="0"/>
      <w:marRight w:val="0"/>
      <w:marTop w:val="0"/>
      <w:marBottom w:val="0"/>
      <w:divBdr>
        <w:top w:val="none" w:sz="0" w:space="0" w:color="auto"/>
        <w:left w:val="none" w:sz="0" w:space="0" w:color="auto"/>
        <w:bottom w:val="none" w:sz="0" w:space="0" w:color="auto"/>
        <w:right w:val="none" w:sz="0" w:space="0" w:color="auto"/>
      </w:divBdr>
      <w:divsChild>
        <w:div w:id="1436751752">
          <w:marLeft w:val="0"/>
          <w:marRight w:val="0"/>
          <w:marTop w:val="0"/>
          <w:marBottom w:val="0"/>
          <w:divBdr>
            <w:top w:val="none" w:sz="0" w:space="0" w:color="auto"/>
            <w:left w:val="none" w:sz="0" w:space="0" w:color="auto"/>
            <w:bottom w:val="none" w:sz="0" w:space="0" w:color="auto"/>
            <w:right w:val="none" w:sz="0" w:space="0" w:color="auto"/>
          </w:divBdr>
          <w:divsChild>
            <w:div w:id="1260794819">
              <w:marLeft w:val="0"/>
              <w:marRight w:val="0"/>
              <w:marTop w:val="0"/>
              <w:marBottom w:val="0"/>
              <w:divBdr>
                <w:top w:val="none" w:sz="0" w:space="0" w:color="auto"/>
                <w:left w:val="none" w:sz="0" w:space="0" w:color="auto"/>
                <w:bottom w:val="none" w:sz="0" w:space="0" w:color="auto"/>
                <w:right w:val="none" w:sz="0" w:space="0" w:color="auto"/>
              </w:divBdr>
              <w:divsChild>
                <w:div w:id="1342511918">
                  <w:marLeft w:val="0"/>
                  <w:marRight w:val="0"/>
                  <w:marTop w:val="0"/>
                  <w:marBottom w:val="0"/>
                  <w:divBdr>
                    <w:top w:val="none" w:sz="0" w:space="0" w:color="auto"/>
                    <w:left w:val="none" w:sz="0" w:space="0" w:color="auto"/>
                    <w:bottom w:val="none" w:sz="0" w:space="0" w:color="auto"/>
                    <w:right w:val="none" w:sz="0" w:space="0" w:color="auto"/>
                  </w:divBdr>
                </w:div>
              </w:divsChild>
            </w:div>
            <w:div w:id="1956520107">
              <w:marLeft w:val="0"/>
              <w:marRight w:val="0"/>
              <w:marTop w:val="0"/>
              <w:marBottom w:val="0"/>
              <w:divBdr>
                <w:top w:val="none" w:sz="0" w:space="0" w:color="auto"/>
                <w:left w:val="none" w:sz="0" w:space="0" w:color="auto"/>
                <w:bottom w:val="none" w:sz="0" w:space="0" w:color="auto"/>
                <w:right w:val="none" w:sz="0" w:space="0" w:color="auto"/>
              </w:divBdr>
              <w:divsChild>
                <w:div w:id="10955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8686">
      <w:bodyDiv w:val="1"/>
      <w:marLeft w:val="0"/>
      <w:marRight w:val="0"/>
      <w:marTop w:val="0"/>
      <w:marBottom w:val="0"/>
      <w:divBdr>
        <w:top w:val="none" w:sz="0" w:space="0" w:color="auto"/>
        <w:left w:val="none" w:sz="0" w:space="0" w:color="auto"/>
        <w:bottom w:val="none" w:sz="0" w:space="0" w:color="auto"/>
        <w:right w:val="none" w:sz="0" w:space="0" w:color="auto"/>
      </w:divBdr>
      <w:divsChild>
        <w:div w:id="289671303">
          <w:marLeft w:val="0"/>
          <w:marRight w:val="0"/>
          <w:marTop w:val="0"/>
          <w:marBottom w:val="0"/>
          <w:divBdr>
            <w:top w:val="none" w:sz="0" w:space="0" w:color="auto"/>
            <w:left w:val="none" w:sz="0" w:space="0" w:color="auto"/>
            <w:bottom w:val="none" w:sz="0" w:space="0" w:color="auto"/>
            <w:right w:val="none" w:sz="0" w:space="0" w:color="auto"/>
          </w:divBdr>
          <w:divsChild>
            <w:div w:id="716509919">
              <w:marLeft w:val="0"/>
              <w:marRight w:val="0"/>
              <w:marTop w:val="0"/>
              <w:marBottom w:val="0"/>
              <w:divBdr>
                <w:top w:val="none" w:sz="0" w:space="0" w:color="auto"/>
                <w:left w:val="none" w:sz="0" w:space="0" w:color="auto"/>
                <w:bottom w:val="none" w:sz="0" w:space="0" w:color="auto"/>
                <w:right w:val="none" w:sz="0" w:space="0" w:color="auto"/>
              </w:divBdr>
              <w:divsChild>
                <w:div w:id="321128072">
                  <w:marLeft w:val="0"/>
                  <w:marRight w:val="0"/>
                  <w:marTop w:val="0"/>
                  <w:marBottom w:val="0"/>
                  <w:divBdr>
                    <w:top w:val="none" w:sz="0" w:space="0" w:color="auto"/>
                    <w:left w:val="none" w:sz="0" w:space="0" w:color="auto"/>
                    <w:bottom w:val="none" w:sz="0" w:space="0" w:color="auto"/>
                    <w:right w:val="none" w:sz="0" w:space="0" w:color="auto"/>
                  </w:divBdr>
                </w:div>
                <w:div w:id="1247350019">
                  <w:marLeft w:val="0"/>
                  <w:marRight w:val="0"/>
                  <w:marTop w:val="0"/>
                  <w:marBottom w:val="0"/>
                  <w:divBdr>
                    <w:top w:val="none" w:sz="0" w:space="0" w:color="auto"/>
                    <w:left w:val="none" w:sz="0" w:space="0" w:color="auto"/>
                    <w:bottom w:val="none" w:sz="0" w:space="0" w:color="auto"/>
                    <w:right w:val="none" w:sz="0" w:space="0" w:color="auto"/>
                  </w:divBdr>
                </w:div>
              </w:divsChild>
            </w:div>
            <w:div w:id="852257601">
              <w:marLeft w:val="0"/>
              <w:marRight w:val="0"/>
              <w:marTop w:val="0"/>
              <w:marBottom w:val="0"/>
              <w:divBdr>
                <w:top w:val="none" w:sz="0" w:space="0" w:color="auto"/>
                <w:left w:val="none" w:sz="0" w:space="0" w:color="auto"/>
                <w:bottom w:val="none" w:sz="0" w:space="0" w:color="auto"/>
                <w:right w:val="none" w:sz="0" w:space="0" w:color="auto"/>
              </w:divBdr>
              <w:divsChild>
                <w:div w:id="10208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8315">
      <w:bodyDiv w:val="1"/>
      <w:marLeft w:val="0"/>
      <w:marRight w:val="0"/>
      <w:marTop w:val="0"/>
      <w:marBottom w:val="0"/>
      <w:divBdr>
        <w:top w:val="none" w:sz="0" w:space="0" w:color="auto"/>
        <w:left w:val="none" w:sz="0" w:space="0" w:color="auto"/>
        <w:bottom w:val="none" w:sz="0" w:space="0" w:color="auto"/>
        <w:right w:val="none" w:sz="0" w:space="0" w:color="auto"/>
      </w:divBdr>
      <w:divsChild>
        <w:div w:id="1944459644">
          <w:marLeft w:val="0"/>
          <w:marRight w:val="0"/>
          <w:marTop w:val="0"/>
          <w:marBottom w:val="0"/>
          <w:divBdr>
            <w:top w:val="none" w:sz="0" w:space="0" w:color="auto"/>
            <w:left w:val="none" w:sz="0" w:space="0" w:color="auto"/>
            <w:bottom w:val="none" w:sz="0" w:space="0" w:color="auto"/>
            <w:right w:val="none" w:sz="0" w:space="0" w:color="auto"/>
          </w:divBdr>
          <w:divsChild>
            <w:div w:id="2005862874">
              <w:marLeft w:val="0"/>
              <w:marRight w:val="0"/>
              <w:marTop w:val="0"/>
              <w:marBottom w:val="0"/>
              <w:divBdr>
                <w:top w:val="none" w:sz="0" w:space="0" w:color="auto"/>
                <w:left w:val="none" w:sz="0" w:space="0" w:color="auto"/>
                <w:bottom w:val="none" w:sz="0" w:space="0" w:color="auto"/>
                <w:right w:val="none" w:sz="0" w:space="0" w:color="auto"/>
              </w:divBdr>
              <w:divsChild>
                <w:div w:id="202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5481">
      <w:bodyDiv w:val="1"/>
      <w:marLeft w:val="0"/>
      <w:marRight w:val="0"/>
      <w:marTop w:val="0"/>
      <w:marBottom w:val="0"/>
      <w:divBdr>
        <w:top w:val="none" w:sz="0" w:space="0" w:color="auto"/>
        <w:left w:val="none" w:sz="0" w:space="0" w:color="auto"/>
        <w:bottom w:val="none" w:sz="0" w:space="0" w:color="auto"/>
        <w:right w:val="none" w:sz="0" w:space="0" w:color="auto"/>
      </w:divBdr>
      <w:divsChild>
        <w:div w:id="470251937">
          <w:marLeft w:val="0"/>
          <w:marRight w:val="0"/>
          <w:marTop w:val="0"/>
          <w:marBottom w:val="0"/>
          <w:divBdr>
            <w:top w:val="none" w:sz="0" w:space="0" w:color="auto"/>
            <w:left w:val="none" w:sz="0" w:space="0" w:color="auto"/>
            <w:bottom w:val="none" w:sz="0" w:space="0" w:color="auto"/>
            <w:right w:val="none" w:sz="0" w:space="0" w:color="auto"/>
          </w:divBdr>
          <w:divsChild>
            <w:div w:id="161359909">
              <w:marLeft w:val="0"/>
              <w:marRight w:val="0"/>
              <w:marTop w:val="0"/>
              <w:marBottom w:val="0"/>
              <w:divBdr>
                <w:top w:val="none" w:sz="0" w:space="0" w:color="auto"/>
                <w:left w:val="none" w:sz="0" w:space="0" w:color="auto"/>
                <w:bottom w:val="none" w:sz="0" w:space="0" w:color="auto"/>
                <w:right w:val="none" w:sz="0" w:space="0" w:color="auto"/>
              </w:divBdr>
              <w:divsChild>
                <w:div w:id="1170439073">
                  <w:marLeft w:val="0"/>
                  <w:marRight w:val="0"/>
                  <w:marTop w:val="0"/>
                  <w:marBottom w:val="0"/>
                  <w:divBdr>
                    <w:top w:val="none" w:sz="0" w:space="0" w:color="auto"/>
                    <w:left w:val="none" w:sz="0" w:space="0" w:color="auto"/>
                    <w:bottom w:val="none" w:sz="0" w:space="0" w:color="auto"/>
                    <w:right w:val="none" w:sz="0" w:space="0" w:color="auto"/>
                  </w:divBdr>
                  <w:divsChild>
                    <w:div w:id="814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4372">
      <w:bodyDiv w:val="1"/>
      <w:marLeft w:val="0"/>
      <w:marRight w:val="0"/>
      <w:marTop w:val="0"/>
      <w:marBottom w:val="0"/>
      <w:divBdr>
        <w:top w:val="none" w:sz="0" w:space="0" w:color="auto"/>
        <w:left w:val="none" w:sz="0" w:space="0" w:color="auto"/>
        <w:bottom w:val="none" w:sz="0" w:space="0" w:color="auto"/>
        <w:right w:val="none" w:sz="0" w:space="0" w:color="auto"/>
      </w:divBdr>
      <w:divsChild>
        <w:div w:id="98262354">
          <w:marLeft w:val="0"/>
          <w:marRight w:val="0"/>
          <w:marTop w:val="0"/>
          <w:marBottom w:val="0"/>
          <w:divBdr>
            <w:top w:val="none" w:sz="0" w:space="0" w:color="auto"/>
            <w:left w:val="none" w:sz="0" w:space="0" w:color="auto"/>
            <w:bottom w:val="none" w:sz="0" w:space="0" w:color="auto"/>
            <w:right w:val="none" w:sz="0" w:space="0" w:color="auto"/>
          </w:divBdr>
          <w:divsChild>
            <w:div w:id="127630245">
              <w:marLeft w:val="0"/>
              <w:marRight w:val="0"/>
              <w:marTop w:val="0"/>
              <w:marBottom w:val="0"/>
              <w:divBdr>
                <w:top w:val="none" w:sz="0" w:space="0" w:color="auto"/>
                <w:left w:val="none" w:sz="0" w:space="0" w:color="auto"/>
                <w:bottom w:val="none" w:sz="0" w:space="0" w:color="auto"/>
                <w:right w:val="none" w:sz="0" w:space="0" w:color="auto"/>
              </w:divBdr>
              <w:divsChild>
                <w:div w:id="6627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13518">
      <w:bodyDiv w:val="1"/>
      <w:marLeft w:val="0"/>
      <w:marRight w:val="0"/>
      <w:marTop w:val="0"/>
      <w:marBottom w:val="0"/>
      <w:divBdr>
        <w:top w:val="none" w:sz="0" w:space="0" w:color="auto"/>
        <w:left w:val="none" w:sz="0" w:space="0" w:color="auto"/>
        <w:bottom w:val="none" w:sz="0" w:space="0" w:color="auto"/>
        <w:right w:val="none" w:sz="0" w:space="0" w:color="auto"/>
      </w:divBdr>
    </w:div>
    <w:div w:id="1039478348">
      <w:bodyDiv w:val="1"/>
      <w:marLeft w:val="0"/>
      <w:marRight w:val="0"/>
      <w:marTop w:val="0"/>
      <w:marBottom w:val="0"/>
      <w:divBdr>
        <w:top w:val="none" w:sz="0" w:space="0" w:color="auto"/>
        <w:left w:val="none" w:sz="0" w:space="0" w:color="auto"/>
        <w:bottom w:val="none" w:sz="0" w:space="0" w:color="auto"/>
        <w:right w:val="none" w:sz="0" w:space="0" w:color="auto"/>
      </w:divBdr>
      <w:divsChild>
        <w:div w:id="110243484">
          <w:marLeft w:val="0"/>
          <w:marRight w:val="0"/>
          <w:marTop w:val="0"/>
          <w:marBottom w:val="0"/>
          <w:divBdr>
            <w:top w:val="none" w:sz="0" w:space="0" w:color="auto"/>
            <w:left w:val="none" w:sz="0" w:space="0" w:color="auto"/>
            <w:bottom w:val="none" w:sz="0" w:space="0" w:color="auto"/>
            <w:right w:val="none" w:sz="0" w:space="0" w:color="auto"/>
          </w:divBdr>
          <w:divsChild>
            <w:div w:id="363218345">
              <w:marLeft w:val="0"/>
              <w:marRight w:val="0"/>
              <w:marTop w:val="0"/>
              <w:marBottom w:val="0"/>
              <w:divBdr>
                <w:top w:val="none" w:sz="0" w:space="0" w:color="auto"/>
                <w:left w:val="none" w:sz="0" w:space="0" w:color="auto"/>
                <w:bottom w:val="none" w:sz="0" w:space="0" w:color="auto"/>
                <w:right w:val="none" w:sz="0" w:space="0" w:color="auto"/>
              </w:divBdr>
              <w:divsChild>
                <w:div w:id="7984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2082">
      <w:bodyDiv w:val="1"/>
      <w:marLeft w:val="0"/>
      <w:marRight w:val="0"/>
      <w:marTop w:val="0"/>
      <w:marBottom w:val="0"/>
      <w:divBdr>
        <w:top w:val="none" w:sz="0" w:space="0" w:color="auto"/>
        <w:left w:val="none" w:sz="0" w:space="0" w:color="auto"/>
        <w:bottom w:val="none" w:sz="0" w:space="0" w:color="auto"/>
        <w:right w:val="none" w:sz="0" w:space="0" w:color="auto"/>
      </w:divBdr>
    </w:div>
    <w:div w:id="1073813183">
      <w:bodyDiv w:val="1"/>
      <w:marLeft w:val="0"/>
      <w:marRight w:val="0"/>
      <w:marTop w:val="0"/>
      <w:marBottom w:val="0"/>
      <w:divBdr>
        <w:top w:val="none" w:sz="0" w:space="0" w:color="auto"/>
        <w:left w:val="none" w:sz="0" w:space="0" w:color="auto"/>
        <w:bottom w:val="none" w:sz="0" w:space="0" w:color="auto"/>
        <w:right w:val="none" w:sz="0" w:space="0" w:color="auto"/>
      </w:divBdr>
    </w:div>
    <w:div w:id="1081637452">
      <w:bodyDiv w:val="1"/>
      <w:marLeft w:val="0"/>
      <w:marRight w:val="0"/>
      <w:marTop w:val="0"/>
      <w:marBottom w:val="0"/>
      <w:divBdr>
        <w:top w:val="none" w:sz="0" w:space="0" w:color="auto"/>
        <w:left w:val="none" w:sz="0" w:space="0" w:color="auto"/>
        <w:bottom w:val="none" w:sz="0" w:space="0" w:color="auto"/>
        <w:right w:val="none" w:sz="0" w:space="0" w:color="auto"/>
      </w:divBdr>
      <w:divsChild>
        <w:div w:id="775369416">
          <w:marLeft w:val="0"/>
          <w:marRight w:val="0"/>
          <w:marTop w:val="0"/>
          <w:marBottom w:val="0"/>
          <w:divBdr>
            <w:top w:val="none" w:sz="0" w:space="0" w:color="auto"/>
            <w:left w:val="none" w:sz="0" w:space="0" w:color="auto"/>
            <w:bottom w:val="none" w:sz="0" w:space="0" w:color="auto"/>
            <w:right w:val="none" w:sz="0" w:space="0" w:color="auto"/>
          </w:divBdr>
          <w:divsChild>
            <w:div w:id="1166087891">
              <w:marLeft w:val="0"/>
              <w:marRight w:val="0"/>
              <w:marTop w:val="0"/>
              <w:marBottom w:val="0"/>
              <w:divBdr>
                <w:top w:val="none" w:sz="0" w:space="0" w:color="auto"/>
                <w:left w:val="none" w:sz="0" w:space="0" w:color="auto"/>
                <w:bottom w:val="none" w:sz="0" w:space="0" w:color="auto"/>
                <w:right w:val="none" w:sz="0" w:space="0" w:color="auto"/>
              </w:divBdr>
              <w:divsChild>
                <w:div w:id="40983163">
                  <w:marLeft w:val="0"/>
                  <w:marRight w:val="0"/>
                  <w:marTop w:val="0"/>
                  <w:marBottom w:val="0"/>
                  <w:divBdr>
                    <w:top w:val="none" w:sz="0" w:space="0" w:color="auto"/>
                    <w:left w:val="none" w:sz="0" w:space="0" w:color="auto"/>
                    <w:bottom w:val="none" w:sz="0" w:space="0" w:color="auto"/>
                    <w:right w:val="none" w:sz="0" w:space="0" w:color="auto"/>
                  </w:divBdr>
                  <w:divsChild>
                    <w:div w:id="1053037439">
                      <w:marLeft w:val="0"/>
                      <w:marRight w:val="0"/>
                      <w:marTop w:val="0"/>
                      <w:marBottom w:val="0"/>
                      <w:divBdr>
                        <w:top w:val="none" w:sz="0" w:space="0" w:color="auto"/>
                        <w:left w:val="none" w:sz="0" w:space="0" w:color="auto"/>
                        <w:bottom w:val="none" w:sz="0" w:space="0" w:color="auto"/>
                        <w:right w:val="none" w:sz="0" w:space="0" w:color="auto"/>
                      </w:divBdr>
                      <w:divsChild>
                        <w:div w:id="651716784">
                          <w:marLeft w:val="0"/>
                          <w:marRight w:val="0"/>
                          <w:marTop w:val="0"/>
                          <w:marBottom w:val="0"/>
                          <w:divBdr>
                            <w:top w:val="none" w:sz="0" w:space="0" w:color="auto"/>
                            <w:left w:val="none" w:sz="0" w:space="0" w:color="auto"/>
                            <w:bottom w:val="none" w:sz="0" w:space="0" w:color="auto"/>
                            <w:right w:val="none" w:sz="0" w:space="0" w:color="auto"/>
                          </w:divBdr>
                          <w:divsChild>
                            <w:div w:id="1707170783">
                              <w:marLeft w:val="0"/>
                              <w:marRight w:val="0"/>
                              <w:marTop w:val="0"/>
                              <w:marBottom w:val="0"/>
                              <w:divBdr>
                                <w:top w:val="none" w:sz="0" w:space="0" w:color="auto"/>
                                <w:left w:val="none" w:sz="0" w:space="0" w:color="auto"/>
                                <w:bottom w:val="none" w:sz="0" w:space="0" w:color="auto"/>
                                <w:right w:val="none" w:sz="0" w:space="0" w:color="auto"/>
                              </w:divBdr>
                              <w:divsChild>
                                <w:div w:id="920604360">
                                  <w:marLeft w:val="0"/>
                                  <w:marRight w:val="0"/>
                                  <w:marTop w:val="0"/>
                                  <w:marBottom w:val="0"/>
                                  <w:divBdr>
                                    <w:top w:val="none" w:sz="0" w:space="0" w:color="auto"/>
                                    <w:left w:val="none" w:sz="0" w:space="0" w:color="auto"/>
                                    <w:bottom w:val="none" w:sz="0" w:space="0" w:color="auto"/>
                                    <w:right w:val="none" w:sz="0" w:space="0" w:color="auto"/>
                                  </w:divBdr>
                                  <w:divsChild>
                                    <w:div w:id="2078094227">
                                      <w:marLeft w:val="0"/>
                                      <w:marRight w:val="0"/>
                                      <w:marTop w:val="0"/>
                                      <w:marBottom w:val="0"/>
                                      <w:divBdr>
                                        <w:top w:val="none" w:sz="0" w:space="0" w:color="auto"/>
                                        <w:left w:val="none" w:sz="0" w:space="0" w:color="auto"/>
                                        <w:bottom w:val="none" w:sz="0" w:space="0" w:color="auto"/>
                                        <w:right w:val="none" w:sz="0" w:space="0" w:color="auto"/>
                                      </w:divBdr>
                                      <w:divsChild>
                                        <w:div w:id="11801262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458537">
      <w:bodyDiv w:val="1"/>
      <w:marLeft w:val="0"/>
      <w:marRight w:val="0"/>
      <w:marTop w:val="0"/>
      <w:marBottom w:val="0"/>
      <w:divBdr>
        <w:top w:val="none" w:sz="0" w:space="0" w:color="auto"/>
        <w:left w:val="none" w:sz="0" w:space="0" w:color="auto"/>
        <w:bottom w:val="none" w:sz="0" w:space="0" w:color="auto"/>
        <w:right w:val="none" w:sz="0" w:space="0" w:color="auto"/>
      </w:divBdr>
      <w:divsChild>
        <w:div w:id="1027949938">
          <w:marLeft w:val="0"/>
          <w:marRight w:val="0"/>
          <w:marTop w:val="0"/>
          <w:marBottom w:val="0"/>
          <w:divBdr>
            <w:top w:val="none" w:sz="0" w:space="0" w:color="auto"/>
            <w:left w:val="none" w:sz="0" w:space="0" w:color="auto"/>
            <w:bottom w:val="none" w:sz="0" w:space="0" w:color="auto"/>
            <w:right w:val="none" w:sz="0" w:space="0" w:color="auto"/>
          </w:divBdr>
          <w:divsChild>
            <w:div w:id="2104259924">
              <w:marLeft w:val="0"/>
              <w:marRight w:val="0"/>
              <w:marTop w:val="0"/>
              <w:marBottom w:val="0"/>
              <w:divBdr>
                <w:top w:val="none" w:sz="0" w:space="0" w:color="auto"/>
                <w:left w:val="none" w:sz="0" w:space="0" w:color="auto"/>
                <w:bottom w:val="none" w:sz="0" w:space="0" w:color="auto"/>
                <w:right w:val="none" w:sz="0" w:space="0" w:color="auto"/>
              </w:divBdr>
              <w:divsChild>
                <w:div w:id="308947914">
                  <w:marLeft w:val="0"/>
                  <w:marRight w:val="0"/>
                  <w:marTop w:val="0"/>
                  <w:marBottom w:val="0"/>
                  <w:divBdr>
                    <w:top w:val="none" w:sz="0" w:space="0" w:color="auto"/>
                    <w:left w:val="none" w:sz="0" w:space="0" w:color="auto"/>
                    <w:bottom w:val="none" w:sz="0" w:space="0" w:color="auto"/>
                    <w:right w:val="none" w:sz="0" w:space="0" w:color="auto"/>
                  </w:divBdr>
                  <w:divsChild>
                    <w:div w:id="18886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08705">
      <w:bodyDiv w:val="1"/>
      <w:marLeft w:val="0"/>
      <w:marRight w:val="0"/>
      <w:marTop w:val="0"/>
      <w:marBottom w:val="0"/>
      <w:divBdr>
        <w:top w:val="none" w:sz="0" w:space="0" w:color="auto"/>
        <w:left w:val="none" w:sz="0" w:space="0" w:color="auto"/>
        <w:bottom w:val="none" w:sz="0" w:space="0" w:color="auto"/>
        <w:right w:val="none" w:sz="0" w:space="0" w:color="auto"/>
      </w:divBdr>
      <w:divsChild>
        <w:div w:id="1868449392">
          <w:marLeft w:val="0"/>
          <w:marRight w:val="0"/>
          <w:marTop w:val="0"/>
          <w:marBottom w:val="0"/>
          <w:divBdr>
            <w:top w:val="none" w:sz="0" w:space="0" w:color="auto"/>
            <w:left w:val="none" w:sz="0" w:space="0" w:color="auto"/>
            <w:bottom w:val="none" w:sz="0" w:space="0" w:color="auto"/>
            <w:right w:val="none" w:sz="0" w:space="0" w:color="auto"/>
          </w:divBdr>
        </w:div>
      </w:divsChild>
    </w:div>
    <w:div w:id="1105881861">
      <w:bodyDiv w:val="1"/>
      <w:marLeft w:val="0"/>
      <w:marRight w:val="0"/>
      <w:marTop w:val="0"/>
      <w:marBottom w:val="0"/>
      <w:divBdr>
        <w:top w:val="none" w:sz="0" w:space="0" w:color="auto"/>
        <w:left w:val="none" w:sz="0" w:space="0" w:color="auto"/>
        <w:bottom w:val="none" w:sz="0" w:space="0" w:color="auto"/>
        <w:right w:val="none" w:sz="0" w:space="0" w:color="auto"/>
      </w:divBdr>
      <w:divsChild>
        <w:div w:id="1028870198">
          <w:marLeft w:val="0"/>
          <w:marRight w:val="0"/>
          <w:marTop w:val="0"/>
          <w:marBottom w:val="0"/>
          <w:divBdr>
            <w:top w:val="none" w:sz="0" w:space="0" w:color="auto"/>
            <w:left w:val="none" w:sz="0" w:space="0" w:color="auto"/>
            <w:bottom w:val="none" w:sz="0" w:space="0" w:color="auto"/>
            <w:right w:val="none" w:sz="0" w:space="0" w:color="auto"/>
          </w:divBdr>
          <w:divsChild>
            <w:div w:id="1189832389">
              <w:marLeft w:val="0"/>
              <w:marRight w:val="0"/>
              <w:marTop w:val="0"/>
              <w:marBottom w:val="0"/>
              <w:divBdr>
                <w:top w:val="none" w:sz="0" w:space="0" w:color="auto"/>
                <w:left w:val="none" w:sz="0" w:space="0" w:color="auto"/>
                <w:bottom w:val="none" w:sz="0" w:space="0" w:color="auto"/>
                <w:right w:val="none" w:sz="0" w:space="0" w:color="auto"/>
              </w:divBdr>
              <w:divsChild>
                <w:div w:id="10856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9339">
      <w:bodyDiv w:val="1"/>
      <w:marLeft w:val="0"/>
      <w:marRight w:val="0"/>
      <w:marTop w:val="0"/>
      <w:marBottom w:val="0"/>
      <w:divBdr>
        <w:top w:val="none" w:sz="0" w:space="0" w:color="auto"/>
        <w:left w:val="none" w:sz="0" w:space="0" w:color="auto"/>
        <w:bottom w:val="none" w:sz="0" w:space="0" w:color="auto"/>
        <w:right w:val="none" w:sz="0" w:space="0" w:color="auto"/>
      </w:divBdr>
      <w:divsChild>
        <w:div w:id="93285208">
          <w:marLeft w:val="0"/>
          <w:marRight w:val="0"/>
          <w:marTop w:val="0"/>
          <w:marBottom w:val="0"/>
          <w:divBdr>
            <w:top w:val="none" w:sz="0" w:space="0" w:color="auto"/>
            <w:left w:val="none" w:sz="0" w:space="0" w:color="auto"/>
            <w:bottom w:val="none" w:sz="0" w:space="0" w:color="auto"/>
            <w:right w:val="none" w:sz="0" w:space="0" w:color="auto"/>
          </w:divBdr>
          <w:divsChild>
            <w:div w:id="860709278">
              <w:marLeft w:val="0"/>
              <w:marRight w:val="0"/>
              <w:marTop w:val="0"/>
              <w:marBottom w:val="0"/>
              <w:divBdr>
                <w:top w:val="none" w:sz="0" w:space="0" w:color="auto"/>
                <w:left w:val="none" w:sz="0" w:space="0" w:color="auto"/>
                <w:bottom w:val="none" w:sz="0" w:space="0" w:color="auto"/>
                <w:right w:val="none" w:sz="0" w:space="0" w:color="auto"/>
              </w:divBdr>
              <w:divsChild>
                <w:div w:id="1003778110">
                  <w:marLeft w:val="0"/>
                  <w:marRight w:val="0"/>
                  <w:marTop w:val="0"/>
                  <w:marBottom w:val="0"/>
                  <w:divBdr>
                    <w:top w:val="none" w:sz="0" w:space="0" w:color="auto"/>
                    <w:left w:val="none" w:sz="0" w:space="0" w:color="auto"/>
                    <w:bottom w:val="none" w:sz="0" w:space="0" w:color="auto"/>
                    <w:right w:val="none" w:sz="0" w:space="0" w:color="auto"/>
                  </w:divBdr>
                  <w:divsChild>
                    <w:div w:id="8393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731245">
      <w:bodyDiv w:val="1"/>
      <w:marLeft w:val="0"/>
      <w:marRight w:val="0"/>
      <w:marTop w:val="0"/>
      <w:marBottom w:val="0"/>
      <w:divBdr>
        <w:top w:val="none" w:sz="0" w:space="0" w:color="auto"/>
        <w:left w:val="none" w:sz="0" w:space="0" w:color="auto"/>
        <w:bottom w:val="none" w:sz="0" w:space="0" w:color="auto"/>
        <w:right w:val="none" w:sz="0" w:space="0" w:color="auto"/>
      </w:divBdr>
    </w:div>
    <w:div w:id="1125007407">
      <w:bodyDiv w:val="1"/>
      <w:marLeft w:val="0"/>
      <w:marRight w:val="0"/>
      <w:marTop w:val="0"/>
      <w:marBottom w:val="0"/>
      <w:divBdr>
        <w:top w:val="none" w:sz="0" w:space="0" w:color="auto"/>
        <w:left w:val="none" w:sz="0" w:space="0" w:color="auto"/>
        <w:bottom w:val="none" w:sz="0" w:space="0" w:color="auto"/>
        <w:right w:val="none" w:sz="0" w:space="0" w:color="auto"/>
      </w:divBdr>
    </w:div>
    <w:div w:id="1136681348">
      <w:bodyDiv w:val="1"/>
      <w:marLeft w:val="0"/>
      <w:marRight w:val="0"/>
      <w:marTop w:val="0"/>
      <w:marBottom w:val="0"/>
      <w:divBdr>
        <w:top w:val="none" w:sz="0" w:space="0" w:color="auto"/>
        <w:left w:val="none" w:sz="0" w:space="0" w:color="auto"/>
        <w:bottom w:val="none" w:sz="0" w:space="0" w:color="auto"/>
        <w:right w:val="none" w:sz="0" w:space="0" w:color="auto"/>
      </w:divBdr>
    </w:div>
    <w:div w:id="1152411137">
      <w:bodyDiv w:val="1"/>
      <w:marLeft w:val="0"/>
      <w:marRight w:val="0"/>
      <w:marTop w:val="0"/>
      <w:marBottom w:val="0"/>
      <w:divBdr>
        <w:top w:val="none" w:sz="0" w:space="0" w:color="auto"/>
        <w:left w:val="none" w:sz="0" w:space="0" w:color="auto"/>
        <w:bottom w:val="none" w:sz="0" w:space="0" w:color="auto"/>
        <w:right w:val="none" w:sz="0" w:space="0" w:color="auto"/>
      </w:divBdr>
    </w:div>
    <w:div w:id="1162359015">
      <w:bodyDiv w:val="1"/>
      <w:marLeft w:val="0"/>
      <w:marRight w:val="0"/>
      <w:marTop w:val="0"/>
      <w:marBottom w:val="0"/>
      <w:divBdr>
        <w:top w:val="none" w:sz="0" w:space="0" w:color="auto"/>
        <w:left w:val="none" w:sz="0" w:space="0" w:color="auto"/>
        <w:bottom w:val="none" w:sz="0" w:space="0" w:color="auto"/>
        <w:right w:val="none" w:sz="0" w:space="0" w:color="auto"/>
      </w:divBdr>
      <w:divsChild>
        <w:div w:id="466364681">
          <w:marLeft w:val="0"/>
          <w:marRight w:val="0"/>
          <w:marTop w:val="0"/>
          <w:marBottom w:val="0"/>
          <w:divBdr>
            <w:top w:val="none" w:sz="0" w:space="0" w:color="auto"/>
            <w:left w:val="none" w:sz="0" w:space="0" w:color="auto"/>
            <w:bottom w:val="none" w:sz="0" w:space="0" w:color="auto"/>
            <w:right w:val="none" w:sz="0" w:space="0" w:color="auto"/>
          </w:divBdr>
          <w:divsChild>
            <w:div w:id="1247422467">
              <w:marLeft w:val="0"/>
              <w:marRight w:val="0"/>
              <w:marTop w:val="0"/>
              <w:marBottom w:val="0"/>
              <w:divBdr>
                <w:top w:val="none" w:sz="0" w:space="0" w:color="auto"/>
                <w:left w:val="none" w:sz="0" w:space="0" w:color="auto"/>
                <w:bottom w:val="none" w:sz="0" w:space="0" w:color="auto"/>
                <w:right w:val="none" w:sz="0" w:space="0" w:color="auto"/>
              </w:divBdr>
              <w:divsChild>
                <w:div w:id="16198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96989">
      <w:bodyDiv w:val="1"/>
      <w:marLeft w:val="0"/>
      <w:marRight w:val="0"/>
      <w:marTop w:val="0"/>
      <w:marBottom w:val="0"/>
      <w:divBdr>
        <w:top w:val="none" w:sz="0" w:space="0" w:color="auto"/>
        <w:left w:val="none" w:sz="0" w:space="0" w:color="auto"/>
        <w:bottom w:val="none" w:sz="0" w:space="0" w:color="auto"/>
        <w:right w:val="none" w:sz="0" w:space="0" w:color="auto"/>
      </w:divBdr>
    </w:div>
    <w:div w:id="1205292617">
      <w:bodyDiv w:val="1"/>
      <w:marLeft w:val="0"/>
      <w:marRight w:val="0"/>
      <w:marTop w:val="0"/>
      <w:marBottom w:val="0"/>
      <w:divBdr>
        <w:top w:val="none" w:sz="0" w:space="0" w:color="auto"/>
        <w:left w:val="none" w:sz="0" w:space="0" w:color="auto"/>
        <w:bottom w:val="none" w:sz="0" w:space="0" w:color="auto"/>
        <w:right w:val="none" w:sz="0" w:space="0" w:color="auto"/>
      </w:divBdr>
    </w:div>
    <w:div w:id="1210385217">
      <w:bodyDiv w:val="1"/>
      <w:marLeft w:val="0"/>
      <w:marRight w:val="0"/>
      <w:marTop w:val="0"/>
      <w:marBottom w:val="0"/>
      <w:divBdr>
        <w:top w:val="none" w:sz="0" w:space="0" w:color="auto"/>
        <w:left w:val="none" w:sz="0" w:space="0" w:color="auto"/>
        <w:bottom w:val="none" w:sz="0" w:space="0" w:color="auto"/>
        <w:right w:val="none" w:sz="0" w:space="0" w:color="auto"/>
      </w:divBdr>
      <w:divsChild>
        <w:div w:id="217977492">
          <w:marLeft w:val="0"/>
          <w:marRight w:val="0"/>
          <w:marTop w:val="0"/>
          <w:marBottom w:val="0"/>
          <w:divBdr>
            <w:top w:val="none" w:sz="0" w:space="0" w:color="auto"/>
            <w:left w:val="none" w:sz="0" w:space="0" w:color="auto"/>
            <w:bottom w:val="none" w:sz="0" w:space="0" w:color="auto"/>
            <w:right w:val="none" w:sz="0" w:space="0" w:color="auto"/>
          </w:divBdr>
          <w:divsChild>
            <w:div w:id="1774478263">
              <w:marLeft w:val="0"/>
              <w:marRight w:val="0"/>
              <w:marTop w:val="0"/>
              <w:marBottom w:val="0"/>
              <w:divBdr>
                <w:top w:val="none" w:sz="0" w:space="0" w:color="auto"/>
                <w:left w:val="none" w:sz="0" w:space="0" w:color="auto"/>
                <w:bottom w:val="none" w:sz="0" w:space="0" w:color="auto"/>
                <w:right w:val="none" w:sz="0" w:space="0" w:color="auto"/>
              </w:divBdr>
              <w:divsChild>
                <w:div w:id="19651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95">
      <w:bodyDiv w:val="1"/>
      <w:marLeft w:val="0"/>
      <w:marRight w:val="0"/>
      <w:marTop w:val="0"/>
      <w:marBottom w:val="0"/>
      <w:divBdr>
        <w:top w:val="none" w:sz="0" w:space="0" w:color="auto"/>
        <w:left w:val="none" w:sz="0" w:space="0" w:color="auto"/>
        <w:bottom w:val="none" w:sz="0" w:space="0" w:color="auto"/>
        <w:right w:val="none" w:sz="0" w:space="0" w:color="auto"/>
      </w:divBdr>
    </w:div>
    <w:div w:id="1221936760">
      <w:bodyDiv w:val="1"/>
      <w:marLeft w:val="0"/>
      <w:marRight w:val="0"/>
      <w:marTop w:val="0"/>
      <w:marBottom w:val="0"/>
      <w:divBdr>
        <w:top w:val="none" w:sz="0" w:space="0" w:color="auto"/>
        <w:left w:val="none" w:sz="0" w:space="0" w:color="auto"/>
        <w:bottom w:val="none" w:sz="0" w:space="0" w:color="auto"/>
        <w:right w:val="none" w:sz="0" w:space="0" w:color="auto"/>
      </w:divBdr>
    </w:div>
    <w:div w:id="1226988180">
      <w:bodyDiv w:val="1"/>
      <w:marLeft w:val="0"/>
      <w:marRight w:val="0"/>
      <w:marTop w:val="0"/>
      <w:marBottom w:val="0"/>
      <w:divBdr>
        <w:top w:val="none" w:sz="0" w:space="0" w:color="auto"/>
        <w:left w:val="none" w:sz="0" w:space="0" w:color="auto"/>
        <w:bottom w:val="none" w:sz="0" w:space="0" w:color="auto"/>
        <w:right w:val="none" w:sz="0" w:space="0" w:color="auto"/>
      </w:divBdr>
      <w:divsChild>
        <w:div w:id="1270354053">
          <w:marLeft w:val="0"/>
          <w:marRight w:val="0"/>
          <w:marTop w:val="0"/>
          <w:marBottom w:val="0"/>
          <w:divBdr>
            <w:top w:val="none" w:sz="0" w:space="0" w:color="auto"/>
            <w:left w:val="none" w:sz="0" w:space="0" w:color="auto"/>
            <w:bottom w:val="none" w:sz="0" w:space="0" w:color="auto"/>
            <w:right w:val="none" w:sz="0" w:space="0" w:color="auto"/>
          </w:divBdr>
        </w:div>
      </w:divsChild>
    </w:div>
    <w:div w:id="1230771265">
      <w:bodyDiv w:val="1"/>
      <w:marLeft w:val="0"/>
      <w:marRight w:val="0"/>
      <w:marTop w:val="0"/>
      <w:marBottom w:val="0"/>
      <w:divBdr>
        <w:top w:val="none" w:sz="0" w:space="0" w:color="auto"/>
        <w:left w:val="none" w:sz="0" w:space="0" w:color="auto"/>
        <w:bottom w:val="none" w:sz="0" w:space="0" w:color="auto"/>
        <w:right w:val="none" w:sz="0" w:space="0" w:color="auto"/>
      </w:divBdr>
    </w:div>
    <w:div w:id="1235823609">
      <w:bodyDiv w:val="1"/>
      <w:marLeft w:val="0"/>
      <w:marRight w:val="0"/>
      <w:marTop w:val="0"/>
      <w:marBottom w:val="0"/>
      <w:divBdr>
        <w:top w:val="none" w:sz="0" w:space="0" w:color="auto"/>
        <w:left w:val="none" w:sz="0" w:space="0" w:color="auto"/>
        <w:bottom w:val="none" w:sz="0" w:space="0" w:color="auto"/>
        <w:right w:val="none" w:sz="0" w:space="0" w:color="auto"/>
      </w:divBdr>
    </w:div>
    <w:div w:id="1236822343">
      <w:bodyDiv w:val="1"/>
      <w:marLeft w:val="0"/>
      <w:marRight w:val="0"/>
      <w:marTop w:val="0"/>
      <w:marBottom w:val="0"/>
      <w:divBdr>
        <w:top w:val="none" w:sz="0" w:space="0" w:color="auto"/>
        <w:left w:val="none" w:sz="0" w:space="0" w:color="auto"/>
        <w:bottom w:val="none" w:sz="0" w:space="0" w:color="auto"/>
        <w:right w:val="none" w:sz="0" w:space="0" w:color="auto"/>
      </w:divBdr>
    </w:div>
    <w:div w:id="1238707016">
      <w:bodyDiv w:val="1"/>
      <w:marLeft w:val="0"/>
      <w:marRight w:val="0"/>
      <w:marTop w:val="0"/>
      <w:marBottom w:val="0"/>
      <w:divBdr>
        <w:top w:val="none" w:sz="0" w:space="0" w:color="auto"/>
        <w:left w:val="none" w:sz="0" w:space="0" w:color="auto"/>
        <w:bottom w:val="none" w:sz="0" w:space="0" w:color="auto"/>
        <w:right w:val="none" w:sz="0" w:space="0" w:color="auto"/>
      </w:divBdr>
      <w:divsChild>
        <w:div w:id="649946504">
          <w:marLeft w:val="0"/>
          <w:marRight w:val="0"/>
          <w:marTop w:val="0"/>
          <w:marBottom w:val="0"/>
          <w:divBdr>
            <w:top w:val="none" w:sz="0" w:space="0" w:color="auto"/>
            <w:left w:val="none" w:sz="0" w:space="0" w:color="auto"/>
            <w:bottom w:val="none" w:sz="0" w:space="0" w:color="auto"/>
            <w:right w:val="none" w:sz="0" w:space="0" w:color="auto"/>
          </w:divBdr>
          <w:divsChild>
            <w:div w:id="1271163162">
              <w:marLeft w:val="0"/>
              <w:marRight w:val="0"/>
              <w:marTop w:val="0"/>
              <w:marBottom w:val="0"/>
              <w:divBdr>
                <w:top w:val="none" w:sz="0" w:space="0" w:color="auto"/>
                <w:left w:val="none" w:sz="0" w:space="0" w:color="auto"/>
                <w:bottom w:val="none" w:sz="0" w:space="0" w:color="auto"/>
                <w:right w:val="none" w:sz="0" w:space="0" w:color="auto"/>
              </w:divBdr>
              <w:divsChild>
                <w:div w:id="12964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8939">
      <w:bodyDiv w:val="1"/>
      <w:marLeft w:val="0"/>
      <w:marRight w:val="0"/>
      <w:marTop w:val="0"/>
      <w:marBottom w:val="0"/>
      <w:divBdr>
        <w:top w:val="none" w:sz="0" w:space="0" w:color="auto"/>
        <w:left w:val="none" w:sz="0" w:space="0" w:color="auto"/>
        <w:bottom w:val="none" w:sz="0" w:space="0" w:color="auto"/>
        <w:right w:val="none" w:sz="0" w:space="0" w:color="auto"/>
      </w:divBdr>
      <w:divsChild>
        <w:div w:id="1747461128">
          <w:marLeft w:val="0"/>
          <w:marRight w:val="0"/>
          <w:marTop w:val="0"/>
          <w:marBottom w:val="0"/>
          <w:divBdr>
            <w:top w:val="none" w:sz="0" w:space="0" w:color="auto"/>
            <w:left w:val="none" w:sz="0" w:space="0" w:color="auto"/>
            <w:bottom w:val="none" w:sz="0" w:space="0" w:color="auto"/>
            <w:right w:val="none" w:sz="0" w:space="0" w:color="auto"/>
          </w:divBdr>
          <w:divsChild>
            <w:div w:id="716199388">
              <w:marLeft w:val="0"/>
              <w:marRight w:val="0"/>
              <w:marTop w:val="0"/>
              <w:marBottom w:val="0"/>
              <w:divBdr>
                <w:top w:val="none" w:sz="0" w:space="0" w:color="auto"/>
                <w:left w:val="none" w:sz="0" w:space="0" w:color="auto"/>
                <w:bottom w:val="none" w:sz="0" w:space="0" w:color="auto"/>
                <w:right w:val="none" w:sz="0" w:space="0" w:color="auto"/>
              </w:divBdr>
              <w:divsChild>
                <w:div w:id="15490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9803">
      <w:bodyDiv w:val="1"/>
      <w:marLeft w:val="0"/>
      <w:marRight w:val="0"/>
      <w:marTop w:val="0"/>
      <w:marBottom w:val="0"/>
      <w:divBdr>
        <w:top w:val="none" w:sz="0" w:space="0" w:color="auto"/>
        <w:left w:val="none" w:sz="0" w:space="0" w:color="auto"/>
        <w:bottom w:val="none" w:sz="0" w:space="0" w:color="auto"/>
        <w:right w:val="none" w:sz="0" w:space="0" w:color="auto"/>
      </w:divBdr>
      <w:divsChild>
        <w:div w:id="1135099173">
          <w:marLeft w:val="0"/>
          <w:marRight w:val="0"/>
          <w:marTop w:val="0"/>
          <w:marBottom w:val="0"/>
          <w:divBdr>
            <w:top w:val="none" w:sz="0" w:space="0" w:color="auto"/>
            <w:left w:val="none" w:sz="0" w:space="0" w:color="auto"/>
            <w:bottom w:val="none" w:sz="0" w:space="0" w:color="auto"/>
            <w:right w:val="none" w:sz="0" w:space="0" w:color="auto"/>
          </w:divBdr>
          <w:divsChild>
            <w:div w:id="973556830">
              <w:marLeft w:val="0"/>
              <w:marRight w:val="0"/>
              <w:marTop w:val="0"/>
              <w:marBottom w:val="0"/>
              <w:divBdr>
                <w:top w:val="none" w:sz="0" w:space="0" w:color="auto"/>
                <w:left w:val="none" w:sz="0" w:space="0" w:color="auto"/>
                <w:bottom w:val="none" w:sz="0" w:space="0" w:color="auto"/>
                <w:right w:val="none" w:sz="0" w:space="0" w:color="auto"/>
              </w:divBdr>
              <w:divsChild>
                <w:div w:id="1656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0389">
      <w:bodyDiv w:val="1"/>
      <w:marLeft w:val="0"/>
      <w:marRight w:val="0"/>
      <w:marTop w:val="0"/>
      <w:marBottom w:val="0"/>
      <w:divBdr>
        <w:top w:val="none" w:sz="0" w:space="0" w:color="auto"/>
        <w:left w:val="none" w:sz="0" w:space="0" w:color="auto"/>
        <w:bottom w:val="none" w:sz="0" w:space="0" w:color="auto"/>
        <w:right w:val="none" w:sz="0" w:space="0" w:color="auto"/>
      </w:divBdr>
      <w:divsChild>
        <w:div w:id="319507834">
          <w:marLeft w:val="0"/>
          <w:marRight w:val="0"/>
          <w:marTop w:val="0"/>
          <w:marBottom w:val="0"/>
          <w:divBdr>
            <w:top w:val="none" w:sz="0" w:space="0" w:color="auto"/>
            <w:left w:val="none" w:sz="0" w:space="0" w:color="auto"/>
            <w:bottom w:val="none" w:sz="0" w:space="0" w:color="auto"/>
            <w:right w:val="none" w:sz="0" w:space="0" w:color="auto"/>
          </w:divBdr>
          <w:divsChild>
            <w:div w:id="1446657469">
              <w:marLeft w:val="0"/>
              <w:marRight w:val="0"/>
              <w:marTop w:val="0"/>
              <w:marBottom w:val="0"/>
              <w:divBdr>
                <w:top w:val="none" w:sz="0" w:space="0" w:color="auto"/>
                <w:left w:val="none" w:sz="0" w:space="0" w:color="auto"/>
                <w:bottom w:val="none" w:sz="0" w:space="0" w:color="auto"/>
                <w:right w:val="none" w:sz="0" w:space="0" w:color="auto"/>
              </w:divBdr>
              <w:divsChild>
                <w:div w:id="1156141961">
                  <w:marLeft w:val="0"/>
                  <w:marRight w:val="0"/>
                  <w:marTop w:val="0"/>
                  <w:marBottom w:val="0"/>
                  <w:divBdr>
                    <w:top w:val="none" w:sz="0" w:space="0" w:color="auto"/>
                    <w:left w:val="none" w:sz="0" w:space="0" w:color="auto"/>
                    <w:bottom w:val="none" w:sz="0" w:space="0" w:color="auto"/>
                    <w:right w:val="none" w:sz="0" w:space="0" w:color="auto"/>
                  </w:divBdr>
                </w:div>
              </w:divsChild>
            </w:div>
            <w:div w:id="1651130067">
              <w:marLeft w:val="0"/>
              <w:marRight w:val="0"/>
              <w:marTop w:val="0"/>
              <w:marBottom w:val="0"/>
              <w:divBdr>
                <w:top w:val="none" w:sz="0" w:space="0" w:color="auto"/>
                <w:left w:val="none" w:sz="0" w:space="0" w:color="auto"/>
                <w:bottom w:val="none" w:sz="0" w:space="0" w:color="auto"/>
                <w:right w:val="none" w:sz="0" w:space="0" w:color="auto"/>
              </w:divBdr>
              <w:divsChild>
                <w:div w:id="14882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0050">
          <w:marLeft w:val="0"/>
          <w:marRight w:val="0"/>
          <w:marTop w:val="0"/>
          <w:marBottom w:val="0"/>
          <w:divBdr>
            <w:top w:val="none" w:sz="0" w:space="0" w:color="auto"/>
            <w:left w:val="none" w:sz="0" w:space="0" w:color="auto"/>
            <w:bottom w:val="none" w:sz="0" w:space="0" w:color="auto"/>
            <w:right w:val="none" w:sz="0" w:space="0" w:color="auto"/>
          </w:divBdr>
          <w:divsChild>
            <w:div w:id="1705206025">
              <w:marLeft w:val="0"/>
              <w:marRight w:val="0"/>
              <w:marTop w:val="0"/>
              <w:marBottom w:val="0"/>
              <w:divBdr>
                <w:top w:val="none" w:sz="0" w:space="0" w:color="auto"/>
                <w:left w:val="none" w:sz="0" w:space="0" w:color="auto"/>
                <w:bottom w:val="none" w:sz="0" w:space="0" w:color="auto"/>
                <w:right w:val="none" w:sz="0" w:space="0" w:color="auto"/>
              </w:divBdr>
              <w:divsChild>
                <w:div w:id="18042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4538">
      <w:bodyDiv w:val="1"/>
      <w:marLeft w:val="0"/>
      <w:marRight w:val="0"/>
      <w:marTop w:val="0"/>
      <w:marBottom w:val="0"/>
      <w:divBdr>
        <w:top w:val="none" w:sz="0" w:space="0" w:color="auto"/>
        <w:left w:val="none" w:sz="0" w:space="0" w:color="auto"/>
        <w:bottom w:val="none" w:sz="0" w:space="0" w:color="auto"/>
        <w:right w:val="none" w:sz="0" w:space="0" w:color="auto"/>
      </w:divBdr>
    </w:div>
    <w:div w:id="1269314858">
      <w:bodyDiv w:val="1"/>
      <w:marLeft w:val="0"/>
      <w:marRight w:val="0"/>
      <w:marTop w:val="0"/>
      <w:marBottom w:val="0"/>
      <w:divBdr>
        <w:top w:val="none" w:sz="0" w:space="0" w:color="auto"/>
        <w:left w:val="none" w:sz="0" w:space="0" w:color="auto"/>
        <w:bottom w:val="none" w:sz="0" w:space="0" w:color="auto"/>
        <w:right w:val="none" w:sz="0" w:space="0" w:color="auto"/>
      </w:divBdr>
      <w:divsChild>
        <w:div w:id="1810513566">
          <w:marLeft w:val="0"/>
          <w:marRight w:val="0"/>
          <w:marTop w:val="0"/>
          <w:marBottom w:val="0"/>
          <w:divBdr>
            <w:top w:val="none" w:sz="0" w:space="0" w:color="auto"/>
            <w:left w:val="none" w:sz="0" w:space="0" w:color="auto"/>
            <w:bottom w:val="none" w:sz="0" w:space="0" w:color="auto"/>
            <w:right w:val="none" w:sz="0" w:space="0" w:color="auto"/>
          </w:divBdr>
          <w:divsChild>
            <w:div w:id="1104886911">
              <w:marLeft w:val="0"/>
              <w:marRight w:val="0"/>
              <w:marTop w:val="0"/>
              <w:marBottom w:val="0"/>
              <w:divBdr>
                <w:top w:val="none" w:sz="0" w:space="0" w:color="auto"/>
                <w:left w:val="none" w:sz="0" w:space="0" w:color="auto"/>
                <w:bottom w:val="none" w:sz="0" w:space="0" w:color="auto"/>
                <w:right w:val="none" w:sz="0" w:space="0" w:color="auto"/>
              </w:divBdr>
              <w:divsChild>
                <w:div w:id="509417228">
                  <w:marLeft w:val="0"/>
                  <w:marRight w:val="0"/>
                  <w:marTop w:val="0"/>
                  <w:marBottom w:val="0"/>
                  <w:divBdr>
                    <w:top w:val="none" w:sz="0" w:space="0" w:color="auto"/>
                    <w:left w:val="none" w:sz="0" w:space="0" w:color="auto"/>
                    <w:bottom w:val="none" w:sz="0" w:space="0" w:color="auto"/>
                    <w:right w:val="none" w:sz="0" w:space="0" w:color="auto"/>
                  </w:divBdr>
                  <w:divsChild>
                    <w:div w:id="14557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52099">
      <w:bodyDiv w:val="1"/>
      <w:marLeft w:val="0"/>
      <w:marRight w:val="0"/>
      <w:marTop w:val="0"/>
      <w:marBottom w:val="0"/>
      <w:divBdr>
        <w:top w:val="none" w:sz="0" w:space="0" w:color="auto"/>
        <w:left w:val="none" w:sz="0" w:space="0" w:color="auto"/>
        <w:bottom w:val="none" w:sz="0" w:space="0" w:color="auto"/>
        <w:right w:val="none" w:sz="0" w:space="0" w:color="auto"/>
      </w:divBdr>
      <w:divsChild>
        <w:div w:id="921724540">
          <w:marLeft w:val="0"/>
          <w:marRight w:val="0"/>
          <w:marTop w:val="0"/>
          <w:marBottom w:val="0"/>
          <w:divBdr>
            <w:top w:val="none" w:sz="0" w:space="0" w:color="auto"/>
            <w:left w:val="none" w:sz="0" w:space="0" w:color="auto"/>
            <w:bottom w:val="none" w:sz="0" w:space="0" w:color="auto"/>
            <w:right w:val="none" w:sz="0" w:space="0" w:color="auto"/>
          </w:divBdr>
          <w:divsChild>
            <w:div w:id="173617373">
              <w:marLeft w:val="0"/>
              <w:marRight w:val="0"/>
              <w:marTop w:val="0"/>
              <w:marBottom w:val="0"/>
              <w:divBdr>
                <w:top w:val="none" w:sz="0" w:space="0" w:color="auto"/>
                <w:left w:val="none" w:sz="0" w:space="0" w:color="auto"/>
                <w:bottom w:val="none" w:sz="0" w:space="0" w:color="auto"/>
                <w:right w:val="none" w:sz="0" w:space="0" w:color="auto"/>
              </w:divBdr>
              <w:divsChild>
                <w:div w:id="547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927">
          <w:marLeft w:val="0"/>
          <w:marRight w:val="0"/>
          <w:marTop w:val="0"/>
          <w:marBottom w:val="0"/>
          <w:divBdr>
            <w:top w:val="none" w:sz="0" w:space="0" w:color="auto"/>
            <w:left w:val="none" w:sz="0" w:space="0" w:color="auto"/>
            <w:bottom w:val="none" w:sz="0" w:space="0" w:color="auto"/>
            <w:right w:val="none" w:sz="0" w:space="0" w:color="auto"/>
          </w:divBdr>
          <w:divsChild>
            <w:div w:id="104662816">
              <w:marLeft w:val="0"/>
              <w:marRight w:val="0"/>
              <w:marTop w:val="0"/>
              <w:marBottom w:val="0"/>
              <w:divBdr>
                <w:top w:val="none" w:sz="0" w:space="0" w:color="auto"/>
                <w:left w:val="none" w:sz="0" w:space="0" w:color="auto"/>
                <w:bottom w:val="none" w:sz="0" w:space="0" w:color="auto"/>
                <w:right w:val="none" w:sz="0" w:space="0" w:color="auto"/>
              </w:divBdr>
              <w:divsChild>
                <w:div w:id="931402183">
                  <w:marLeft w:val="0"/>
                  <w:marRight w:val="0"/>
                  <w:marTop w:val="0"/>
                  <w:marBottom w:val="0"/>
                  <w:divBdr>
                    <w:top w:val="none" w:sz="0" w:space="0" w:color="auto"/>
                    <w:left w:val="none" w:sz="0" w:space="0" w:color="auto"/>
                    <w:bottom w:val="none" w:sz="0" w:space="0" w:color="auto"/>
                    <w:right w:val="none" w:sz="0" w:space="0" w:color="auto"/>
                  </w:divBdr>
                </w:div>
              </w:divsChild>
            </w:div>
            <w:div w:id="651758654">
              <w:marLeft w:val="0"/>
              <w:marRight w:val="0"/>
              <w:marTop w:val="0"/>
              <w:marBottom w:val="0"/>
              <w:divBdr>
                <w:top w:val="none" w:sz="0" w:space="0" w:color="auto"/>
                <w:left w:val="none" w:sz="0" w:space="0" w:color="auto"/>
                <w:bottom w:val="none" w:sz="0" w:space="0" w:color="auto"/>
                <w:right w:val="none" w:sz="0" w:space="0" w:color="auto"/>
              </w:divBdr>
              <w:divsChild>
                <w:div w:id="14372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0409">
      <w:bodyDiv w:val="1"/>
      <w:marLeft w:val="0"/>
      <w:marRight w:val="0"/>
      <w:marTop w:val="0"/>
      <w:marBottom w:val="0"/>
      <w:divBdr>
        <w:top w:val="none" w:sz="0" w:space="0" w:color="auto"/>
        <w:left w:val="none" w:sz="0" w:space="0" w:color="auto"/>
        <w:bottom w:val="none" w:sz="0" w:space="0" w:color="auto"/>
        <w:right w:val="none" w:sz="0" w:space="0" w:color="auto"/>
      </w:divBdr>
    </w:div>
    <w:div w:id="1302534706">
      <w:bodyDiv w:val="1"/>
      <w:marLeft w:val="0"/>
      <w:marRight w:val="0"/>
      <w:marTop w:val="0"/>
      <w:marBottom w:val="0"/>
      <w:divBdr>
        <w:top w:val="none" w:sz="0" w:space="0" w:color="auto"/>
        <w:left w:val="none" w:sz="0" w:space="0" w:color="auto"/>
        <w:bottom w:val="none" w:sz="0" w:space="0" w:color="auto"/>
        <w:right w:val="none" w:sz="0" w:space="0" w:color="auto"/>
      </w:divBdr>
      <w:divsChild>
        <w:div w:id="1305357968">
          <w:marLeft w:val="0"/>
          <w:marRight w:val="0"/>
          <w:marTop w:val="0"/>
          <w:marBottom w:val="0"/>
          <w:divBdr>
            <w:top w:val="none" w:sz="0" w:space="0" w:color="auto"/>
            <w:left w:val="none" w:sz="0" w:space="0" w:color="auto"/>
            <w:bottom w:val="none" w:sz="0" w:space="0" w:color="auto"/>
            <w:right w:val="none" w:sz="0" w:space="0" w:color="auto"/>
          </w:divBdr>
          <w:divsChild>
            <w:div w:id="234245475">
              <w:marLeft w:val="0"/>
              <w:marRight w:val="0"/>
              <w:marTop w:val="0"/>
              <w:marBottom w:val="0"/>
              <w:divBdr>
                <w:top w:val="none" w:sz="0" w:space="0" w:color="auto"/>
                <w:left w:val="none" w:sz="0" w:space="0" w:color="auto"/>
                <w:bottom w:val="none" w:sz="0" w:space="0" w:color="auto"/>
                <w:right w:val="none" w:sz="0" w:space="0" w:color="auto"/>
              </w:divBdr>
              <w:divsChild>
                <w:div w:id="1960605187">
                  <w:marLeft w:val="0"/>
                  <w:marRight w:val="0"/>
                  <w:marTop w:val="0"/>
                  <w:marBottom w:val="0"/>
                  <w:divBdr>
                    <w:top w:val="none" w:sz="0" w:space="0" w:color="auto"/>
                    <w:left w:val="none" w:sz="0" w:space="0" w:color="auto"/>
                    <w:bottom w:val="none" w:sz="0" w:space="0" w:color="auto"/>
                    <w:right w:val="none" w:sz="0" w:space="0" w:color="auto"/>
                  </w:divBdr>
                </w:div>
              </w:divsChild>
            </w:div>
            <w:div w:id="309360733">
              <w:marLeft w:val="0"/>
              <w:marRight w:val="0"/>
              <w:marTop w:val="0"/>
              <w:marBottom w:val="0"/>
              <w:divBdr>
                <w:top w:val="none" w:sz="0" w:space="0" w:color="auto"/>
                <w:left w:val="none" w:sz="0" w:space="0" w:color="auto"/>
                <w:bottom w:val="none" w:sz="0" w:space="0" w:color="auto"/>
                <w:right w:val="none" w:sz="0" w:space="0" w:color="auto"/>
              </w:divBdr>
              <w:divsChild>
                <w:div w:id="1738283597">
                  <w:marLeft w:val="0"/>
                  <w:marRight w:val="0"/>
                  <w:marTop w:val="0"/>
                  <w:marBottom w:val="0"/>
                  <w:divBdr>
                    <w:top w:val="none" w:sz="0" w:space="0" w:color="auto"/>
                    <w:left w:val="none" w:sz="0" w:space="0" w:color="auto"/>
                    <w:bottom w:val="none" w:sz="0" w:space="0" w:color="auto"/>
                    <w:right w:val="none" w:sz="0" w:space="0" w:color="auto"/>
                  </w:divBdr>
                </w:div>
              </w:divsChild>
            </w:div>
            <w:div w:id="834881346">
              <w:marLeft w:val="0"/>
              <w:marRight w:val="0"/>
              <w:marTop w:val="0"/>
              <w:marBottom w:val="0"/>
              <w:divBdr>
                <w:top w:val="none" w:sz="0" w:space="0" w:color="auto"/>
                <w:left w:val="none" w:sz="0" w:space="0" w:color="auto"/>
                <w:bottom w:val="none" w:sz="0" w:space="0" w:color="auto"/>
                <w:right w:val="none" w:sz="0" w:space="0" w:color="auto"/>
              </w:divBdr>
              <w:divsChild>
                <w:div w:id="9565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7791">
      <w:bodyDiv w:val="1"/>
      <w:marLeft w:val="0"/>
      <w:marRight w:val="0"/>
      <w:marTop w:val="0"/>
      <w:marBottom w:val="0"/>
      <w:divBdr>
        <w:top w:val="none" w:sz="0" w:space="0" w:color="auto"/>
        <w:left w:val="none" w:sz="0" w:space="0" w:color="auto"/>
        <w:bottom w:val="none" w:sz="0" w:space="0" w:color="auto"/>
        <w:right w:val="none" w:sz="0" w:space="0" w:color="auto"/>
      </w:divBdr>
      <w:divsChild>
        <w:div w:id="1454863601">
          <w:marLeft w:val="0"/>
          <w:marRight w:val="0"/>
          <w:marTop w:val="0"/>
          <w:marBottom w:val="0"/>
          <w:divBdr>
            <w:top w:val="none" w:sz="0" w:space="0" w:color="auto"/>
            <w:left w:val="none" w:sz="0" w:space="0" w:color="auto"/>
            <w:bottom w:val="none" w:sz="0" w:space="0" w:color="auto"/>
            <w:right w:val="none" w:sz="0" w:space="0" w:color="auto"/>
          </w:divBdr>
          <w:divsChild>
            <w:div w:id="1433937598">
              <w:marLeft w:val="0"/>
              <w:marRight w:val="0"/>
              <w:marTop w:val="0"/>
              <w:marBottom w:val="0"/>
              <w:divBdr>
                <w:top w:val="none" w:sz="0" w:space="0" w:color="auto"/>
                <w:left w:val="none" w:sz="0" w:space="0" w:color="auto"/>
                <w:bottom w:val="none" w:sz="0" w:space="0" w:color="auto"/>
                <w:right w:val="none" w:sz="0" w:space="0" w:color="auto"/>
              </w:divBdr>
              <w:divsChild>
                <w:div w:id="167721137">
                  <w:marLeft w:val="0"/>
                  <w:marRight w:val="0"/>
                  <w:marTop w:val="0"/>
                  <w:marBottom w:val="0"/>
                  <w:divBdr>
                    <w:top w:val="none" w:sz="0" w:space="0" w:color="auto"/>
                    <w:left w:val="none" w:sz="0" w:space="0" w:color="auto"/>
                    <w:bottom w:val="none" w:sz="0" w:space="0" w:color="auto"/>
                    <w:right w:val="none" w:sz="0" w:space="0" w:color="auto"/>
                  </w:divBdr>
                  <w:divsChild>
                    <w:div w:id="1533423074">
                      <w:marLeft w:val="0"/>
                      <w:marRight w:val="0"/>
                      <w:marTop w:val="0"/>
                      <w:marBottom w:val="0"/>
                      <w:divBdr>
                        <w:top w:val="none" w:sz="0" w:space="0" w:color="auto"/>
                        <w:left w:val="none" w:sz="0" w:space="0" w:color="auto"/>
                        <w:bottom w:val="none" w:sz="0" w:space="0" w:color="auto"/>
                        <w:right w:val="none" w:sz="0" w:space="0" w:color="auto"/>
                      </w:divBdr>
                    </w:div>
                    <w:div w:id="989286799">
                      <w:marLeft w:val="0"/>
                      <w:marRight w:val="0"/>
                      <w:marTop w:val="0"/>
                      <w:marBottom w:val="0"/>
                      <w:divBdr>
                        <w:top w:val="none" w:sz="0" w:space="0" w:color="auto"/>
                        <w:left w:val="none" w:sz="0" w:space="0" w:color="auto"/>
                        <w:bottom w:val="none" w:sz="0" w:space="0" w:color="auto"/>
                        <w:right w:val="none" w:sz="0" w:space="0" w:color="auto"/>
                      </w:divBdr>
                    </w:div>
                  </w:divsChild>
                </w:div>
                <w:div w:id="1932737090">
                  <w:marLeft w:val="0"/>
                  <w:marRight w:val="0"/>
                  <w:marTop w:val="0"/>
                  <w:marBottom w:val="0"/>
                  <w:divBdr>
                    <w:top w:val="none" w:sz="0" w:space="0" w:color="auto"/>
                    <w:left w:val="none" w:sz="0" w:space="0" w:color="auto"/>
                    <w:bottom w:val="none" w:sz="0" w:space="0" w:color="auto"/>
                    <w:right w:val="none" w:sz="0" w:space="0" w:color="auto"/>
                  </w:divBdr>
                  <w:divsChild>
                    <w:div w:id="105933851">
                      <w:marLeft w:val="0"/>
                      <w:marRight w:val="0"/>
                      <w:marTop w:val="0"/>
                      <w:marBottom w:val="0"/>
                      <w:divBdr>
                        <w:top w:val="none" w:sz="0" w:space="0" w:color="auto"/>
                        <w:left w:val="none" w:sz="0" w:space="0" w:color="auto"/>
                        <w:bottom w:val="none" w:sz="0" w:space="0" w:color="auto"/>
                        <w:right w:val="none" w:sz="0" w:space="0" w:color="auto"/>
                      </w:divBdr>
                    </w:div>
                  </w:divsChild>
                </w:div>
                <w:div w:id="117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5289">
          <w:marLeft w:val="0"/>
          <w:marRight w:val="0"/>
          <w:marTop w:val="0"/>
          <w:marBottom w:val="0"/>
          <w:divBdr>
            <w:top w:val="none" w:sz="0" w:space="0" w:color="auto"/>
            <w:left w:val="none" w:sz="0" w:space="0" w:color="auto"/>
            <w:bottom w:val="none" w:sz="0" w:space="0" w:color="auto"/>
            <w:right w:val="none" w:sz="0" w:space="0" w:color="auto"/>
          </w:divBdr>
          <w:divsChild>
            <w:div w:id="1826579122">
              <w:marLeft w:val="0"/>
              <w:marRight w:val="0"/>
              <w:marTop w:val="0"/>
              <w:marBottom w:val="0"/>
              <w:divBdr>
                <w:top w:val="none" w:sz="0" w:space="0" w:color="auto"/>
                <w:left w:val="none" w:sz="0" w:space="0" w:color="auto"/>
                <w:bottom w:val="none" w:sz="0" w:space="0" w:color="auto"/>
                <w:right w:val="none" w:sz="0" w:space="0" w:color="auto"/>
              </w:divBdr>
            </w:div>
          </w:divsChild>
        </w:div>
        <w:div w:id="179858009">
          <w:marLeft w:val="0"/>
          <w:marRight w:val="0"/>
          <w:marTop w:val="0"/>
          <w:marBottom w:val="0"/>
          <w:divBdr>
            <w:top w:val="none" w:sz="0" w:space="0" w:color="auto"/>
            <w:left w:val="none" w:sz="0" w:space="0" w:color="auto"/>
            <w:bottom w:val="none" w:sz="0" w:space="0" w:color="auto"/>
            <w:right w:val="none" w:sz="0" w:space="0" w:color="auto"/>
          </w:divBdr>
          <w:divsChild>
            <w:div w:id="1856263571">
              <w:marLeft w:val="0"/>
              <w:marRight w:val="0"/>
              <w:marTop w:val="0"/>
              <w:marBottom w:val="0"/>
              <w:divBdr>
                <w:top w:val="none" w:sz="0" w:space="0" w:color="auto"/>
                <w:left w:val="none" w:sz="0" w:space="0" w:color="auto"/>
                <w:bottom w:val="none" w:sz="0" w:space="0" w:color="auto"/>
                <w:right w:val="none" w:sz="0" w:space="0" w:color="auto"/>
              </w:divBdr>
              <w:divsChild>
                <w:div w:id="631981932">
                  <w:marLeft w:val="0"/>
                  <w:marRight w:val="0"/>
                  <w:marTop w:val="0"/>
                  <w:marBottom w:val="0"/>
                  <w:divBdr>
                    <w:top w:val="none" w:sz="0" w:space="0" w:color="auto"/>
                    <w:left w:val="none" w:sz="0" w:space="0" w:color="auto"/>
                    <w:bottom w:val="none" w:sz="0" w:space="0" w:color="auto"/>
                    <w:right w:val="none" w:sz="0" w:space="0" w:color="auto"/>
                  </w:divBdr>
                  <w:divsChild>
                    <w:div w:id="823394488">
                      <w:marLeft w:val="0"/>
                      <w:marRight w:val="0"/>
                      <w:marTop w:val="0"/>
                      <w:marBottom w:val="0"/>
                      <w:divBdr>
                        <w:top w:val="none" w:sz="0" w:space="0" w:color="auto"/>
                        <w:left w:val="none" w:sz="0" w:space="0" w:color="auto"/>
                        <w:bottom w:val="none" w:sz="0" w:space="0" w:color="auto"/>
                        <w:right w:val="none" w:sz="0" w:space="0" w:color="auto"/>
                      </w:divBdr>
                      <w:divsChild>
                        <w:div w:id="507018391">
                          <w:marLeft w:val="0"/>
                          <w:marRight w:val="0"/>
                          <w:marTop w:val="0"/>
                          <w:marBottom w:val="0"/>
                          <w:divBdr>
                            <w:top w:val="none" w:sz="0" w:space="0" w:color="auto"/>
                            <w:left w:val="none" w:sz="0" w:space="0" w:color="auto"/>
                            <w:bottom w:val="none" w:sz="0" w:space="0" w:color="auto"/>
                            <w:right w:val="none" w:sz="0" w:space="0" w:color="auto"/>
                          </w:divBdr>
                          <w:divsChild>
                            <w:div w:id="629942478">
                              <w:marLeft w:val="0"/>
                              <w:marRight w:val="0"/>
                              <w:marTop w:val="0"/>
                              <w:marBottom w:val="0"/>
                              <w:divBdr>
                                <w:top w:val="none" w:sz="0" w:space="0" w:color="auto"/>
                                <w:left w:val="none" w:sz="0" w:space="0" w:color="auto"/>
                                <w:bottom w:val="none" w:sz="0" w:space="0" w:color="auto"/>
                                <w:right w:val="none" w:sz="0" w:space="0" w:color="auto"/>
                              </w:divBdr>
                              <w:divsChild>
                                <w:div w:id="19517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7906">
                  <w:marLeft w:val="0"/>
                  <w:marRight w:val="0"/>
                  <w:marTop w:val="0"/>
                  <w:marBottom w:val="0"/>
                  <w:divBdr>
                    <w:top w:val="none" w:sz="0" w:space="0" w:color="auto"/>
                    <w:left w:val="none" w:sz="0" w:space="0" w:color="auto"/>
                    <w:bottom w:val="none" w:sz="0" w:space="0" w:color="auto"/>
                    <w:right w:val="none" w:sz="0" w:space="0" w:color="auto"/>
                  </w:divBdr>
                </w:div>
                <w:div w:id="1427068450">
                  <w:marLeft w:val="0"/>
                  <w:marRight w:val="0"/>
                  <w:marTop w:val="0"/>
                  <w:marBottom w:val="0"/>
                  <w:divBdr>
                    <w:top w:val="none" w:sz="0" w:space="0" w:color="auto"/>
                    <w:left w:val="none" w:sz="0" w:space="0" w:color="auto"/>
                    <w:bottom w:val="none" w:sz="0" w:space="0" w:color="auto"/>
                    <w:right w:val="none" w:sz="0" w:space="0" w:color="auto"/>
                  </w:divBdr>
                  <w:divsChild>
                    <w:div w:id="875122807">
                      <w:marLeft w:val="0"/>
                      <w:marRight w:val="0"/>
                      <w:marTop w:val="0"/>
                      <w:marBottom w:val="0"/>
                      <w:divBdr>
                        <w:top w:val="none" w:sz="0" w:space="0" w:color="auto"/>
                        <w:left w:val="none" w:sz="0" w:space="0" w:color="auto"/>
                        <w:bottom w:val="none" w:sz="0" w:space="0" w:color="auto"/>
                        <w:right w:val="none" w:sz="0" w:space="0" w:color="auto"/>
                      </w:divBdr>
                    </w:div>
                    <w:div w:id="1970623035">
                      <w:marLeft w:val="0"/>
                      <w:marRight w:val="0"/>
                      <w:marTop w:val="0"/>
                      <w:marBottom w:val="0"/>
                      <w:divBdr>
                        <w:top w:val="none" w:sz="0" w:space="0" w:color="auto"/>
                        <w:left w:val="none" w:sz="0" w:space="0" w:color="auto"/>
                        <w:bottom w:val="none" w:sz="0" w:space="0" w:color="auto"/>
                        <w:right w:val="none" w:sz="0" w:space="0" w:color="auto"/>
                      </w:divBdr>
                      <w:divsChild>
                        <w:div w:id="8566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574356">
          <w:marLeft w:val="0"/>
          <w:marRight w:val="0"/>
          <w:marTop w:val="0"/>
          <w:marBottom w:val="0"/>
          <w:divBdr>
            <w:top w:val="none" w:sz="0" w:space="0" w:color="auto"/>
            <w:left w:val="none" w:sz="0" w:space="0" w:color="auto"/>
            <w:bottom w:val="none" w:sz="0" w:space="0" w:color="auto"/>
            <w:right w:val="none" w:sz="0" w:space="0" w:color="auto"/>
          </w:divBdr>
        </w:div>
        <w:div w:id="295528317">
          <w:marLeft w:val="0"/>
          <w:marRight w:val="0"/>
          <w:marTop w:val="0"/>
          <w:marBottom w:val="0"/>
          <w:divBdr>
            <w:top w:val="none" w:sz="0" w:space="0" w:color="auto"/>
            <w:left w:val="none" w:sz="0" w:space="0" w:color="auto"/>
            <w:bottom w:val="none" w:sz="0" w:space="0" w:color="auto"/>
            <w:right w:val="none" w:sz="0" w:space="0" w:color="auto"/>
          </w:divBdr>
          <w:divsChild>
            <w:div w:id="1867132726">
              <w:marLeft w:val="0"/>
              <w:marRight w:val="0"/>
              <w:marTop w:val="0"/>
              <w:marBottom w:val="0"/>
              <w:divBdr>
                <w:top w:val="none" w:sz="0" w:space="0" w:color="auto"/>
                <w:left w:val="none" w:sz="0" w:space="0" w:color="auto"/>
                <w:bottom w:val="none" w:sz="0" w:space="0" w:color="auto"/>
                <w:right w:val="none" w:sz="0" w:space="0" w:color="auto"/>
              </w:divBdr>
              <w:divsChild>
                <w:div w:id="820926799">
                  <w:marLeft w:val="0"/>
                  <w:marRight w:val="0"/>
                  <w:marTop w:val="0"/>
                  <w:marBottom w:val="0"/>
                  <w:divBdr>
                    <w:top w:val="none" w:sz="0" w:space="0" w:color="auto"/>
                    <w:left w:val="none" w:sz="0" w:space="0" w:color="auto"/>
                    <w:bottom w:val="none" w:sz="0" w:space="0" w:color="auto"/>
                    <w:right w:val="none" w:sz="0" w:space="0" w:color="auto"/>
                  </w:divBdr>
                  <w:divsChild>
                    <w:div w:id="1133792009">
                      <w:marLeft w:val="0"/>
                      <w:marRight w:val="0"/>
                      <w:marTop w:val="0"/>
                      <w:marBottom w:val="0"/>
                      <w:divBdr>
                        <w:top w:val="none" w:sz="0" w:space="0" w:color="auto"/>
                        <w:left w:val="none" w:sz="0" w:space="0" w:color="auto"/>
                        <w:bottom w:val="none" w:sz="0" w:space="0" w:color="auto"/>
                        <w:right w:val="none" w:sz="0" w:space="0" w:color="auto"/>
                      </w:divBdr>
                    </w:div>
                  </w:divsChild>
                </w:div>
                <w:div w:id="1763525858">
                  <w:marLeft w:val="0"/>
                  <w:marRight w:val="0"/>
                  <w:marTop w:val="0"/>
                  <w:marBottom w:val="0"/>
                  <w:divBdr>
                    <w:top w:val="none" w:sz="0" w:space="0" w:color="auto"/>
                    <w:left w:val="none" w:sz="0" w:space="0" w:color="auto"/>
                    <w:bottom w:val="none" w:sz="0" w:space="0" w:color="auto"/>
                    <w:right w:val="none" w:sz="0" w:space="0" w:color="auto"/>
                  </w:divBdr>
                  <w:divsChild>
                    <w:div w:id="1226525921">
                      <w:marLeft w:val="0"/>
                      <w:marRight w:val="0"/>
                      <w:marTop w:val="0"/>
                      <w:marBottom w:val="0"/>
                      <w:divBdr>
                        <w:top w:val="none" w:sz="0" w:space="0" w:color="auto"/>
                        <w:left w:val="none" w:sz="0" w:space="0" w:color="auto"/>
                        <w:bottom w:val="none" w:sz="0" w:space="0" w:color="auto"/>
                        <w:right w:val="none" w:sz="0" w:space="0" w:color="auto"/>
                      </w:divBdr>
                    </w:div>
                  </w:divsChild>
                </w:div>
                <w:div w:id="74396965">
                  <w:marLeft w:val="0"/>
                  <w:marRight w:val="0"/>
                  <w:marTop w:val="0"/>
                  <w:marBottom w:val="0"/>
                  <w:divBdr>
                    <w:top w:val="none" w:sz="0" w:space="0" w:color="auto"/>
                    <w:left w:val="none" w:sz="0" w:space="0" w:color="auto"/>
                    <w:bottom w:val="none" w:sz="0" w:space="0" w:color="auto"/>
                    <w:right w:val="none" w:sz="0" w:space="0" w:color="auto"/>
                  </w:divBdr>
                  <w:divsChild>
                    <w:div w:id="590897773">
                      <w:marLeft w:val="0"/>
                      <w:marRight w:val="0"/>
                      <w:marTop w:val="0"/>
                      <w:marBottom w:val="0"/>
                      <w:divBdr>
                        <w:top w:val="none" w:sz="0" w:space="0" w:color="auto"/>
                        <w:left w:val="none" w:sz="0" w:space="0" w:color="auto"/>
                        <w:bottom w:val="none" w:sz="0" w:space="0" w:color="auto"/>
                        <w:right w:val="none" w:sz="0" w:space="0" w:color="auto"/>
                      </w:divBdr>
                    </w:div>
                  </w:divsChild>
                </w:div>
                <w:div w:id="473717024">
                  <w:marLeft w:val="0"/>
                  <w:marRight w:val="0"/>
                  <w:marTop w:val="0"/>
                  <w:marBottom w:val="0"/>
                  <w:divBdr>
                    <w:top w:val="none" w:sz="0" w:space="0" w:color="auto"/>
                    <w:left w:val="none" w:sz="0" w:space="0" w:color="auto"/>
                    <w:bottom w:val="none" w:sz="0" w:space="0" w:color="auto"/>
                    <w:right w:val="none" w:sz="0" w:space="0" w:color="auto"/>
                  </w:divBdr>
                  <w:divsChild>
                    <w:div w:id="1898348283">
                      <w:marLeft w:val="0"/>
                      <w:marRight w:val="0"/>
                      <w:marTop w:val="0"/>
                      <w:marBottom w:val="0"/>
                      <w:divBdr>
                        <w:top w:val="none" w:sz="0" w:space="0" w:color="auto"/>
                        <w:left w:val="none" w:sz="0" w:space="0" w:color="auto"/>
                        <w:bottom w:val="none" w:sz="0" w:space="0" w:color="auto"/>
                        <w:right w:val="none" w:sz="0" w:space="0" w:color="auto"/>
                      </w:divBdr>
                    </w:div>
                  </w:divsChild>
                </w:div>
                <w:div w:id="804002468">
                  <w:marLeft w:val="0"/>
                  <w:marRight w:val="0"/>
                  <w:marTop w:val="0"/>
                  <w:marBottom w:val="0"/>
                  <w:divBdr>
                    <w:top w:val="none" w:sz="0" w:space="0" w:color="auto"/>
                    <w:left w:val="none" w:sz="0" w:space="0" w:color="auto"/>
                    <w:bottom w:val="none" w:sz="0" w:space="0" w:color="auto"/>
                    <w:right w:val="none" w:sz="0" w:space="0" w:color="auto"/>
                  </w:divBdr>
                  <w:divsChild>
                    <w:div w:id="1198588626">
                      <w:marLeft w:val="0"/>
                      <w:marRight w:val="0"/>
                      <w:marTop w:val="0"/>
                      <w:marBottom w:val="0"/>
                      <w:divBdr>
                        <w:top w:val="none" w:sz="0" w:space="0" w:color="auto"/>
                        <w:left w:val="none" w:sz="0" w:space="0" w:color="auto"/>
                        <w:bottom w:val="none" w:sz="0" w:space="0" w:color="auto"/>
                        <w:right w:val="none" w:sz="0" w:space="0" w:color="auto"/>
                      </w:divBdr>
                    </w:div>
                  </w:divsChild>
                </w:div>
                <w:div w:id="1476220595">
                  <w:marLeft w:val="0"/>
                  <w:marRight w:val="0"/>
                  <w:marTop w:val="0"/>
                  <w:marBottom w:val="0"/>
                  <w:divBdr>
                    <w:top w:val="none" w:sz="0" w:space="0" w:color="auto"/>
                    <w:left w:val="none" w:sz="0" w:space="0" w:color="auto"/>
                    <w:bottom w:val="none" w:sz="0" w:space="0" w:color="auto"/>
                    <w:right w:val="none" w:sz="0" w:space="0" w:color="auto"/>
                  </w:divBdr>
                  <w:divsChild>
                    <w:div w:id="251551609">
                      <w:marLeft w:val="0"/>
                      <w:marRight w:val="0"/>
                      <w:marTop w:val="0"/>
                      <w:marBottom w:val="0"/>
                      <w:divBdr>
                        <w:top w:val="none" w:sz="0" w:space="0" w:color="auto"/>
                        <w:left w:val="none" w:sz="0" w:space="0" w:color="auto"/>
                        <w:bottom w:val="none" w:sz="0" w:space="0" w:color="auto"/>
                        <w:right w:val="none" w:sz="0" w:space="0" w:color="auto"/>
                      </w:divBdr>
                    </w:div>
                  </w:divsChild>
                </w:div>
                <w:div w:id="1983120719">
                  <w:marLeft w:val="0"/>
                  <w:marRight w:val="0"/>
                  <w:marTop w:val="0"/>
                  <w:marBottom w:val="0"/>
                  <w:divBdr>
                    <w:top w:val="none" w:sz="0" w:space="0" w:color="auto"/>
                    <w:left w:val="none" w:sz="0" w:space="0" w:color="auto"/>
                    <w:bottom w:val="none" w:sz="0" w:space="0" w:color="auto"/>
                    <w:right w:val="none" w:sz="0" w:space="0" w:color="auto"/>
                  </w:divBdr>
                  <w:divsChild>
                    <w:div w:id="1070812101">
                      <w:marLeft w:val="0"/>
                      <w:marRight w:val="0"/>
                      <w:marTop w:val="0"/>
                      <w:marBottom w:val="0"/>
                      <w:divBdr>
                        <w:top w:val="none" w:sz="0" w:space="0" w:color="auto"/>
                        <w:left w:val="none" w:sz="0" w:space="0" w:color="auto"/>
                        <w:bottom w:val="none" w:sz="0" w:space="0" w:color="auto"/>
                        <w:right w:val="none" w:sz="0" w:space="0" w:color="auto"/>
                      </w:divBdr>
                    </w:div>
                  </w:divsChild>
                </w:div>
                <w:div w:id="835925199">
                  <w:marLeft w:val="0"/>
                  <w:marRight w:val="0"/>
                  <w:marTop w:val="0"/>
                  <w:marBottom w:val="0"/>
                  <w:divBdr>
                    <w:top w:val="none" w:sz="0" w:space="0" w:color="auto"/>
                    <w:left w:val="none" w:sz="0" w:space="0" w:color="auto"/>
                    <w:bottom w:val="none" w:sz="0" w:space="0" w:color="auto"/>
                    <w:right w:val="none" w:sz="0" w:space="0" w:color="auto"/>
                  </w:divBdr>
                  <w:divsChild>
                    <w:div w:id="937754872">
                      <w:marLeft w:val="0"/>
                      <w:marRight w:val="0"/>
                      <w:marTop w:val="0"/>
                      <w:marBottom w:val="0"/>
                      <w:divBdr>
                        <w:top w:val="none" w:sz="0" w:space="0" w:color="auto"/>
                        <w:left w:val="none" w:sz="0" w:space="0" w:color="auto"/>
                        <w:bottom w:val="none" w:sz="0" w:space="0" w:color="auto"/>
                        <w:right w:val="none" w:sz="0" w:space="0" w:color="auto"/>
                      </w:divBdr>
                    </w:div>
                  </w:divsChild>
                </w:div>
                <w:div w:id="293948259">
                  <w:marLeft w:val="0"/>
                  <w:marRight w:val="0"/>
                  <w:marTop w:val="0"/>
                  <w:marBottom w:val="0"/>
                  <w:divBdr>
                    <w:top w:val="none" w:sz="0" w:space="0" w:color="auto"/>
                    <w:left w:val="none" w:sz="0" w:space="0" w:color="auto"/>
                    <w:bottom w:val="none" w:sz="0" w:space="0" w:color="auto"/>
                    <w:right w:val="none" w:sz="0" w:space="0" w:color="auto"/>
                  </w:divBdr>
                  <w:divsChild>
                    <w:div w:id="1936475578">
                      <w:marLeft w:val="0"/>
                      <w:marRight w:val="0"/>
                      <w:marTop w:val="0"/>
                      <w:marBottom w:val="0"/>
                      <w:divBdr>
                        <w:top w:val="none" w:sz="0" w:space="0" w:color="auto"/>
                        <w:left w:val="none" w:sz="0" w:space="0" w:color="auto"/>
                        <w:bottom w:val="none" w:sz="0" w:space="0" w:color="auto"/>
                        <w:right w:val="none" w:sz="0" w:space="0" w:color="auto"/>
                      </w:divBdr>
                    </w:div>
                  </w:divsChild>
                </w:div>
                <w:div w:id="938608217">
                  <w:marLeft w:val="0"/>
                  <w:marRight w:val="0"/>
                  <w:marTop w:val="0"/>
                  <w:marBottom w:val="0"/>
                  <w:divBdr>
                    <w:top w:val="none" w:sz="0" w:space="0" w:color="auto"/>
                    <w:left w:val="none" w:sz="0" w:space="0" w:color="auto"/>
                    <w:bottom w:val="none" w:sz="0" w:space="0" w:color="auto"/>
                    <w:right w:val="none" w:sz="0" w:space="0" w:color="auto"/>
                  </w:divBdr>
                  <w:divsChild>
                    <w:div w:id="1072119837">
                      <w:marLeft w:val="0"/>
                      <w:marRight w:val="0"/>
                      <w:marTop w:val="0"/>
                      <w:marBottom w:val="0"/>
                      <w:divBdr>
                        <w:top w:val="none" w:sz="0" w:space="0" w:color="auto"/>
                        <w:left w:val="none" w:sz="0" w:space="0" w:color="auto"/>
                        <w:bottom w:val="none" w:sz="0" w:space="0" w:color="auto"/>
                        <w:right w:val="none" w:sz="0" w:space="0" w:color="auto"/>
                      </w:divBdr>
                    </w:div>
                  </w:divsChild>
                </w:div>
                <w:div w:id="724060657">
                  <w:marLeft w:val="0"/>
                  <w:marRight w:val="0"/>
                  <w:marTop w:val="0"/>
                  <w:marBottom w:val="0"/>
                  <w:divBdr>
                    <w:top w:val="none" w:sz="0" w:space="0" w:color="auto"/>
                    <w:left w:val="none" w:sz="0" w:space="0" w:color="auto"/>
                    <w:bottom w:val="none" w:sz="0" w:space="0" w:color="auto"/>
                    <w:right w:val="none" w:sz="0" w:space="0" w:color="auto"/>
                  </w:divBdr>
                  <w:divsChild>
                    <w:div w:id="465515845">
                      <w:marLeft w:val="0"/>
                      <w:marRight w:val="0"/>
                      <w:marTop w:val="0"/>
                      <w:marBottom w:val="0"/>
                      <w:divBdr>
                        <w:top w:val="none" w:sz="0" w:space="0" w:color="auto"/>
                        <w:left w:val="none" w:sz="0" w:space="0" w:color="auto"/>
                        <w:bottom w:val="none" w:sz="0" w:space="0" w:color="auto"/>
                        <w:right w:val="none" w:sz="0" w:space="0" w:color="auto"/>
                      </w:divBdr>
                    </w:div>
                  </w:divsChild>
                </w:div>
                <w:div w:id="1595045552">
                  <w:marLeft w:val="0"/>
                  <w:marRight w:val="0"/>
                  <w:marTop w:val="0"/>
                  <w:marBottom w:val="0"/>
                  <w:divBdr>
                    <w:top w:val="none" w:sz="0" w:space="0" w:color="auto"/>
                    <w:left w:val="none" w:sz="0" w:space="0" w:color="auto"/>
                    <w:bottom w:val="none" w:sz="0" w:space="0" w:color="auto"/>
                    <w:right w:val="none" w:sz="0" w:space="0" w:color="auto"/>
                  </w:divBdr>
                  <w:divsChild>
                    <w:div w:id="12974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9663">
              <w:marLeft w:val="0"/>
              <w:marRight w:val="0"/>
              <w:marTop w:val="0"/>
              <w:marBottom w:val="0"/>
              <w:divBdr>
                <w:top w:val="none" w:sz="0" w:space="0" w:color="auto"/>
                <w:left w:val="none" w:sz="0" w:space="0" w:color="auto"/>
                <w:bottom w:val="none" w:sz="0" w:space="0" w:color="auto"/>
                <w:right w:val="none" w:sz="0" w:space="0" w:color="auto"/>
              </w:divBdr>
              <w:divsChild>
                <w:div w:id="2029600836">
                  <w:marLeft w:val="0"/>
                  <w:marRight w:val="0"/>
                  <w:marTop w:val="0"/>
                  <w:marBottom w:val="0"/>
                  <w:divBdr>
                    <w:top w:val="none" w:sz="0" w:space="0" w:color="auto"/>
                    <w:left w:val="none" w:sz="0" w:space="0" w:color="auto"/>
                    <w:bottom w:val="none" w:sz="0" w:space="0" w:color="auto"/>
                    <w:right w:val="none" w:sz="0" w:space="0" w:color="auto"/>
                  </w:divBdr>
                  <w:divsChild>
                    <w:div w:id="1612397392">
                      <w:marLeft w:val="0"/>
                      <w:marRight w:val="0"/>
                      <w:marTop w:val="0"/>
                      <w:marBottom w:val="0"/>
                      <w:divBdr>
                        <w:top w:val="none" w:sz="0" w:space="0" w:color="auto"/>
                        <w:left w:val="none" w:sz="0" w:space="0" w:color="auto"/>
                        <w:bottom w:val="none" w:sz="0" w:space="0" w:color="auto"/>
                        <w:right w:val="none" w:sz="0" w:space="0" w:color="auto"/>
                      </w:divBdr>
                      <w:divsChild>
                        <w:div w:id="1332105165">
                          <w:marLeft w:val="0"/>
                          <w:marRight w:val="0"/>
                          <w:marTop w:val="0"/>
                          <w:marBottom w:val="0"/>
                          <w:divBdr>
                            <w:top w:val="none" w:sz="0" w:space="0" w:color="auto"/>
                            <w:left w:val="none" w:sz="0" w:space="0" w:color="auto"/>
                            <w:bottom w:val="none" w:sz="0" w:space="0" w:color="auto"/>
                            <w:right w:val="none" w:sz="0" w:space="0" w:color="auto"/>
                          </w:divBdr>
                        </w:div>
                        <w:div w:id="695886669">
                          <w:marLeft w:val="0"/>
                          <w:marRight w:val="0"/>
                          <w:marTop w:val="0"/>
                          <w:marBottom w:val="0"/>
                          <w:divBdr>
                            <w:top w:val="none" w:sz="0" w:space="0" w:color="auto"/>
                            <w:left w:val="none" w:sz="0" w:space="0" w:color="auto"/>
                            <w:bottom w:val="none" w:sz="0" w:space="0" w:color="auto"/>
                            <w:right w:val="none" w:sz="0" w:space="0" w:color="auto"/>
                          </w:divBdr>
                          <w:divsChild>
                            <w:div w:id="17898669">
                              <w:marLeft w:val="0"/>
                              <w:marRight w:val="0"/>
                              <w:marTop w:val="0"/>
                              <w:marBottom w:val="0"/>
                              <w:divBdr>
                                <w:top w:val="none" w:sz="0" w:space="0" w:color="auto"/>
                                <w:left w:val="none" w:sz="0" w:space="0" w:color="auto"/>
                                <w:bottom w:val="none" w:sz="0" w:space="0" w:color="auto"/>
                                <w:right w:val="none" w:sz="0" w:space="0" w:color="auto"/>
                              </w:divBdr>
                            </w:div>
                          </w:divsChild>
                        </w:div>
                        <w:div w:id="5677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451908">
      <w:bodyDiv w:val="1"/>
      <w:marLeft w:val="0"/>
      <w:marRight w:val="0"/>
      <w:marTop w:val="0"/>
      <w:marBottom w:val="0"/>
      <w:divBdr>
        <w:top w:val="none" w:sz="0" w:space="0" w:color="auto"/>
        <w:left w:val="none" w:sz="0" w:space="0" w:color="auto"/>
        <w:bottom w:val="none" w:sz="0" w:space="0" w:color="auto"/>
        <w:right w:val="none" w:sz="0" w:space="0" w:color="auto"/>
      </w:divBdr>
    </w:div>
    <w:div w:id="1350794626">
      <w:bodyDiv w:val="1"/>
      <w:marLeft w:val="0"/>
      <w:marRight w:val="0"/>
      <w:marTop w:val="0"/>
      <w:marBottom w:val="0"/>
      <w:divBdr>
        <w:top w:val="none" w:sz="0" w:space="0" w:color="auto"/>
        <w:left w:val="none" w:sz="0" w:space="0" w:color="auto"/>
        <w:bottom w:val="none" w:sz="0" w:space="0" w:color="auto"/>
        <w:right w:val="none" w:sz="0" w:space="0" w:color="auto"/>
      </w:divBdr>
    </w:div>
    <w:div w:id="1359353221">
      <w:bodyDiv w:val="1"/>
      <w:marLeft w:val="0"/>
      <w:marRight w:val="0"/>
      <w:marTop w:val="0"/>
      <w:marBottom w:val="0"/>
      <w:divBdr>
        <w:top w:val="none" w:sz="0" w:space="0" w:color="auto"/>
        <w:left w:val="none" w:sz="0" w:space="0" w:color="auto"/>
        <w:bottom w:val="none" w:sz="0" w:space="0" w:color="auto"/>
        <w:right w:val="none" w:sz="0" w:space="0" w:color="auto"/>
      </w:divBdr>
    </w:div>
    <w:div w:id="1361930770">
      <w:bodyDiv w:val="1"/>
      <w:marLeft w:val="0"/>
      <w:marRight w:val="0"/>
      <w:marTop w:val="0"/>
      <w:marBottom w:val="0"/>
      <w:divBdr>
        <w:top w:val="none" w:sz="0" w:space="0" w:color="auto"/>
        <w:left w:val="none" w:sz="0" w:space="0" w:color="auto"/>
        <w:bottom w:val="none" w:sz="0" w:space="0" w:color="auto"/>
        <w:right w:val="none" w:sz="0" w:space="0" w:color="auto"/>
      </w:divBdr>
    </w:div>
    <w:div w:id="1362585148">
      <w:bodyDiv w:val="1"/>
      <w:marLeft w:val="0"/>
      <w:marRight w:val="0"/>
      <w:marTop w:val="0"/>
      <w:marBottom w:val="0"/>
      <w:divBdr>
        <w:top w:val="none" w:sz="0" w:space="0" w:color="auto"/>
        <w:left w:val="none" w:sz="0" w:space="0" w:color="auto"/>
        <w:bottom w:val="none" w:sz="0" w:space="0" w:color="auto"/>
        <w:right w:val="none" w:sz="0" w:space="0" w:color="auto"/>
      </w:divBdr>
      <w:divsChild>
        <w:div w:id="880750090">
          <w:marLeft w:val="0"/>
          <w:marRight w:val="0"/>
          <w:marTop w:val="0"/>
          <w:marBottom w:val="0"/>
          <w:divBdr>
            <w:top w:val="none" w:sz="0" w:space="0" w:color="auto"/>
            <w:left w:val="none" w:sz="0" w:space="0" w:color="auto"/>
            <w:bottom w:val="none" w:sz="0" w:space="0" w:color="auto"/>
            <w:right w:val="none" w:sz="0" w:space="0" w:color="auto"/>
          </w:divBdr>
          <w:divsChild>
            <w:div w:id="990907674">
              <w:marLeft w:val="0"/>
              <w:marRight w:val="0"/>
              <w:marTop w:val="0"/>
              <w:marBottom w:val="0"/>
              <w:divBdr>
                <w:top w:val="none" w:sz="0" w:space="0" w:color="auto"/>
                <w:left w:val="none" w:sz="0" w:space="0" w:color="auto"/>
                <w:bottom w:val="none" w:sz="0" w:space="0" w:color="auto"/>
                <w:right w:val="none" w:sz="0" w:space="0" w:color="auto"/>
              </w:divBdr>
              <w:divsChild>
                <w:div w:id="10615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45834">
      <w:bodyDiv w:val="1"/>
      <w:marLeft w:val="0"/>
      <w:marRight w:val="0"/>
      <w:marTop w:val="0"/>
      <w:marBottom w:val="0"/>
      <w:divBdr>
        <w:top w:val="none" w:sz="0" w:space="0" w:color="auto"/>
        <w:left w:val="none" w:sz="0" w:space="0" w:color="auto"/>
        <w:bottom w:val="none" w:sz="0" w:space="0" w:color="auto"/>
        <w:right w:val="none" w:sz="0" w:space="0" w:color="auto"/>
      </w:divBdr>
      <w:divsChild>
        <w:div w:id="1213231031">
          <w:marLeft w:val="0"/>
          <w:marRight w:val="0"/>
          <w:marTop w:val="0"/>
          <w:marBottom w:val="0"/>
          <w:divBdr>
            <w:top w:val="none" w:sz="0" w:space="0" w:color="auto"/>
            <w:left w:val="none" w:sz="0" w:space="0" w:color="auto"/>
            <w:bottom w:val="none" w:sz="0" w:space="0" w:color="auto"/>
            <w:right w:val="none" w:sz="0" w:space="0" w:color="auto"/>
          </w:divBdr>
          <w:divsChild>
            <w:div w:id="1057509120">
              <w:marLeft w:val="0"/>
              <w:marRight w:val="0"/>
              <w:marTop w:val="0"/>
              <w:marBottom w:val="0"/>
              <w:divBdr>
                <w:top w:val="none" w:sz="0" w:space="0" w:color="auto"/>
                <w:left w:val="none" w:sz="0" w:space="0" w:color="auto"/>
                <w:bottom w:val="none" w:sz="0" w:space="0" w:color="auto"/>
                <w:right w:val="none" w:sz="0" w:space="0" w:color="auto"/>
              </w:divBdr>
            </w:div>
          </w:divsChild>
        </w:div>
        <w:div w:id="513149025">
          <w:marLeft w:val="0"/>
          <w:marRight w:val="0"/>
          <w:marTop w:val="0"/>
          <w:marBottom w:val="0"/>
          <w:divBdr>
            <w:top w:val="none" w:sz="0" w:space="0" w:color="auto"/>
            <w:left w:val="none" w:sz="0" w:space="0" w:color="auto"/>
            <w:bottom w:val="none" w:sz="0" w:space="0" w:color="auto"/>
            <w:right w:val="none" w:sz="0" w:space="0" w:color="auto"/>
          </w:divBdr>
          <w:divsChild>
            <w:div w:id="257562136">
              <w:marLeft w:val="0"/>
              <w:marRight w:val="0"/>
              <w:marTop w:val="0"/>
              <w:marBottom w:val="0"/>
              <w:divBdr>
                <w:top w:val="none" w:sz="0" w:space="0" w:color="auto"/>
                <w:left w:val="none" w:sz="0" w:space="0" w:color="auto"/>
                <w:bottom w:val="none" w:sz="0" w:space="0" w:color="auto"/>
                <w:right w:val="none" w:sz="0" w:space="0" w:color="auto"/>
              </w:divBdr>
              <w:divsChild>
                <w:div w:id="2050446738">
                  <w:marLeft w:val="0"/>
                  <w:marRight w:val="0"/>
                  <w:marTop w:val="0"/>
                  <w:marBottom w:val="0"/>
                  <w:divBdr>
                    <w:top w:val="none" w:sz="0" w:space="0" w:color="auto"/>
                    <w:left w:val="none" w:sz="0" w:space="0" w:color="auto"/>
                    <w:bottom w:val="none" w:sz="0" w:space="0" w:color="auto"/>
                    <w:right w:val="none" w:sz="0" w:space="0" w:color="auto"/>
                  </w:divBdr>
                  <w:divsChild>
                    <w:div w:id="1119489508">
                      <w:marLeft w:val="0"/>
                      <w:marRight w:val="0"/>
                      <w:marTop w:val="0"/>
                      <w:marBottom w:val="0"/>
                      <w:divBdr>
                        <w:top w:val="none" w:sz="0" w:space="0" w:color="auto"/>
                        <w:left w:val="none" w:sz="0" w:space="0" w:color="auto"/>
                        <w:bottom w:val="none" w:sz="0" w:space="0" w:color="auto"/>
                        <w:right w:val="none" w:sz="0" w:space="0" w:color="auto"/>
                      </w:divBdr>
                      <w:divsChild>
                        <w:div w:id="2105686473">
                          <w:marLeft w:val="0"/>
                          <w:marRight w:val="0"/>
                          <w:marTop w:val="0"/>
                          <w:marBottom w:val="0"/>
                          <w:divBdr>
                            <w:top w:val="none" w:sz="0" w:space="0" w:color="auto"/>
                            <w:left w:val="none" w:sz="0" w:space="0" w:color="auto"/>
                            <w:bottom w:val="none" w:sz="0" w:space="0" w:color="auto"/>
                            <w:right w:val="none" w:sz="0" w:space="0" w:color="auto"/>
                          </w:divBdr>
                          <w:divsChild>
                            <w:div w:id="2090036027">
                              <w:marLeft w:val="0"/>
                              <w:marRight w:val="0"/>
                              <w:marTop w:val="0"/>
                              <w:marBottom w:val="0"/>
                              <w:divBdr>
                                <w:top w:val="none" w:sz="0" w:space="0" w:color="auto"/>
                                <w:left w:val="none" w:sz="0" w:space="0" w:color="auto"/>
                                <w:bottom w:val="none" w:sz="0" w:space="0" w:color="auto"/>
                                <w:right w:val="none" w:sz="0" w:space="0" w:color="auto"/>
                              </w:divBdr>
                              <w:divsChild>
                                <w:div w:id="18941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93845">
                  <w:marLeft w:val="0"/>
                  <w:marRight w:val="0"/>
                  <w:marTop w:val="0"/>
                  <w:marBottom w:val="0"/>
                  <w:divBdr>
                    <w:top w:val="none" w:sz="0" w:space="0" w:color="auto"/>
                    <w:left w:val="none" w:sz="0" w:space="0" w:color="auto"/>
                    <w:bottom w:val="none" w:sz="0" w:space="0" w:color="auto"/>
                    <w:right w:val="none" w:sz="0" w:space="0" w:color="auto"/>
                  </w:divBdr>
                </w:div>
                <w:div w:id="2141460358">
                  <w:marLeft w:val="0"/>
                  <w:marRight w:val="0"/>
                  <w:marTop w:val="0"/>
                  <w:marBottom w:val="0"/>
                  <w:divBdr>
                    <w:top w:val="none" w:sz="0" w:space="0" w:color="auto"/>
                    <w:left w:val="none" w:sz="0" w:space="0" w:color="auto"/>
                    <w:bottom w:val="none" w:sz="0" w:space="0" w:color="auto"/>
                    <w:right w:val="none" w:sz="0" w:space="0" w:color="auto"/>
                  </w:divBdr>
                  <w:divsChild>
                    <w:div w:id="1616643014">
                      <w:marLeft w:val="0"/>
                      <w:marRight w:val="0"/>
                      <w:marTop w:val="0"/>
                      <w:marBottom w:val="0"/>
                      <w:divBdr>
                        <w:top w:val="none" w:sz="0" w:space="0" w:color="auto"/>
                        <w:left w:val="none" w:sz="0" w:space="0" w:color="auto"/>
                        <w:bottom w:val="none" w:sz="0" w:space="0" w:color="auto"/>
                        <w:right w:val="none" w:sz="0" w:space="0" w:color="auto"/>
                      </w:divBdr>
                    </w:div>
                    <w:div w:id="1903712926">
                      <w:marLeft w:val="0"/>
                      <w:marRight w:val="0"/>
                      <w:marTop w:val="0"/>
                      <w:marBottom w:val="0"/>
                      <w:divBdr>
                        <w:top w:val="none" w:sz="0" w:space="0" w:color="auto"/>
                        <w:left w:val="none" w:sz="0" w:space="0" w:color="auto"/>
                        <w:bottom w:val="none" w:sz="0" w:space="0" w:color="auto"/>
                        <w:right w:val="none" w:sz="0" w:space="0" w:color="auto"/>
                      </w:divBdr>
                      <w:divsChild>
                        <w:div w:id="12823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7344">
          <w:marLeft w:val="0"/>
          <w:marRight w:val="0"/>
          <w:marTop w:val="0"/>
          <w:marBottom w:val="0"/>
          <w:divBdr>
            <w:top w:val="none" w:sz="0" w:space="0" w:color="auto"/>
            <w:left w:val="none" w:sz="0" w:space="0" w:color="auto"/>
            <w:bottom w:val="none" w:sz="0" w:space="0" w:color="auto"/>
            <w:right w:val="none" w:sz="0" w:space="0" w:color="auto"/>
          </w:divBdr>
        </w:div>
        <w:div w:id="1134713698">
          <w:marLeft w:val="0"/>
          <w:marRight w:val="0"/>
          <w:marTop w:val="0"/>
          <w:marBottom w:val="0"/>
          <w:divBdr>
            <w:top w:val="none" w:sz="0" w:space="0" w:color="auto"/>
            <w:left w:val="none" w:sz="0" w:space="0" w:color="auto"/>
            <w:bottom w:val="none" w:sz="0" w:space="0" w:color="auto"/>
            <w:right w:val="none" w:sz="0" w:space="0" w:color="auto"/>
          </w:divBdr>
          <w:divsChild>
            <w:div w:id="254480570">
              <w:marLeft w:val="0"/>
              <w:marRight w:val="0"/>
              <w:marTop w:val="0"/>
              <w:marBottom w:val="0"/>
              <w:divBdr>
                <w:top w:val="none" w:sz="0" w:space="0" w:color="auto"/>
                <w:left w:val="none" w:sz="0" w:space="0" w:color="auto"/>
                <w:bottom w:val="none" w:sz="0" w:space="0" w:color="auto"/>
                <w:right w:val="none" w:sz="0" w:space="0" w:color="auto"/>
              </w:divBdr>
              <w:divsChild>
                <w:div w:id="543448687">
                  <w:marLeft w:val="0"/>
                  <w:marRight w:val="0"/>
                  <w:marTop w:val="0"/>
                  <w:marBottom w:val="0"/>
                  <w:divBdr>
                    <w:top w:val="none" w:sz="0" w:space="0" w:color="auto"/>
                    <w:left w:val="none" w:sz="0" w:space="0" w:color="auto"/>
                    <w:bottom w:val="none" w:sz="0" w:space="0" w:color="auto"/>
                    <w:right w:val="none" w:sz="0" w:space="0" w:color="auto"/>
                  </w:divBdr>
                  <w:divsChild>
                    <w:div w:id="1445736048">
                      <w:marLeft w:val="0"/>
                      <w:marRight w:val="0"/>
                      <w:marTop w:val="0"/>
                      <w:marBottom w:val="0"/>
                      <w:divBdr>
                        <w:top w:val="none" w:sz="0" w:space="0" w:color="auto"/>
                        <w:left w:val="none" w:sz="0" w:space="0" w:color="auto"/>
                        <w:bottom w:val="none" w:sz="0" w:space="0" w:color="auto"/>
                        <w:right w:val="none" w:sz="0" w:space="0" w:color="auto"/>
                      </w:divBdr>
                    </w:div>
                  </w:divsChild>
                </w:div>
                <w:div w:id="66264608">
                  <w:marLeft w:val="0"/>
                  <w:marRight w:val="0"/>
                  <w:marTop w:val="0"/>
                  <w:marBottom w:val="0"/>
                  <w:divBdr>
                    <w:top w:val="none" w:sz="0" w:space="0" w:color="auto"/>
                    <w:left w:val="none" w:sz="0" w:space="0" w:color="auto"/>
                    <w:bottom w:val="none" w:sz="0" w:space="0" w:color="auto"/>
                    <w:right w:val="none" w:sz="0" w:space="0" w:color="auto"/>
                  </w:divBdr>
                  <w:divsChild>
                    <w:div w:id="1818911484">
                      <w:marLeft w:val="0"/>
                      <w:marRight w:val="0"/>
                      <w:marTop w:val="0"/>
                      <w:marBottom w:val="0"/>
                      <w:divBdr>
                        <w:top w:val="none" w:sz="0" w:space="0" w:color="auto"/>
                        <w:left w:val="none" w:sz="0" w:space="0" w:color="auto"/>
                        <w:bottom w:val="none" w:sz="0" w:space="0" w:color="auto"/>
                        <w:right w:val="none" w:sz="0" w:space="0" w:color="auto"/>
                      </w:divBdr>
                    </w:div>
                  </w:divsChild>
                </w:div>
                <w:div w:id="138962015">
                  <w:marLeft w:val="0"/>
                  <w:marRight w:val="0"/>
                  <w:marTop w:val="0"/>
                  <w:marBottom w:val="0"/>
                  <w:divBdr>
                    <w:top w:val="none" w:sz="0" w:space="0" w:color="auto"/>
                    <w:left w:val="none" w:sz="0" w:space="0" w:color="auto"/>
                    <w:bottom w:val="none" w:sz="0" w:space="0" w:color="auto"/>
                    <w:right w:val="none" w:sz="0" w:space="0" w:color="auto"/>
                  </w:divBdr>
                  <w:divsChild>
                    <w:div w:id="1311834349">
                      <w:marLeft w:val="0"/>
                      <w:marRight w:val="0"/>
                      <w:marTop w:val="0"/>
                      <w:marBottom w:val="0"/>
                      <w:divBdr>
                        <w:top w:val="none" w:sz="0" w:space="0" w:color="auto"/>
                        <w:left w:val="none" w:sz="0" w:space="0" w:color="auto"/>
                        <w:bottom w:val="none" w:sz="0" w:space="0" w:color="auto"/>
                        <w:right w:val="none" w:sz="0" w:space="0" w:color="auto"/>
                      </w:divBdr>
                    </w:div>
                  </w:divsChild>
                </w:div>
                <w:div w:id="1278755919">
                  <w:marLeft w:val="0"/>
                  <w:marRight w:val="0"/>
                  <w:marTop w:val="0"/>
                  <w:marBottom w:val="0"/>
                  <w:divBdr>
                    <w:top w:val="none" w:sz="0" w:space="0" w:color="auto"/>
                    <w:left w:val="none" w:sz="0" w:space="0" w:color="auto"/>
                    <w:bottom w:val="none" w:sz="0" w:space="0" w:color="auto"/>
                    <w:right w:val="none" w:sz="0" w:space="0" w:color="auto"/>
                  </w:divBdr>
                  <w:divsChild>
                    <w:div w:id="922110690">
                      <w:marLeft w:val="0"/>
                      <w:marRight w:val="0"/>
                      <w:marTop w:val="0"/>
                      <w:marBottom w:val="0"/>
                      <w:divBdr>
                        <w:top w:val="none" w:sz="0" w:space="0" w:color="auto"/>
                        <w:left w:val="none" w:sz="0" w:space="0" w:color="auto"/>
                        <w:bottom w:val="none" w:sz="0" w:space="0" w:color="auto"/>
                        <w:right w:val="none" w:sz="0" w:space="0" w:color="auto"/>
                      </w:divBdr>
                    </w:div>
                  </w:divsChild>
                </w:div>
                <w:div w:id="1221526333">
                  <w:marLeft w:val="0"/>
                  <w:marRight w:val="0"/>
                  <w:marTop w:val="0"/>
                  <w:marBottom w:val="0"/>
                  <w:divBdr>
                    <w:top w:val="none" w:sz="0" w:space="0" w:color="auto"/>
                    <w:left w:val="none" w:sz="0" w:space="0" w:color="auto"/>
                    <w:bottom w:val="none" w:sz="0" w:space="0" w:color="auto"/>
                    <w:right w:val="none" w:sz="0" w:space="0" w:color="auto"/>
                  </w:divBdr>
                  <w:divsChild>
                    <w:div w:id="634722895">
                      <w:marLeft w:val="0"/>
                      <w:marRight w:val="0"/>
                      <w:marTop w:val="0"/>
                      <w:marBottom w:val="0"/>
                      <w:divBdr>
                        <w:top w:val="none" w:sz="0" w:space="0" w:color="auto"/>
                        <w:left w:val="none" w:sz="0" w:space="0" w:color="auto"/>
                        <w:bottom w:val="none" w:sz="0" w:space="0" w:color="auto"/>
                        <w:right w:val="none" w:sz="0" w:space="0" w:color="auto"/>
                      </w:divBdr>
                    </w:div>
                  </w:divsChild>
                </w:div>
                <w:div w:id="638146448">
                  <w:marLeft w:val="0"/>
                  <w:marRight w:val="0"/>
                  <w:marTop w:val="0"/>
                  <w:marBottom w:val="0"/>
                  <w:divBdr>
                    <w:top w:val="none" w:sz="0" w:space="0" w:color="auto"/>
                    <w:left w:val="none" w:sz="0" w:space="0" w:color="auto"/>
                    <w:bottom w:val="none" w:sz="0" w:space="0" w:color="auto"/>
                    <w:right w:val="none" w:sz="0" w:space="0" w:color="auto"/>
                  </w:divBdr>
                  <w:divsChild>
                    <w:div w:id="1059328989">
                      <w:marLeft w:val="0"/>
                      <w:marRight w:val="0"/>
                      <w:marTop w:val="0"/>
                      <w:marBottom w:val="0"/>
                      <w:divBdr>
                        <w:top w:val="none" w:sz="0" w:space="0" w:color="auto"/>
                        <w:left w:val="none" w:sz="0" w:space="0" w:color="auto"/>
                        <w:bottom w:val="none" w:sz="0" w:space="0" w:color="auto"/>
                        <w:right w:val="none" w:sz="0" w:space="0" w:color="auto"/>
                      </w:divBdr>
                    </w:div>
                  </w:divsChild>
                </w:div>
                <w:div w:id="938173267">
                  <w:marLeft w:val="0"/>
                  <w:marRight w:val="0"/>
                  <w:marTop w:val="0"/>
                  <w:marBottom w:val="0"/>
                  <w:divBdr>
                    <w:top w:val="none" w:sz="0" w:space="0" w:color="auto"/>
                    <w:left w:val="none" w:sz="0" w:space="0" w:color="auto"/>
                    <w:bottom w:val="none" w:sz="0" w:space="0" w:color="auto"/>
                    <w:right w:val="none" w:sz="0" w:space="0" w:color="auto"/>
                  </w:divBdr>
                  <w:divsChild>
                    <w:div w:id="1122043349">
                      <w:marLeft w:val="0"/>
                      <w:marRight w:val="0"/>
                      <w:marTop w:val="0"/>
                      <w:marBottom w:val="0"/>
                      <w:divBdr>
                        <w:top w:val="none" w:sz="0" w:space="0" w:color="auto"/>
                        <w:left w:val="none" w:sz="0" w:space="0" w:color="auto"/>
                        <w:bottom w:val="none" w:sz="0" w:space="0" w:color="auto"/>
                        <w:right w:val="none" w:sz="0" w:space="0" w:color="auto"/>
                      </w:divBdr>
                    </w:div>
                  </w:divsChild>
                </w:div>
                <w:div w:id="1518346483">
                  <w:marLeft w:val="0"/>
                  <w:marRight w:val="0"/>
                  <w:marTop w:val="0"/>
                  <w:marBottom w:val="0"/>
                  <w:divBdr>
                    <w:top w:val="none" w:sz="0" w:space="0" w:color="auto"/>
                    <w:left w:val="none" w:sz="0" w:space="0" w:color="auto"/>
                    <w:bottom w:val="none" w:sz="0" w:space="0" w:color="auto"/>
                    <w:right w:val="none" w:sz="0" w:space="0" w:color="auto"/>
                  </w:divBdr>
                  <w:divsChild>
                    <w:div w:id="105587700">
                      <w:marLeft w:val="0"/>
                      <w:marRight w:val="0"/>
                      <w:marTop w:val="0"/>
                      <w:marBottom w:val="0"/>
                      <w:divBdr>
                        <w:top w:val="none" w:sz="0" w:space="0" w:color="auto"/>
                        <w:left w:val="none" w:sz="0" w:space="0" w:color="auto"/>
                        <w:bottom w:val="none" w:sz="0" w:space="0" w:color="auto"/>
                        <w:right w:val="none" w:sz="0" w:space="0" w:color="auto"/>
                      </w:divBdr>
                    </w:div>
                  </w:divsChild>
                </w:div>
                <w:div w:id="1352686588">
                  <w:marLeft w:val="0"/>
                  <w:marRight w:val="0"/>
                  <w:marTop w:val="0"/>
                  <w:marBottom w:val="0"/>
                  <w:divBdr>
                    <w:top w:val="none" w:sz="0" w:space="0" w:color="auto"/>
                    <w:left w:val="none" w:sz="0" w:space="0" w:color="auto"/>
                    <w:bottom w:val="none" w:sz="0" w:space="0" w:color="auto"/>
                    <w:right w:val="none" w:sz="0" w:space="0" w:color="auto"/>
                  </w:divBdr>
                  <w:divsChild>
                    <w:div w:id="444427213">
                      <w:marLeft w:val="0"/>
                      <w:marRight w:val="0"/>
                      <w:marTop w:val="0"/>
                      <w:marBottom w:val="0"/>
                      <w:divBdr>
                        <w:top w:val="none" w:sz="0" w:space="0" w:color="auto"/>
                        <w:left w:val="none" w:sz="0" w:space="0" w:color="auto"/>
                        <w:bottom w:val="none" w:sz="0" w:space="0" w:color="auto"/>
                        <w:right w:val="none" w:sz="0" w:space="0" w:color="auto"/>
                      </w:divBdr>
                    </w:div>
                  </w:divsChild>
                </w:div>
                <w:div w:id="1156650379">
                  <w:marLeft w:val="0"/>
                  <w:marRight w:val="0"/>
                  <w:marTop w:val="0"/>
                  <w:marBottom w:val="0"/>
                  <w:divBdr>
                    <w:top w:val="none" w:sz="0" w:space="0" w:color="auto"/>
                    <w:left w:val="none" w:sz="0" w:space="0" w:color="auto"/>
                    <w:bottom w:val="none" w:sz="0" w:space="0" w:color="auto"/>
                    <w:right w:val="none" w:sz="0" w:space="0" w:color="auto"/>
                  </w:divBdr>
                  <w:divsChild>
                    <w:div w:id="14383194">
                      <w:marLeft w:val="0"/>
                      <w:marRight w:val="0"/>
                      <w:marTop w:val="0"/>
                      <w:marBottom w:val="0"/>
                      <w:divBdr>
                        <w:top w:val="none" w:sz="0" w:space="0" w:color="auto"/>
                        <w:left w:val="none" w:sz="0" w:space="0" w:color="auto"/>
                        <w:bottom w:val="none" w:sz="0" w:space="0" w:color="auto"/>
                        <w:right w:val="none" w:sz="0" w:space="0" w:color="auto"/>
                      </w:divBdr>
                    </w:div>
                  </w:divsChild>
                </w:div>
                <w:div w:id="742876680">
                  <w:marLeft w:val="0"/>
                  <w:marRight w:val="0"/>
                  <w:marTop w:val="0"/>
                  <w:marBottom w:val="0"/>
                  <w:divBdr>
                    <w:top w:val="none" w:sz="0" w:space="0" w:color="auto"/>
                    <w:left w:val="none" w:sz="0" w:space="0" w:color="auto"/>
                    <w:bottom w:val="none" w:sz="0" w:space="0" w:color="auto"/>
                    <w:right w:val="none" w:sz="0" w:space="0" w:color="auto"/>
                  </w:divBdr>
                  <w:divsChild>
                    <w:div w:id="239219727">
                      <w:marLeft w:val="0"/>
                      <w:marRight w:val="0"/>
                      <w:marTop w:val="0"/>
                      <w:marBottom w:val="0"/>
                      <w:divBdr>
                        <w:top w:val="none" w:sz="0" w:space="0" w:color="auto"/>
                        <w:left w:val="none" w:sz="0" w:space="0" w:color="auto"/>
                        <w:bottom w:val="none" w:sz="0" w:space="0" w:color="auto"/>
                        <w:right w:val="none" w:sz="0" w:space="0" w:color="auto"/>
                      </w:divBdr>
                    </w:div>
                  </w:divsChild>
                </w:div>
                <w:div w:id="686100621">
                  <w:marLeft w:val="0"/>
                  <w:marRight w:val="0"/>
                  <w:marTop w:val="0"/>
                  <w:marBottom w:val="0"/>
                  <w:divBdr>
                    <w:top w:val="none" w:sz="0" w:space="0" w:color="auto"/>
                    <w:left w:val="none" w:sz="0" w:space="0" w:color="auto"/>
                    <w:bottom w:val="none" w:sz="0" w:space="0" w:color="auto"/>
                    <w:right w:val="none" w:sz="0" w:space="0" w:color="auto"/>
                  </w:divBdr>
                  <w:divsChild>
                    <w:div w:id="15832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1593">
              <w:marLeft w:val="0"/>
              <w:marRight w:val="0"/>
              <w:marTop w:val="0"/>
              <w:marBottom w:val="0"/>
              <w:divBdr>
                <w:top w:val="none" w:sz="0" w:space="0" w:color="auto"/>
                <w:left w:val="none" w:sz="0" w:space="0" w:color="auto"/>
                <w:bottom w:val="none" w:sz="0" w:space="0" w:color="auto"/>
                <w:right w:val="none" w:sz="0" w:space="0" w:color="auto"/>
              </w:divBdr>
              <w:divsChild>
                <w:div w:id="419714246">
                  <w:marLeft w:val="0"/>
                  <w:marRight w:val="0"/>
                  <w:marTop w:val="0"/>
                  <w:marBottom w:val="0"/>
                  <w:divBdr>
                    <w:top w:val="none" w:sz="0" w:space="0" w:color="auto"/>
                    <w:left w:val="none" w:sz="0" w:space="0" w:color="auto"/>
                    <w:bottom w:val="none" w:sz="0" w:space="0" w:color="auto"/>
                    <w:right w:val="none" w:sz="0" w:space="0" w:color="auto"/>
                  </w:divBdr>
                  <w:divsChild>
                    <w:div w:id="1349335091">
                      <w:marLeft w:val="0"/>
                      <w:marRight w:val="0"/>
                      <w:marTop w:val="0"/>
                      <w:marBottom w:val="0"/>
                      <w:divBdr>
                        <w:top w:val="none" w:sz="0" w:space="0" w:color="auto"/>
                        <w:left w:val="none" w:sz="0" w:space="0" w:color="auto"/>
                        <w:bottom w:val="none" w:sz="0" w:space="0" w:color="auto"/>
                        <w:right w:val="none" w:sz="0" w:space="0" w:color="auto"/>
                      </w:divBdr>
                      <w:divsChild>
                        <w:div w:id="1096175233">
                          <w:marLeft w:val="0"/>
                          <w:marRight w:val="0"/>
                          <w:marTop w:val="0"/>
                          <w:marBottom w:val="0"/>
                          <w:divBdr>
                            <w:top w:val="none" w:sz="0" w:space="0" w:color="auto"/>
                            <w:left w:val="none" w:sz="0" w:space="0" w:color="auto"/>
                            <w:bottom w:val="none" w:sz="0" w:space="0" w:color="auto"/>
                            <w:right w:val="none" w:sz="0" w:space="0" w:color="auto"/>
                          </w:divBdr>
                        </w:div>
                        <w:div w:id="2079013265">
                          <w:marLeft w:val="0"/>
                          <w:marRight w:val="0"/>
                          <w:marTop w:val="0"/>
                          <w:marBottom w:val="0"/>
                          <w:divBdr>
                            <w:top w:val="none" w:sz="0" w:space="0" w:color="auto"/>
                            <w:left w:val="none" w:sz="0" w:space="0" w:color="auto"/>
                            <w:bottom w:val="none" w:sz="0" w:space="0" w:color="auto"/>
                            <w:right w:val="none" w:sz="0" w:space="0" w:color="auto"/>
                          </w:divBdr>
                          <w:divsChild>
                            <w:div w:id="931400831">
                              <w:marLeft w:val="0"/>
                              <w:marRight w:val="0"/>
                              <w:marTop w:val="0"/>
                              <w:marBottom w:val="0"/>
                              <w:divBdr>
                                <w:top w:val="none" w:sz="0" w:space="0" w:color="auto"/>
                                <w:left w:val="none" w:sz="0" w:space="0" w:color="auto"/>
                                <w:bottom w:val="none" w:sz="0" w:space="0" w:color="auto"/>
                                <w:right w:val="none" w:sz="0" w:space="0" w:color="auto"/>
                              </w:divBdr>
                            </w:div>
                          </w:divsChild>
                        </w:div>
                        <w:div w:id="377171349">
                          <w:marLeft w:val="0"/>
                          <w:marRight w:val="0"/>
                          <w:marTop w:val="0"/>
                          <w:marBottom w:val="0"/>
                          <w:divBdr>
                            <w:top w:val="none" w:sz="0" w:space="0" w:color="auto"/>
                            <w:left w:val="none" w:sz="0" w:space="0" w:color="auto"/>
                            <w:bottom w:val="none" w:sz="0" w:space="0" w:color="auto"/>
                            <w:right w:val="none" w:sz="0" w:space="0" w:color="auto"/>
                          </w:divBdr>
                          <w:divsChild>
                            <w:div w:id="96291943">
                              <w:marLeft w:val="0"/>
                              <w:marRight w:val="0"/>
                              <w:marTop w:val="0"/>
                              <w:marBottom w:val="0"/>
                              <w:divBdr>
                                <w:top w:val="none" w:sz="0" w:space="0" w:color="auto"/>
                                <w:left w:val="none" w:sz="0" w:space="0" w:color="auto"/>
                                <w:bottom w:val="none" w:sz="0" w:space="0" w:color="auto"/>
                                <w:right w:val="none" w:sz="0" w:space="0" w:color="auto"/>
                              </w:divBdr>
                            </w:div>
                            <w:div w:id="544293596">
                              <w:marLeft w:val="0"/>
                              <w:marRight w:val="0"/>
                              <w:marTop w:val="0"/>
                              <w:marBottom w:val="0"/>
                              <w:divBdr>
                                <w:top w:val="none" w:sz="0" w:space="0" w:color="auto"/>
                                <w:left w:val="none" w:sz="0" w:space="0" w:color="auto"/>
                                <w:bottom w:val="none" w:sz="0" w:space="0" w:color="auto"/>
                                <w:right w:val="none" w:sz="0" w:space="0" w:color="auto"/>
                              </w:divBdr>
                            </w:div>
                            <w:div w:id="352615562">
                              <w:marLeft w:val="0"/>
                              <w:marRight w:val="0"/>
                              <w:marTop w:val="0"/>
                              <w:marBottom w:val="0"/>
                              <w:divBdr>
                                <w:top w:val="none" w:sz="0" w:space="0" w:color="auto"/>
                                <w:left w:val="none" w:sz="0" w:space="0" w:color="auto"/>
                                <w:bottom w:val="none" w:sz="0" w:space="0" w:color="auto"/>
                                <w:right w:val="none" w:sz="0" w:space="0" w:color="auto"/>
                              </w:divBdr>
                            </w:div>
                            <w:div w:id="1610773276">
                              <w:marLeft w:val="0"/>
                              <w:marRight w:val="0"/>
                              <w:marTop w:val="0"/>
                              <w:marBottom w:val="0"/>
                              <w:divBdr>
                                <w:top w:val="none" w:sz="0" w:space="0" w:color="auto"/>
                                <w:left w:val="none" w:sz="0" w:space="0" w:color="auto"/>
                                <w:bottom w:val="none" w:sz="0" w:space="0" w:color="auto"/>
                                <w:right w:val="none" w:sz="0" w:space="0" w:color="auto"/>
                              </w:divBdr>
                            </w:div>
                            <w:div w:id="294605672">
                              <w:marLeft w:val="0"/>
                              <w:marRight w:val="0"/>
                              <w:marTop w:val="0"/>
                              <w:marBottom w:val="0"/>
                              <w:divBdr>
                                <w:top w:val="none" w:sz="0" w:space="0" w:color="auto"/>
                                <w:left w:val="none" w:sz="0" w:space="0" w:color="auto"/>
                                <w:bottom w:val="none" w:sz="0" w:space="0" w:color="auto"/>
                                <w:right w:val="none" w:sz="0" w:space="0" w:color="auto"/>
                              </w:divBdr>
                            </w:div>
                            <w:div w:id="1823353054">
                              <w:marLeft w:val="0"/>
                              <w:marRight w:val="0"/>
                              <w:marTop w:val="0"/>
                              <w:marBottom w:val="0"/>
                              <w:divBdr>
                                <w:top w:val="none" w:sz="0" w:space="0" w:color="auto"/>
                                <w:left w:val="none" w:sz="0" w:space="0" w:color="auto"/>
                                <w:bottom w:val="none" w:sz="0" w:space="0" w:color="auto"/>
                                <w:right w:val="none" w:sz="0" w:space="0" w:color="auto"/>
                              </w:divBdr>
                            </w:div>
                            <w:div w:id="1761752111">
                              <w:marLeft w:val="0"/>
                              <w:marRight w:val="0"/>
                              <w:marTop w:val="0"/>
                              <w:marBottom w:val="0"/>
                              <w:divBdr>
                                <w:top w:val="none" w:sz="0" w:space="0" w:color="auto"/>
                                <w:left w:val="none" w:sz="0" w:space="0" w:color="auto"/>
                                <w:bottom w:val="none" w:sz="0" w:space="0" w:color="auto"/>
                                <w:right w:val="none" w:sz="0" w:space="0" w:color="auto"/>
                              </w:divBdr>
                            </w:div>
                            <w:div w:id="254482786">
                              <w:marLeft w:val="0"/>
                              <w:marRight w:val="0"/>
                              <w:marTop w:val="0"/>
                              <w:marBottom w:val="0"/>
                              <w:divBdr>
                                <w:top w:val="none" w:sz="0" w:space="0" w:color="auto"/>
                                <w:left w:val="none" w:sz="0" w:space="0" w:color="auto"/>
                                <w:bottom w:val="none" w:sz="0" w:space="0" w:color="auto"/>
                                <w:right w:val="none" w:sz="0" w:space="0" w:color="auto"/>
                              </w:divBdr>
                            </w:div>
                            <w:div w:id="12483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51259">
      <w:bodyDiv w:val="1"/>
      <w:marLeft w:val="0"/>
      <w:marRight w:val="0"/>
      <w:marTop w:val="0"/>
      <w:marBottom w:val="0"/>
      <w:divBdr>
        <w:top w:val="none" w:sz="0" w:space="0" w:color="auto"/>
        <w:left w:val="none" w:sz="0" w:space="0" w:color="auto"/>
        <w:bottom w:val="none" w:sz="0" w:space="0" w:color="auto"/>
        <w:right w:val="none" w:sz="0" w:space="0" w:color="auto"/>
      </w:divBdr>
      <w:divsChild>
        <w:div w:id="1280531101">
          <w:marLeft w:val="0"/>
          <w:marRight w:val="0"/>
          <w:marTop w:val="0"/>
          <w:marBottom w:val="0"/>
          <w:divBdr>
            <w:top w:val="none" w:sz="0" w:space="0" w:color="auto"/>
            <w:left w:val="none" w:sz="0" w:space="0" w:color="auto"/>
            <w:bottom w:val="none" w:sz="0" w:space="0" w:color="auto"/>
            <w:right w:val="none" w:sz="0" w:space="0" w:color="auto"/>
          </w:divBdr>
          <w:divsChild>
            <w:div w:id="1285189201">
              <w:marLeft w:val="0"/>
              <w:marRight w:val="0"/>
              <w:marTop w:val="0"/>
              <w:marBottom w:val="0"/>
              <w:divBdr>
                <w:top w:val="none" w:sz="0" w:space="0" w:color="auto"/>
                <w:left w:val="none" w:sz="0" w:space="0" w:color="auto"/>
                <w:bottom w:val="none" w:sz="0" w:space="0" w:color="auto"/>
                <w:right w:val="none" w:sz="0" w:space="0" w:color="auto"/>
              </w:divBdr>
              <w:divsChild>
                <w:div w:id="570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09492">
      <w:bodyDiv w:val="1"/>
      <w:marLeft w:val="0"/>
      <w:marRight w:val="0"/>
      <w:marTop w:val="0"/>
      <w:marBottom w:val="0"/>
      <w:divBdr>
        <w:top w:val="none" w:sz="0" w:space="0" w:color="auto"/>
        <w:left w:val="none" w:sz="0" w:space="0" w:color="auto"/>
        <w:bottom w:val="none" w:sz="0" w:space="0" w:color="auto"/>
        <w:right w:val="none" w:sz="0" w:space="0" w:color="auto"/>
      </w:divBdr>
      <w:divsChild>
        <w:div w:id="591281359">
          <w:marLeft w:val="0"/>
          <w:marRight w:val="0"/>
          <w:marTop w:val="0"/>
          <w:marBottom w:val="0"/>
          <w:divBdr>
            <w:top w:val="none" w:sz="0" w:space="0" w:color="auto"/>
            <w:left w:val="none" w:sz="0" w:space="0" w:color="auto"/>
            <w:bottom w:val="none" w:sz="0" w:space="0" w:color="auto"/>
            <w:right w:val="none" w:sz="0" w:space="0" w:color="auto"/>
          </w:divBdr>
        </w:div>
        <w:div w:id="670762403">
          <w:marLeft w:val="0"/>
          <w:marRight w:val="0"/>
          <w:marTop w:val="0"/>
          <w:marBottom w:val="0"/>
          <w:divBdr>
            <w:top w:val="none" w:sz="0" w:space="0" w:color="auto"/>
            <w:left w:val="none" w:sz="0" w:space="0" w:color="auto"/>
            <w:bottom w:val="none" w:sz="0" w:space="0" w:color="auto"/>
            <w:right w:val="none" w:sz="0" w:space="0" w:color="auto"/>
          </w:divBdr>
        </w:div>
        <w:div w:id="1526602428">
          <w:marLeft w:val="0"/>
          <w:marRight w:val="0"/>
          <w:marTop w:val="0"/>
          <w:marBottom w:val="0"/>
          <w:divBdr>
            <w:top w:val="none" w:sz="0" w:space="0" w:color="auto"/>
            <w:left w:val="none" w:sz="0" w:space="0" w:color="auto"/>
            <w:bottom w:val="none" w:sz="0" w:space="0" w:color="auto"/>
            <w:right w:val="none" w:sz="0" w:space="0" w:color="auto"/>
          </w:divBdr>
        </w:div>
        <w:div w:id="1794401531">
          <w:marLeft w:val="0"/>
          <w:marRight w:val="0"/>
          <w:marTop w:val="0"/>
          <w:marBottom w:val="0"/>
          <w:divBdr>
            <w:top w:val="none" w:sz="0" w:space="0" w:color="auto"/>
            <w:left w:val="none" w:sz="0" w:space="0" w:color="auto"/>
            <w:bottom w:val="none" w:sz="0" w:space="0" w:color="auto"/>
            <w:right w:val="none" w:sz="0" w:space="0" w:color="auto"/>
          </w:divBdr>
        </w:div>
      </w:divsChild>
    </w:div>
    <w:div w:id="1394886125">
      <w:bodyDiv w:val="1"/>
      <w:marLeft w:val="0"/>
      <w:marRight w:val="0"/>
      <w:marTop w:val="0"/>
      <w:marBottom w:val="0"/>
      <w:divBdr>
        <w:top w:val="none" w:sz="0" w:space="0" w:color="auto"/>
        <w:left w:val="none" w:sz="0" w:space="0" w:color="auto"/>
        <w:bottom w:val="none" w:sz="0" w:space="0" w:color="auto"/>
        <w:right w:val="none" w:sz="0" w:space="0" w:color="auto"/>
      </w:divBdr>
    </w:div>
    <w:div w:id="1395739090">
      <w:bodyDiv w:val="1"/>
      <w:marLeft w:val="0"/>
      <w:marRight w:val="0"/>
      <w:marTop w:val="0"/>
      <w:marBottom w:val="0"/>
      <w:divBdr>
        <w:top w:val="none" w:sz="0" w:space="0" w:color="auto"/>
        <w:left w:val="none" w:sz="0" w:space="0" w:color="auto"/>
        <w:bottom w:val="none" w:sz="0" w:space="0" w:color="auto"/>
        <w:right w:val="none" w:sz="0" w:space="0" w:color="auto"/>
      </w:divBdr>
    </w:div>
    <w:div w:id="1396704546">
      <w:bodyDiv w:val="1"/>
      <w:marLeft w:val="0"/>
      <w:marRight w:val="0"/>
      <w:marTop w:val="0"/>
      <w:marBottom w:val="0"/>
      <w:divBdr>
        <w:top w:val="none" w:sz="0" w:space="0" w:color="auto"/>
        <w:left w:val="none" w:sz="0" w:space="0" w:color="auto"/>
        <w:bottom w:val="none" w:sz="0" w:space="0" w:color="auto"/>
        <w:right w:val="none" w:sz="0" w:space="0" w:color="auto"/>
      </w:divBdr>
    </w:div>
    <w:div w:id="1398625584">
      <w:bodyDiv w:val="1"/>
      <w:marLeft w:val="0"/>
      <w:marRight w:val="0"/>
      <w:marTop w:val="0"/>
      <w:marBottom w:val="0"/>
      <w:divBdr>
        <w:top w:val="none" w:sz="0" w:space="0" w:color="auto"/>
        <w:left w:val="none" w:sz="0" w:space="0" w:color="auto"/>
        <w:bottom w:val="none" w:sz="0" w:space="0" w:color="auto"/>
        <w:right w:val="none" w:sz="0" w:space="0" w:color="auto"/>
      </w:divBdr>
    </w:div>
    <w:div w:id="1403024924">
      <w:bodyDiv w:val="1"/>
      <w:marLeft w:val="0"/>
      <w:marRight w:val="0"/>
      <w:marTop w:val="0"/>
      <w:marBottom w:val="0"/>
      <w:divBdr>
        <w:top w:val="none" w:sz="0" w:space="0" w:color="auto"/>
        <w:left w:val="none" w:sz="0" w:space="0" w:color="auto"/>
        <w:bottom w:val="none" w:sz="0" w:space="0" w:color="auto"/>
        <w:right w:val="none" w:sz="0" w:space="0" w:color="auto"/>
      </w:divBdr>
    </w:div>
    <w:div w:id="1406800770">
      <w:bodyDiv w:val="1"/>
      <w:marLeft w:val="0"/>
      <w:marRight w:val="0"/>
      <w:marTop w:val="0"/>
      <w:marBottom w:val="0"/>
      <w:divBdr>
        <w:top w:val="none" w:sz="0" w:space="0" w:color="auto"/>
        <w:left w:val="none" w:sz="0" w:space="0" w:color="auto"/>
        <w:bottom w:val="none" w:sz="0" w:space="0" w:color="auto"/>
        <w:right w:val="none" w:sz="0" w:space="0" w:color="auto"/>
      </w:divBdr>
    </w:div>
    <w:div w:id="1414010871">
      <w:bodyDiv w:val="1"/>
      <w:marLeft w:val="0"/>
      <w:marRight w:val="0"/>
      <w:marTop w:val="0"/>
      <w:marBottom w:val="0"/>
      <w:divBdr>
        <w:top w:val="none" w:sz="0" w:space="0" w:color="auto"/>
        <w:left w:val="none" w:sz="0" w:space="0" w:color="auto"/>
        <w:bottom w:val="none" w:sz="0" w:space="0" w:color="auto"/>
        <w:right w:val="none" w:sz="0" w:space="0" w:color="auto"/>
      </w:divBdr>
      <w:divsChild>
        <w:div w:id="1431732011">
          <w:marLeft w:val="0"/>
          <w:marRight w:val="0"/>
          <w:marTop w:val="0"/>
          <w:marBottom w:val="0"/>
          <w:divBdr>
            <w:top w:val="none" w:sz="0" w:space="0" w:color="auto"/>
            <w:left w:val="none" w:sz="0" w:space="0" w:color="auto"/>
            <w:bottom w:val="none" w:sz="0" w:space="0" w:color="auto"/>
            <w:right w:val="none" w:sz="0" w:space="0" w:color="auto"/>
          </w:divBdr>
          <w:divsChild>
            <w:div w:id="977758424">
              <w:marLeft w:val="0"/>
              <w:marRight w:val="0"/>
              <w:marTop w:val="0"/>
              <w:marBottom w:val="0"/>
              <w:divBdr>
                <w:top w:val="none" w:sz="0" w:space="0" w:color="auto"/>
                <w:left w:val="none" w:sz="0" w:space="0" w:color="auto"/>
                <w:bottom w:val="none" w:sz="0" w:space="0" w:color="auto"/>
                <w:right w:val="none" w:sz="0" w:space="0" w:color="auto"/>
              </w:divBdr>
              <w:divsChild>
                <w:div w:id="20907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6585">
      <w:bodyDiv w:val="1"/>
      <w:marLeft w:val="0"/>
      <w:marRight w:val="0"/>
      <w:marTop w:val="0"/>
      <w:marBottom w:val="0"/>
      <w:divBdr>
        <w:top w:val="none" w:sz="0" w:space="0" w:color="auto"/>
        <w:left w:val="none" w:sz="0" w:space="0" w:color="auto"/>
        <w:bottom w:val="none" w:sz="0" w:space="0" w:color="auto"/>
        <w:right w:val="none" w:sz="0" w:space="0" w:color="auto"/>
      </w:divBdr>
    </w:div>
    <w:div w:id="1423526792">
      <w:bodyDiv w:val="1"/>
      <w:marLeft w:val="0"/>
      <w:marRight w:val="0"/>
      <w:marTop w:val="0"/>
      <w:marBottom w:val="0"/>
      <w:divBdr>
        <w:top w:val="none" w:sz="0" w:space="0" w:color="auto"/>
        <w:left w:val="none" w:sz="0" w:space="0" w:color="auto"/>
        <w:bottom w:val="none" w:sz="0" w:space="0" w:color="auto"/>
        <w:right w:val="none" w:sz="0" w:space="0" w:color="auto"/>
      </w:divBdr>
      <w:divsChild>
        <w:div w:id="893350258">
          <w:marLeft w:val="0"/>
          <w:marRight w:val="0"/>
          <w:marTop w:val="0"/>
          <w:marBottom w:val="0"/>
          <w:divBdr>
            <w:top w:val="none" w:sz="0" w:space="0" w:color="auto"/>
            <w:left w:val="none" w:sz="0" w:space="0" w:color="auto"/>
            <w:bottom w:val="none" w:sz="0" w:space="0" w:color="auto"/>
            <w:right w:val="none" w:sz="0" w:space="0" w:color="auto"/>
          </w:divBdr>
          <w:divsChild>
            <w:div w:id="1878468856">
              <w:marLeft w:val="0"/>
              <w:marRight w:val="0"/>
              <w:marTop w:val="0"/>
              <w:marBottom w:val="0"/>
              <w:divBdr>
                <w:top w:val="none" w:sz="0" w:space="0" w:color="auto"/>
                <w:left w:val="none" w:sz="0" w:space="0" w:color="auto"/>
                <w:bottom w:val="none" w:sz="0" w:space="0" w:color="auto"/>
                <w:right w:val="none" w:sz="0" w:space="0" w:color="auto"/>
              </w:divBdr>
              <w:divsChild>
                <w:div w:id="2060399672">
                  <w:marLeft w:val="0"/>
                  <w:marRight w:val="0"/>
                  <w:marTop w:val="0"/>
                  <w:marBottom w:val="0"/>
                  <w:divBdr>
                    <w:top w:val="none" w:sz="0" w:space="0" w:color="auto"/>
                    <w:left w:val="none" w:sz="0" w:space="0" w:color="auto"/>
                    <w:bottom w:val="none" w:sz="0" w:space="0" w:color="auto"/>
                    <w:right w:val="none" w:sz="0" w:space="0" w:color="auto"/>
                  </w:divBdr>
                  <w:divsChild>
                    <w:div w:id="1139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79785">
      <w:bodyDiv w:val="1"/>
      <w:marLeft w:val="0"/>
      <w:marRight w:val="0"/>
      <w:marTop w:val="0"/>
      <w:marBottom w:val="0"/>
      <w:divBdr>
        <w:top w:val="none" w:sz="0" w:space="0" w:color="auto"/>
        <w:left w:val="none" w:sz="0" w:space="0" w:color="auto"/>
        <w:bottom w:val="none" w:sz="0" w:space="0" w:color="auto"/>
        <w:right w:val="none" w:sz="0" w:space="0" w:color="auto"/>
      </w:divBdr>
    </w:div>
    <w:div w:id="1428817384">
      <w:bodyDiv w:val="1"/>
      <w:marLeft w:val="0"/>
      <w:marRight w:val="0"/>
      <w:marTop w:val="0"/>
      <w:marBottom w:val="0"/>
      <w:divBdr>
        <w:top w:val="none" w:sz="0" w:space="0" w:color="auto"/>
        <w:left w:val="none" w:sz="0" w:space="0" w:color="auto"/>
        <w:bottom w:val="none" w:sz="0" w:space="0" w:color="auto"/>
        <w:right w:val="none" w:sz="0" w:space="0" w:color="auto"/>
      </w:divBdr>
    </w:div>
    <w:div w:id="1433742297">
      <w:bodyDiv w:val="1"/>
      <w:marLeft w:val="0"/>
      <w:marRight w:val="0"/>
      <w:marTop w:val="0"/>
      <w:marBottom w:val="0"/>
      <w:divBdr>
        <w:top w:val="none" w:sz="0" w:space="0" w:color="auto"/>
        <w:left w:val="none" w:sz="0" w:space="0" w:color="auto"/>
        <w:bottom w:val="none" w:sz="0" w:space="0" w:color="auto"/>
        <w:right w:val="none" w:sz="0" w:space="0" w:color="auto"/>
      </w:divBdr>
      <w:divsChild>
        <w:div w:id="501357485">
          <w:marLeft w:val="0"/>
          <w:marRight w:val="0"/>
          <w:marTop w:val="0"/>
          <w:marBottom w:val="0"/>
          <w:divBdr>
            <w:top w:val="none" w:sz="0" w:space="0" w:color="auto"/>
            <w:left w:val="none" w:sz="0" w:space="0" w:color="auto"/>
            <w:bottom w:val="none" w:sz="0" w:space="0" w:color="auto"/>
            <w:right w:val="none" w:sz="0" w:space="0" w:color="auto"/>
          </w:divBdr>
          <w:divsChild>
            <w:div w:id="1220945476">
              <w:marLeft w:val="0"/>
              <w:marRight w:val="0"/>
              <w:marTop w:val="0"/>
              <w:marBottom w:val="0"/>
              <w:divBdr>
                <w:top w:val="none" w:sz="0" w:space="0" w:color="auto"/>
                <w:left w:val="single" w:sz="6" w:space="0" w:color="003399"/>
                <w:bottom w:val="none" w:sz="0" w:space="0" w:color="auto"/>
                <w:right w:val="single" w:sz="6" w:space="0" w:color="003399"/>
              </w:divBdr>
              <w:divsChild>
                <w:div w:id="510147843">
                  <w:marLeft w:val="0"/>
                  <w:marRight w:val="0"/>
                  <w:marTop w:val="0"/>
                  <w:marBottom w:val="0"/>
                  <w:divBdr>
                    <w:top w:val="none" w:sz="0" w:space="0" w:color="auto"/>
                    <w:left w:val="none" w:sz="0" w:space="0" w:color="auto"/>
                    <w:bottom w:val="none" w:sz="0" w:space="0" w:color="auto"/>
                    <w:right w:val="none" w:sz="0" w:space="0" w:color="auto"/>
                  </w:divBdr>
                  <w:divsChild>
                    <w:div w:id="1489319567">
                      <w:marLeft w:val="0"/>
                      <w:marRight w:val="0"/>
                      <w:marTop w:val="0"/>
                      <w:marBottom w:val="0"/>
                      <w:divBdr>
                        <w:top w:val="none" w:sz="0" w:space="0" w:color="auto"/>
                        <w:left w:val="none" w:sz="0" w:space="0" w:color="auto"/>
                        <w:bottom w:val="none" w:sz="0" w:space="0" w:color="auto"/>
                        <w:right w:val="none" w:sz="0" w:space="0" w:color="auto"/>
                      </w:divBdr>
                      <w:divsChild>
                        <w:div w:id="1675262166">
                          <w:marLeft w:val="-3150"/>
                          <w:marRight w:val="0"/>
                          <w:marTop w:val="0"/>
                          <w:marBottom w:val="0"/>
                          <w:divBdr>
                            <w:top w:val="none" w:sz="0" w:space="0" w:color="auto"/>
                            <w:left w:val="none" w:sz="0" w:space="0" w:color="auto"/>
                            <w:bottom w:val="none" w:sz="0" w:space="0" w:color="auto"/>
                            <w:right w:val="none" w:sz="0" w:space="0" w:color="auto"/>
                          </w:divBdr>
                          <w:divsChild>
                            <w:div w:id="1892039290">
                              <w:marLeft w:val="3150"/>
                              <w:marRight w:val="0"/>
                              <w:marTop w:val="0"/>
                              <w:marBottom w:val="0"/>
                              <w:divBdr>
                                <w:top w:val="none" w:sz="0" w:space="0" w:color="auto"/>
                                <w:left w:val="none" w:sz="0" w:space="0" w:color="auto"/>
                                <w:bottom w:val="none" w:sz="0" w:space="0" w:color="auto"/>
                                <w:right w:val="none" w:sz="0" w:space="0" w:color="auto"/>
                              </w:divBdr>
                              <w:divsChild>
                                <w:div w:id="1974408283">
                                  <w:marLeft w:val="0"/>
                                  <w:marRight w:val="-3000"/>
                                  <w:marTop w:val="0"/>
                                  <w:marBottom w:val="0"/>
                                  <w:divBdr>
                                    <w:top w:val="none" w:sz="0" w:space="0" w:color="auto"/>
                                    <w:left w:val="none" w:sz="0" w:space="0" w:color="auto"/>
                                    <w:bottom w:val="none" w:sz="0" w:space="0" w:color="auto"/>
                                    <w:right w:val="none" w:sz="0" w:space="0" w:color="auto"/>
                                  </w:divBdr>
                                  <w:divsChild>
                                    <w:div w:id="1976982371">
                                      <w:marLeft w:val="0"/>
                                      <w:marRight w:val="3000"/>
                                      <w:marTop w:val="0"/>
                                      <w:marBottom w:val="0"/>
                                      <w:divBdr>
                                        <w:top w:val="none" w:sz="0" w:space="0" w:color="auto"/>
                                        <w:left w:val="none" w:sz="0" w:space="0" w:color="auto"/>
                                        <w:bottom w:val="none" w:sz="0" w:space="0" w:color="auto"/>
                                        <w:right w:val="none" w:sz="0" w:space="0" w:color="auto"/>
                                      </w:divBdr>
                                      <w:divsChild>
                                        <w:div w:id="1052271185">
                                          <w:marLeft w:val="0"/>
                                          <w:marRight w:val="0"/>
                                          <w:marTop w:val="0"/>
                                          <w:marBottom w:val="0"/>
                                          <w:divBdr>
                                            <w:top w:val="single" w:sz="6" w:space="4" w:color="E6E6E6"/>
                                            <w:left w:val="none" w:sz="0" w:space="0" w:color="auto"/>
                                            <w:bottom w:val="none" w:sz="0" w:space="0" w:color="auto"/>
                                            <w:right w:val="none" w:sz="0" w:space="0" w:color="auto"/>
                                          </w:divBdr>
                                          <w:divsChild>
                                            <w:div w:id="2137871571">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1447890768">
      <w:bodyDiv w:val="1"/>
      <w:marLeft w:val="0"/>
      <w:marRight w:val="0"/>
      <w:marTop w:val="0"/>
      <w:marBottom w:val="0"/>
      <w:divBdr>
        <w:top w:val="none" w:sz="0" w:space="0" w:color="auto"/>
        <w:left w:val="none" w:sz="0" w:space="0" w:color="auto"/>
        <w:bottom w:val="none" w:sz="0" w:space="0" w:color="auto"/>
        <w:right w:val="none" w:sz="0" w:space="0" w:color="auto"/>
      </w:divBdr>
      <w:divsChild>
        <w:div w:id="1349333441">
          <w:marLeft w:val="0"/>
          <w:marRight w:val="0"/>
          <w:marTop w:val="0"/>
          <w:marBottom w:val="0"/>
          <w:divBdr>
            <w:top w:val="none" w:sz="0" w:space="0" w:color="auto"/>
            <w:left w:val="none" w:sz="0" w:space="0" w:color="auto"/>
            <w:bottom w:val="none" w:sz="0" w:space="0" w:color="auto"/>
            <w:right w:val="none" w:sz="0" w:space="0" w:color="auto"/>
          </w:divBdr>
          <w:divsChild>
            <w:div w:id="833225590">
              <w:marLeft w:val="0"/>
              <w:marRight w:val="0"/>
              <w:marTop w:val="0"/>
              <w:marBottom w:val="0"/>
              <w:divBdr>
                <w:top w:val="none" w:sz="0" w:space="0" w:color="auto"/>
                <w:left w:val="none" w:sz="0" w:space="0" w:color="auto"/>
                <w:bottom w:val="none" w:sz="0" w:space="0" w:color="auto"/>
                <w:right w:val="none" w:sz="0" w:space="0" w:color="auto"/>
              </w:divBdr>
              <w:divsChild>
                <w:div w:id="1848254704">
                  <w:marLeft w:val="0"/>
                  <w:marRight w:val="0"/>
                  <w:marTop w:val="0"/>
                  <w:marBottom w:val="0"/>
                  <w:divBdr>
                    <w:top w:val="none" w:sz="0" w:space="0" w:color="auto"/>
                    <w:left w:val="none" w:sz="0" w:space="0" w:color="auto"/>
                    <w:bottom w:val="none" w:sz="0" w:space="0" w:color="auto"/>
                    <w:right w:val="none" w:sz="0" w:space="0" w:color="auto"/>
                  </w:divBdr>
                  <w:divsChild>
                    <w:div w:id="15460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47049">
      <w:bodyDiv w:val="1"/>
      <w:marLeft w:val="0"/>
      <w:marRight w:val="0"/>
      <w:marTop w:val="0"/>
      <w:marBottom w:val="0"/>
      <w:divBdr>
        <w:top w:val="none" w:sz="0" w:space="0" w:color="auto"/>
        <w:left w:val="none" w:sz="0" w:space="0" w:color="auto"/>
        <w:bottom w:val="none" w:sz="0" w:space="0" w:color="auto"/>
        <w:right w:val="none" w:sz="0" w:space="0" w:color="auto"/>
      </w:divBdr>
    </w:div>
    <w:div w:id="1452633375">
      <w:bodyDiv w:val="1"/>
      <w:marLeft w:val="0"/>
      <w:marRight w:val="0"/>
      <w:marTop w:val="0"/>
      <w:marBottom w:val="0"/>
      <w:divBdr>
        <w:top w:val="none" w:sz="0" w:space="0" w:color="auto"/>
        <w:left w:val="none" w:sz="0" w:space="0" w:color="auto"/>
        <w:bottom w:val="none" w:sz="0" w:space="0" w:color="auto"/>
        <w:right w:val="none" w:sz="0" w:space="0" w:color="auto"/>
      </w:divBdr>
    </w:div>
    <w:div w:id="1453867419">
      <w:bodyDiv w:val="1"/>
      <w:marLeft w:val="0"/>
      <w:marRight w:val="0"/>
      <w:marTop w:val="0"/>
      <w:marBottom w:val="0"/>
      <w:divBdr>
        <w:top w:val="none" w:sz="0" w:space="0" w:color="auto"/>
        <w:left w:val="none" w:sz="0" w:space="0" w:color="auto"/>
        <w:bottom w:val="none" w:sz="0" w:space="0" w:color="auto"/>
        <w:right w:val="none" w:sz="0" w:space="0" w:color="auto"/>
      </w:divBdr>
    </w:div>
    <w:div w:id="1454250228">
      <w:bodyDiv w:val="1"/>
      <w:marLeft w:val="0"/>
      <w:marRight w:val="0"/>
      <w:marTop w:val="0"/>
      <w:marBottom w:val="0"/>
      <w:divBdr>
        <w:top w:val="none" w:sz="0" w:space="0" w:color="auto"/>
        <w:left w:val="none" w:sz="0" w:space="0" w:color="auto"/>
        <w:bottom w:val="none" w:sz="0" w:space="0" w:color="auto"/>
        <w:right w:val="none" w:sz="0" w:space="0" w:color="auto"/>
      </w:divBdr>
      <w:divsChild>
        <w:div w:id="3483832">
          <w:marLeft w:val="0"/>
          <w:marRight w:val="0"/>
          <w:marTop w:val="0"/>
          <w:marBottom w:val="0"/>
          <w:divBdr>
            <w:top w:val="none" w:sz="0" w:space="0" w:color="auto"/>
            <w:left w:val="none" w:sz="0" w:space="0" w:color="auto"/>
            <w:bottom w:val="none" w:sz="0" w:space="0" w:color="auto"/>
            <w:right w:val="none" w:sz="0" w:space="0" w:color="auto"/>
          </w:divBdr>
          <w:divsChild>
            <w:div w:id="780296462">
              <w:marLeft w:val="0"/>
              <w:marRight w:val="0"/>
              <w:marTop w:val="0"/>
              <w:marBottom w:val="0"/>
              <w:divBdr>
                <w:top w:val="none" w:sz="0" w:space="0" w:color="auto"/>
                <w:left w:val="none" w:sz="0" w:space="0" w:color="auto"/>
                <w:bottom w:val="none" w:sz="0" w:space="0" w:color="auto"/>
                <w:right w:val="none" w:sz="0" w:space="0" w:color="auto"/>
              </w:divBdr>
              <w:divsChild>
                <w:div w:id="1085691494">
                  <w:marLeft w:val="0"/>
                  <w:marRight w:val="0"/>
                  <w:marTop w:val="0"/>
                  <w:marBottom w:val="0"/>
                  <w:divBdr>
                    <w:top w:val="none" w:sz="0" w:space="0" w:color="auto"/>
                    <w:left w:val="none" w:sz="0" w:space="0" w:color="auto"/>
                    <w:bottom w:val="none" w:sz="0" w:space="0" w:color="auto"/>
                    <w:right w:val="none" w:sz="0" w:space="0" w:color="auto"/>
                  </w:divBdr>
                </w:div>
              </w:divsChild>
            </w:div>
            <w:div w:id="899756194">
              <w:marLeft w:val="0"/>
              <w:marRight w:val="0"/>
              <w:marTop w:val="0"/>
              <w:marBottom w:val="0"/>
              <w:divBdr>
                <w:top w:val="none" w:sz="0" w:space="0" w:color="auto"/>
                <w:left w:val="none" w:sz="0" w:space="0" w:color="auto"/>
                <w:bottom w:val="none" w:sz="0" w:space="0" w:color="auto"/>
                <w:right w:val="none" w:sz="0" w:space="0" w:color="auto"/>
              </w:divBdr>
              <w:divsChild>
                <w:div w:id="21305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1844">
          <w:marLeft w:val="0"/>
          <w:marRight w:val="0"/>
          <w:marTop w:val="0"/>
          <w:marBottom w:val="0"/>
          <w:divBdr>
            <w:top w:val="none" w:sz="0" w:space="0" w:color="auto"/>
            <w:left w:val="none" w:sz="0" w:space="0" w:color="auto"/>
            <w:bottom w:val="none" w:sz="0" w:space="0" w:color="auto"/>
            <w:right w:val="none" w:sz="0" w:space="0" w:color="auto"/>
          </w:divBdr>
          <w:divsChild>
            <w:div w:id="1821539246">
              <w:marLeft w:val="0"/>
              <w:marRight w:val="0"/>
              <w:marTop w:val="0"/>
              <w:marBottom w:val="0"/>
              <w:divBdr>
                <w:top w:val="none" w:sz="0" w:space="0" w:color="auto"/>
                <w:left w:val="none" w:sz="0" w:space="0" w:color="auto"/>
                <w:bottom w:val="none" w:sz="0" w:space="0" w:color="auto"/>
                <w:right w:val="none" w:sz="0" w:space="0" w:color="auto"/>
              </w:divBdr>
              <w:divsChild>
                <w:div w:id="8684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69268">
      <w:bodyDiv w:val="1"/>
      <w:marLeft w:val="0"/>
      <w:marRight w:val="0"/>
      <w:marTop w:val="0"/>
      <w:marBottom w:val="0"/>
      <w:divBdr>
        <w:top w:val="none" w:sz="0" w:space="0" w:color="auto"/>
        <w:left w:val="none" w:sz="0" w:space="0" w:color="auto"/>
        <w:bottom w:val="none" w:sz="0" w:space="0" w:color="auto"/>
        <w:right w:val="none" w:sz="0" w:space="0" w:color="auto"/>
      </w:divBdr>
      <w:divsChild>
        <w:div w:id="172886506">
          <w:marLeft w:val="0"/>
          <w:marRight w:val="0"/>
          <w:marTop w:val="0"/>
          <w:marBottom w:val="0"/>
          <w:divBdr>
            <w:top w:val="none" w:sz="0" w:space="0" w:color="auto"/>
            <w:left w:val="none" w:sz="0" w:space="0" w:color="auto"/>
            <w:bottom w:val="none" w:sz="0" w:space="0" w:color="auto"/>
            <w:right w:val="none" w:sz="0" w:space="0" w:color="auto"/>
          </w:divBdr>
          <w:divsChild>
            <w:div w:id="931666486">
              <w:marLeft w:val="0"/>
              <w:marRight w:val="0"/>
              <w:marTop w:val="0"/>
              <w:marBottom w:val="0"/>
              <w:divBdr>
                <w:top w:val="none" w:sz="0" w:space="0" w:color="auto"/>
                <w:left w:val="none" w:sz="0" w:space="0" w:color="auto"/>
                <w:bottom w:val="none" w:sz="0" w:space="0" w:color="auto"/>
                <w:right w:val="none" w:sz="0" w:space="0" w:color="auto"/>
              </w:divBdr>
              <w:divsChild>
                <w:div w:id="2022779902">
                  <w:marLeft w:val="0"/>
                  <w:marRight w:val="0"/>
                  <w:marTop w:val="0"/>
                  <w:marBottom w:val="0"/>
                  <w:divBdr>
                    <w:top w:val="none" w:sz="0" w:space="0" w:color="auto"/>
                    <w:left w:val="none" w:sz="0" w:space="0" w:color="auto"/>
                    <w:bottom w:val="none" w:sz="0" w:space="0" w:color="auto"/>
                    <w:right w:val="none" w:sz="0" w:space="0" w:color="auto"/>
                  </w:divBdr>
                  <w:divsChild>
                    <w:div w:id="3310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3477">
      <w:bodyDiv w:val="1"/>
      <w:marLeft w:val="0"/>
      <w:marRight w:val="0"/>
      <w:marTop w:val="0"/>
      <w:marBottom w:val="0"/>
      <w:divBdr>
        <w:top w:val="none" w:sz="0" w:space="0" w:color="auto"/>
        <w:left w:val="none" w:sz="0" w:space="0" w:color="auto"/>
        <w:bottom w:val="none" w:sz="0" w:space="0" w:color="auto"/>
        <w:right w:val="none" w:sz="0" w:space="0" w:color="auto"/>
      </w:divBdr>
    </w:div>
    <w:div w:id="1466659537">
      <w:bodyDiv w:val="1"/>
      <w:marLeft w:val="0"/>
      <w:marRight w:val="0"/>
      <w:marTop w:val="0"/>
      <w:marBottom w:val="0"/>
      <w:divBdr>
        <w:top w:val="none" w:sz="0" w:space="0" w:color="auto"/>
        <w:left w:val="none" w:sz="0" w:space="0" w:color="auto"/>
        <w:bottom w:val="none" w:sz="0" w:space="0" w:color="auto"/>
        <w:right w:val="none" w:sz="0" w:space="0" w:color="auto"/>
      </w:divBdr>
      <w:divsChild>
        <w:div w:id="1069040380">
          <w:marLeft w:val="0"/>
          <w:marRight w:val="0"/>
          <w:marTop w:val="0"/>
          <w:marBottom w:val="0"/>
          <w:divBdr>
            <w:top w:val="none" w:sz="0" w:space="0" w:color="auto"/>
            <w:left w:val="none" w:sz="0" w:space="0" w:color="auto"/>
            <w:bottom w:val="none" w:sz="0" w:space="0" w:color="auto"/>
            <w:right w:val="none" w:sz="0" w:space="0" w:color="auto"/>
          </w:divBdr>
          <w:divsChild>
            <w:div w:id="1579173374">
              <w:marLeft w:val="0"/>
              <w:marRight w:val="0"/>
              <w:marTop w:val="0"/>
              <w:marBottom w:val="0"/>
              <w:divBdr>
                <w:top w:val="none" w:sz="0" w:space="0" w:color="auto"/>
                <w:left w:val="none" w:sz="0" w:space="0" w:color="auto"/>
                <w:bottom w:val="none" w:sz="0" w:space="0" w:color="auto"/>
                <w:right w:val="none" w:sz="0" w:space="0" w:color="auto"/>
              </w:divBdr>
              <w:divsChild>
                <w:div w:id="142628542">
                  <w:marLeft w:val="0"/>
                  <w:marRight w:val="0"/>
                  <w:marTop w:val="0"/>
                  <w:marBottom w:val="0"/>
                  <w:divBdr>
                    <w:top w:val="none" w:sz="0" w:space="0" w:color="auto"/>
                    <w:left w:val="none" w:sz="0" w:space="0" w:color="auto"/>
                    <w:bottom w:val="none" w:sz="0" w:space="0" w:color="auto"/>
                    <w:right w:val="none" w:sz="0" w:space="0" w:color="auto"/>
                  </w:divBdr>
                  <w:divsChild>
                    <w:div w:id="18284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627083">
      <w:bodyDiv w:val="1"/>
      <w:marLeft w:val="0"/>
      <w:marRight w:val="0"/>
      <w:marTop w:val="0"/>
      <w:marBottom w:val="0"/>
      <w:divBdr>
        <w:top w:val="none" w:sz="0" w:space="0" w:color="auto"/>
        <w:left w:val="none" w:sz="0" w:space="0" w:color="auto"/>
        <w:bottom w:val="none" w:sz="0" w:space="0" w:color="auto"/>
        <w:right w:val="none" w:sz="0" w:space="0" w:color="auto"/>
      </w:divBdr>
    </w:div>
    <w:div w:id="1478761503">
      <w:bodyDiv w:val="1"/>
      <w:marLeft w:val="0"/>
      <w:marRight w:val="0"/>
      <w:marTop w:val="0"/>
      <w:marBottom w:val="0"/>
      <w:divBdr>
        <w:top w:val="none" w:sz="0" w:space="0" w:color="auto"/>
        <w:left w:val="none" w:sz="0" w:space="0" w:color="auto"/>
        <w:bottom w:val="none" w:sz="0" w:space="0" w:color="auto"/>
        <w:right w:val="none" w:sz="0" w:space="0" w:color="auto"/>
      </w:divBdr>
      <w:divsChild>
        <w:div w:id="889614326">
          <w:marLeft w:val="0"/>
          <w:marRight w:val="0"/>
          <w:marTop w:val="0"/>
          <w:marBottom w:val="0"/>
          <w:divBdr>
            <w:top w:val="none" w:sz="0" w:space="0" w:color="auto"/>
            <w:left w:val="none" w:sz="0" w:space="0" w:color="auto"/>
            <w:bottom w:val="none" w:sz="0" w:space="0" w:color="auto"/>
            <w:right w:val="none" w:sz="0" w:space="0" w:color="auto"/>
          </w:divBdr>
          <w:divsChild>
            <w:div w:id="1360742623">
              <w:marLeft w:val="0"/>
              <w:marRight w:val="0"/>
              <w:marTop w:val="0"/>
              <w:marBottom w:val="0"/>
              <w:divBdr>
                <w:top w:val="none" w:sz="0" w:space="0" w:color="auto"/>
                <w:left w:val="none" w:sz="0" w:space="0" w:color="auto"/>
                <w:bottom w:val="none" w:sz="0" w:space="0" w:color="auto"/>
                <w:right w:val="none" w:sz="0" w:space="0" w:color="auto"/>
              </w:divBdr>
              <w:divsChild>
                <w:div w:id="558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4638">
      <w:bodyDiv w:val="1"/>
      <w:marLeft w:val="0"/>
      <w:marRight w:val="0"/>
      <w:marTop w:val="0"/>
      <w:marBottom w:val="0"/>
      <w:divBdr>
        <w:top w:val="none" w:sz="0" w:space="0" w:color="auto"/>
        <w:left w:val="none" w:sz="0" w:space="0" w:color="auto"/>
        <w:bottom w:val="none" w:sz="0" w:space="0" w:color="auto"/>
        <w:right w:val="none" w:sz="0" w:space="0" w:color="auto"/>
      </w:divBdr>
    </w:div>
    <w:div w:id="1486823522">
      <w:bodyDiv w:val="1"/>
      <w:marLeft w:val="0"/>
      <w:marRight w:val="0"/>
      <w:marTop w:val="0"/>
      <w:marBottom w:val="0"/>
      <w:divBdr>
        <w:top w:val="none" w:sz="0" w:space="0" w:color="auto"/>
        <w:left w:val="none" w:sz="0" w:space="0" w:color="auto"/>
        <w:bottom w:val="none" w:sz="0" w:space="0" w:color="auto"/>
        <w:right w:val="none" w:sz="0" w:space="0" w:color="auto"/>
      </w:divBdr>
    </w:div>
    <w:div w:id="1505363767">
      <w:bodyDiv w:val="1"/>
      <w:marLeft w:val="0"/>
      <w:marRight w:val="0"/>
      <w:marTop w:val="0"/>
      <w:marBottom w:val="0"/>
      <w:divBdr>
        <w:top w:val="none" w:sz="0" w:space="0" w:color="auto"/>
        <w:left w:val="none" w:sz="0" w:space="0" w:color="auto"/>
        <w:bottom w:val="none" w:sz="0" w:space="0" w:color="auto"/>
        <w:right w:val="none" w:sz="0" w:space="0" w:color="auto"/>
      </w:divBdr>
      <w:divsChild>
        <w:div w:id="1626617038">
          <w:marLeft w:val="0"/>
          <w:marRight w:val="0"/>
          <w:marTop w:val="0"/>
          <w:marBottom w:val="0"/>
          <w:divBdr>
            <w:top w:val="none" w:sz="0" w:space="0" w:color="auto"/>
            <w:left w:val="none" w:sz="0" w:space="0" w:color="auto"/>
            <w:bottom w:val="none" w:sz="0" w:space="0" w:color="auto"/>
            <w:right w:val="none" w:sz="0" w:space="0" w:color="auto"/>
          </w:divBdr>
          <w:divsChild>
            <w:div w:id="696736567">
              <w:marLeft w:val="0"/>
              <w:marRight w:val="0"/>
              <w:marTop w:val="0"/>
              <w:marBottom w:val="0"/>
              <w:divBdr>
                <w:top w:val="none" w:sz="0" w:space="0" w:color="auto"/>
                <w:left w:val="none" w:sz="0" w:space="0" w:color="auto"/>
                <w:bottom w:val="none" w:sz="0" w:space="0" w:color="auto"/>
                <w:right w:val="none" w:sz="0" w:space="0" w:color="auto"/>
              </w:divBdr>
              <w:divsChild>
                <w:div w:id="3996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1258">
      <w:bodyDiv w:val="1"/>
      <w:marLeft w:val="0"/>
      <w:marRight w:val="0"/>
      <w:marTop w:val="0"/>
      <w:marBottom w:val="0"/>
      <w:divBdr>
        <w:top w:val="none" w:sz="0" w:space="0" w:color="auto"/>
        <w:left w:val="none" w:sz="0" w:space="0" w:color="auto"/>
        <w:bottom w:val="none" w:sz="0" w:space="0" w:color="auto"/>
        <w:right w:val="none" w:sz="0" w:space="0" w:color="auto"/>
      </w:divBdr>
      <w:divsChild>
        <w:div w:id="1859661769">
          <w:marLeft w:val="0"/>
          <w:marRight w:val="0"/>
          <w:marTop w:val="0"/>
          <w:marBottom w:val="0"/>
          <w:divBdr>
            <w:top w:val="none" w:sz="0" w:space="0" w:color="auto"/>
            <w:left w:val="none" w:sz="0" w:space="0" w:color="auto"/>
            <w:bottom w:val="none" w:sz="0" w:space="0" w:color="auto"/>
            <w:right w:val="none" w:sz="0" w:space="0" w:color="auto"/>
          </w:divBdr>
          <w:divsChild>
            <w:div w:id="1893954558">
              <w:marLeft w:val="0"/>
              <w:marRight w:val="0"/>
              <w:marTop w:val="0"/>
              <w:marBottom w:val="0"/>
              <w:divBdr>
                <w:top w:val="none" w:sz="0" w:space="0" w:color="auto"/>
                <w:left w:val="none" w:sz="0" w:space="0" w:color="auto"/>
                <w:bottom w:val="none" w:sz="0" w:space="0" w:color="auto"/>
                <w:right w:val="none" w:sz="0" w:space="0" w:color="auto"/>
              </w:divBdr>
              <w:divsChild>
                <w:div w:id="9300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22770">
      <w:bodyDiv w:val="1"/>
      <w:marLeft w:val="0"/>
      <w:marRight w:val="0"/>
      <w:marTop w:val="0"/>
      <w:marBottom w:val="0"/>
      <w:divBdr>
        <w:top w:val="none" w:sz="0" w:space="0" w:color="auto"/>
        <w:left w:val="none" w:sz="0" w:space="0" w:color="auto"/>
        <w:bottom w:val="none" w:sz="0" w:space="0" w:color="auto"/>
        <w:right w:val="none" w:sz="0" w:space="0" w:color="auto"/>
      </w:divBdr>
    </w:div>
    <w:div w:id="1556701054">
      <w:bodyDiv w:val="1"/>
      <w:marLeft w:val="0"/>
      <w:marRight w:val="0"/>
      <w:marTop w:val="0"/>
      <w:marBottom w:val="0"/>
      <w:divBdr>
        <w:top w:val="none" w:sz="0" w:space="0" w:color="auto"/>
        <w:left w:val="none" w:sz="0" w:space="0" w:color="auto"/>
        <w:bottom w:val="none" w:sz="0" w:space="0" w:color="auto"/>
        <w:right w:val="none" w:sz="0" w:space="0" w:color="auto"/>
      </w:divBdr>
    </w:div>
    <w:div w:id="1558473701">
      <w:bodyDiv w:val="1"/>
      <w:marLeft w:val="0"/>
      <w:marRight w:val="0"/>
      <w:marTop w:val="0"/>
      <w:marBottom w:val="0"/>
      <w:divBdr>
        <w:top w:val="none" w:sz="0" w:space="0" w:color="auto"/>
        <w:left w:val="none" w:sz="0" w:space="0" w:color="auto"/>
        <w:bottom w:val="none" w:sz="0" w:space="0" w:color="auto"/>
        <w:right w:val="none" w:sz="0" w:space="0" w:color="auto"/>
      </w:divBdr>
    </w:div>
    <w:div w:id="1559122112">
      <w:bodyDiv w:val="1"/>
      <w:marLeft w:val="0"/>
      <w:marRight w:val="0"/>
      <w:marTop w:val="0"/>
      <w:marBottom w:val="0"/>
      <w:divBdr>
        <w:top w:val="none" w:sz="0" w:space="0" w:color="auto"/>
        <w:left w:val="none" w:sz="0" w:space="0" w:color="auto"/>
        <w:bottom w:val="none" w:sz="0" w:space="0" w:color="auto"/>
        <w:right w:val="none" w:sz="0" w:space="0" w:color="auto"/>
      </w:divBdr>
    </w:div>
    <w:div w:id="1566645946">
      <w:bodyDiv w:val="1"/>
      <w:marLeft w:val="0"/>
      <w:marRight w:val="0"/>
      <w:marTop w:val="0"/>
      <w:marBottom w:val="0"/>
      <w:divBdr>
        <w:top w:val="none" w:sz="0" w:space="0" w:color="auto"/>
        <w:left w:val="none" w:sz="0" w:space="0" w:color="auto"/>
        <w:bottom w:val="none" w:sz="0" w:space="0" w:color="auto"/>
        <w:right w:val="none" w:sz="0" w:space="0" w:color="auto"/>
      </w:divBdr>
      <w:divsChild>
        <w:div w:id="130682463">
          <w:marLeft w:val="0"/>
          <w:marRight w:val="0"/>
          <w:marTop w:val="0"/>
          <w:marBottom w:val="0"/>
          <w:divBdr>
            <w:top w:val="none" w:sz="0" w:space="0" w:color="auto"/>
            <w:left w:val="none" w:sz="0" w:space="0" w:color="auto"/>
            <w:bottom w:val="none" w:sz="0" w:space="0" w:color="auto"/>
            <w:right w:val="none" w:sz="0" w:space="0" w:color="auto"/>
          </w:divBdr>
          <w:divsChild>
            <w:div w:id="1872066515">
              <w:marLeft w:val="0"/>
              <w:marRight w:val="0"/>
              <w:marTop w:val="0"/>
              <w:marBottom w:val="0"/>
              <w:divBdr>
                <w:top w:val="none" w:sz="0" w:space="0" w:color="auto"/>
                <w:left w:val="none" w:sz="0" w:space="0" w:color="auto"/>
                <w:bottom w:val="none" w:sz="0" w:space="0" w:color="auto"/>
                <w:right w:val="none" w:sz="0" w:space="0" w:color="auto"/>
              </w:divBdr>
              <w:divsChild>
                <w:div w:id="11443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7613">
      <w:bodyDiv w:val="1"/>
      <w:marLeft w:val="0"/>
      <w:marRight w:val="0"/>
      <w:marTop w:val="0"/>
      <w:marBottom w:val="0"/>
      <w:divBdr>
        <w:top w:val="none" w:sz="0" w:space="0" w:color="auto"/>
        <w:left w:val="none" w:sz="0" w:space="0" w:color="auto"/>
        <w:bottom w:val="none" w:sz="0" w:space="0" w:color="auto"/>
        <w:right w:val="none" w:sz="0" w:space="0" w:color="auto"/>
      </w:divBdr>
    </w:div>
    <w:div w:id="1584728114">
      <w:bodyDiv w:val="1"/>
      <w:marLeft w:val="0"/>
      <w:marRight w:val="0"/>
      <w:marTop w:val="0"/>
      <w:marBottom w:val="0"/>
      <w:divBdr>
        <w:top w:val="none" w:sz="0" w:space="0" w:color="auto"/>
        <w:left w:val="none" w:sz="0" w:space="0" w:color="auto"/>
        <w:bottom w:val="none" w:sz="0" w:space="0" w:color="auto"/>
        <w:right w:val="none" w:sz="0" w:space="0" w:color="auto"/>
      </w:divBdr>
      <w:divsChild>
        <w:div w:id="1468817697">
          <w:marLeft w:val="0"/>
          <w:marRight w:val="0"/>
          <w:marTop w:val="0"/>
          <w:marBottom w:val="0"/>
          <w:divBdr>
            <w:top w:val="none" w:sz="0" w:space="0" w:color="auto"/>
            <w:left w:val="none" w:sz="0" w:space="0" w:color="auto"/>
            <w:bottom w:val="none" w:sz="0" w:space="0" w:color="auto"/>
            <w:right w:val="none" w:sz="0" w:space="0" w:color="auto"/>
          </w:divBdr>
          <w:divsChild>
            <w:div w:id="463548038">
              <w:marLeft w:val="0"/>
              <w:marRight w:val="0"/>
              <w:marTop w:val="0"/>
              <w:marBottom w:val="0"/>
              <w:divBdr>
                <w:top w:val="none" w:sz="0" w:space="0" w:color="auto"/>
                <w:left w:val="none" w:sz="0" w:space="0" w:color="auto"/>
                <w:bottom w:val="none" w:sz="0" w:space="0" w:color="auto"/>
                <w:right w:val="none" w:sz="0" w:space="0" w:color="auto"/>
              </w:divBdr>
              <w:divsChild>
                <w:div w:id="940836371">
                  <w:marLeft w:val="0"/>
                  <w:marRight w:val="0"/>
                  <w:marTop w:val="0"/>
                  <w:marBottom w:val="0"/>
                  <w:divBdr>
                    <w:top w:val="none" w:sz="0" w:space="0" w:color="auto"/>
                    <w:left w:val="none" w:sz="0" w:space="0" w:color="auto"/>
                    <w:bottom w:val="none" w:sz="0" w:space="0" w:color="auto"/>
                    <w:right w:val="none" w:sz="0" w:space="0" w:color="auto"/>
                  </w:divBdr>
                  <w:divsChild>
                    <w:div w:id="13958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6886">
      <w:bodyDiv w:val="1"/>
      <w:marLeft w:val="0"/>
      <w:marRight w:val="0"/>
      <w:marTop w:val="0"/>
      <w:marBottom w:val="0"/>
      <w:divBdr>
        <w:top w:val="none" w:sz="0" w:space="0" w:color="auto"/>
        <w:left w:val="none" w:sz="0" w:space="0" w:color="auto"/>
        <w:bottom w:val="none" w:sz="0" w:space="0" w:color="auto"/>
        <w:right w:val="none" w:sz="0" w:space="0" w:color="auto"/>
      </w:divBdr>
    </w:div>
    <w:div w:id="1603881148">
      <w:bodyDiv w:val="1"/>
      <w:marLeft w:val="0"/>
      <w:marRight w:val="0"/>
      <w:marTop w:val="0"/>
      <w:marBottom w:val="0"/>
      <w:divBdr>
        <w:top w:val="none" w:sz="0" w:space="0" w:color="auto"/>
        <w:left w:val="none" w:sz="0" w:space="0" w:color="auto"/>
        <w:bottom w:val="none" w:sz="0" w:space="0" w:color="auto"/>
        <w:right w:val="none" w:sz="0" w:space="0" w:color="auto"/>
      </w:divBdr>
    </w:div>
    <w:div w:id="1605379622">
      <w:bodyDiv w:val="1"/>
      <w:marLeft w:val="0"/>
      <w:marRight w:val="0"/>
      <w:marTop w:val="0"/>
      <w:marBottom w:val="0"/>
      <w:divBdr>
        <w:top w:val="none" w:sz="0" w:space="0" w:color="auto"/>
        <w:left w:val="none" w:sz="0" w:space="0" w:color="auto"/>
        <w:bottom w:val="none" w:sz="0" w:space="0" w:color="auto"/>
        <w:right w:val="none" w:sz="0" w:space="0" w:color="auto"/>
      </w:divBdr>
      <w:divsChild>
        <w:div w:id="683090038">
          <w:marLeft w:val="0"/>
          <w:marRight w:val="0"/>
          <w:marTop w:val="0"/>
          <w:marBottom w:val="0"/>
          <w:divBdr>
            <w:top w:val="none" w:sz="0" w:space="0" w:color="auto"/>
            <w:left w:val="none" w:sz="0" w:space="0" w:color="auto"/>
            <w:bottom w:val="none" w:sz="0" w:space="0" w:color="auto"/>
            <w:right w:val="none" w:sz="0" w:space="0" w:color="auto"/>
          </w:divBdr>
          <w:divsChild>
            <w:div w:id="221721398">
              <w:marLeft w:val="0"/>
              <w:marRight w:val="0"/>
              <w:marTop w:val="0"/>
              <w:marBottom w:val="0"/>
              <w:divBdr>
                <w:top w:val="none" w:sz="0" w:space="0" w:color="auto"/>
                <w:left w:val="none" w:sz="0" w:space="0" w:color="auto"/>
                <w:bottom w:val="none" w:sz="0" w:space="0" w:color="auto"/>
                <w:right w:val="none" w:sz="0" w:space="0" w:color="auto"/>
              </w:divBdr>
              <w:divsChild>
                <w:div w:id="143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9798">
      <w:bodyDiv w:val="1"/>
      <w:marLeft w:val="0"/>
      <w:marRight w:val="0"/>
      <w:marTop w:val="0"/>
      <w:marBottom w:val="0"/>
      <w:divBdr>
        <w:top w:val="none" w:sz="0" w:space="0" w:color="auto"/>
        <w:left w:val="none" w:sz="0" w:space="0" w:color="auto"/>
        <w:bottom w:val="none" w:sz="0" w:space="0" w:color="auto"/>
        <w:right w:val="none" w:sz="0" w:space="0" w:color="auto"/>
      </w:divBdr>
    </w:div>
    <w:div w:id="1611163554">
      <w:bodyDiv w:val="1"/>
      <w:marLeft w:val="0"/>
      <w:marRight w:val="0"/>
      <w:marTop w:val="0"/>
      <w:marBottom w:val="0"/>
      <w:divBdr>
        <w:top w:val="none" w:sz="0" w:space="0" w:color="auto"/>
        <w:left w:val="none" w:sz="0" w:space="0" w:color="auto"/>
        <w:bottom w:val="none" w:sz="0" w:space="0" w:color="auto"/>
        <w:right w:val="none" w:sz="0" w:space="0" w:color="auto"/>
      </w:divBdr>
    </w:div>
    <w:div w:id="1618020112">
      <w:bodyDiv w:val="1"/>
      <w:marLeft w:val="0"/>
      <w:marRight w:val="0"/>
      <w:marTop w:val="0"/>
      <w:marBottom w:val="0"/>
      <w:divBdr>
        <w:top w:val="none" w:sz="0" w:space="0" w:color="auto"/>
        <w:left w:val="none" w:sz="0" w:space="0" w:color="auto"/>
        <w:bottom w:val="none" w:sz="0" w:space="0" w:color="auto"/>
        <w:right w:val="none" w:sz="0" w:space="0" w:color="auto"/>
      </w:divBdr>
    </w:div>
    <w:div w:id="1622762069">
      <w:bodyDiv w:val="1"/>
      <w:marLeft w:val="0"/>
      <w:marRight w:val="0"/>
      <w:marTop w:val="0"/>
      <w:marBottom w:val="0"/>
      <w:divBdr>
        <w:top w:val="none" w:sz="0" w:space="0" w:color="auto"/>
        <w:left w:val="none" w:sz="0" w:space="0" w:color="auto"/>
        <w:bottom w:val="none" w:sz="0" w:space="0" w:color="auto"/>
        <w:right w:val="none" w:sz="0" w:space="0" w:color="auto"/>
      </w:divBdr>
    </w:div>
    <w:div w:id="1642079167">
      <w:bodyDiv w:val="1"/>
      <w:marLeft w:val="0"/>
      <w:marRight w:val="0"/>
      <w:marTop w:val="0"/>
      <w:marBottom w:val="0"/>
      <w:divBdr>
        <w:top w:val="none" w:sz="0" w:space="0" w:color="auto"/>
        <w:left w:val="none" w:sz="0" w:space="0" w:color="auto"/>
        <w:bottom w:val="none" w:sz="0" w:space="0" w:color="auto"/>
        <w:right w:val="none" w:sz="0" w:space="0" w:color="auto"/>
      </w:divBdr>
      <w:divsChild>
        <w:div w:id="847715613">
          <w:marLeft w:val="0"/>
          <w:marRight w:val="0"/>
          <w:marTop w:val="0"/>
          <w:marBottom w:val="0"/>
          <w:divBdr>
            <w:top w:val="none" w:sz="0" w:space="0" w:color="auto"/>
            <w:left w:val="none" w:sz="0" w:space="0" w:color="auto"/>
            <w:bottom w:val="none" w:sz="0" w:space="0" w:color="auto"/>
            <w:right w:val="none" w:sz="0" w:space="0" w:color="auto"/>
          </w:divBdr>
          <w:divsChild>
            <w:div w:id="1860967994">
              <w:marLeft w:val="0"/>
              <w:marRight w:val="0"/>
              <w:marTop w:val="0"/>
              <w:marBottom w:val="0"/>
              <w:divBdr>
                <w:top w:val="none" w:sz="0" w:space="0" w:color="auto"/>
                <w:left w:val="none" w:sz="0" w:space="0" w:color="auto"/>
                <w:bottom w:val="none" w:sz="0" w:space="0" w:color="auto"/>
                <w:right w:val="none" w:sz="0" w:space="0" w:color="auto"/>
              </w:divBdr>
              <w:divsChild>
                <w:div w:id="332294401">
                  <w:marLeft w:val="0"/>
                  <w:marRight w:val="0"/>
                  <w:marTop w:val="0"/>
                  <w:marBottom w:val="0"/>
                  <w:divBdr>
                    <w:top w:val="none" w:sz="0" w:space="0" w:color="auto"/>
                    <w:left w:val="none" w:sz="0" w:space="0" w:color="auto"/>
                    <w:bottom w:val="none" w:sz="0" w:space="0" w:color="auto"/>
                    <w:right w:val="none" w:sz="0" w:space="0" w:color="auto"/>
                  </w:divBdr>
                  <w:divsChild>
                    <w:div w:id="432557809">
                      <w:marLeft w:val="0"/>
                      <w:marRight w:val="0"/>
                      <w:marTop w:val="0"/>
                      <w:marBottom w:val="0"/>
                      <w:divBdr>
                        <w:top w:val="none" w:sz="0" w:space="0" w:color="auto"/>
                        <w:left w:val="none" w:sz="0" w:space="0" w:color="auto"/>
                        <w:bottom w:val="none" w:sz="0" w:space="0" w:color="auto"/>
                        <w:right w:val="none" w:sz="0" w:space="0" w:color="auto"/>
                      </w:divBdr>
                      <w:divsChild>
                        <w:div w:id="460341123">
                          <w:marLeft w:val="0"/>
                          <w:marRight w:val="0"/>
                          <w:marTop w:val="0"/>
                          <w:marBottom w:val="0"/>
                          <w:divBdr>
                            <w:top w:val="none" w:sz="0" w:space="0" w:color="auto"/>
                            <w:left w:val="none" w:sz="0" w:space="0" w:color="auto"/>
                            <w:bottom w:val="none" w:sz="0" w:space="0" w:color="auto"/>
                            <w:right w:val="none" w:sz="0" w:space="0" w:color="auto"/>
                          </w:divBdr>
                          <w:divsChild>
                            <w:div w:id="881795065">
                              <w:marLeft w:val="0"/>
                              <w:marRight w:val="0"/>
                              <w:marTop w:val="0"/>
                              <w:marBottom w:val="0"/>
                              <w:divBdr>
                                <w:top w:val="none" w:sz="0" w:space="0" w:color="auto"/>
                                <w:left w:val="none" w:sz="0" w:space="0" w:color="auto"/>
                                <w:bottom w:val="none" w:sz="0" w:space="0" w:color="auto"/>
                                <w:right w:val="none" w:sz="0" w:space="0" w:color="auto"/>
                              </w:divBdr>
                              <w:divsChild>
                                <w:div w:id="2098597703">
                                  <w:marLeft w:val="0"/>
                                  <w:marRight w:val="0"/>
                                  <w:marTop w:val="0"/>
                                  <w:marBottom w:val="0"/>
                                  <w:divBdr>
                                    <w:top w:val="none" w:sz="0" w:space="0" w:color="auto"/>
                                    <w:left w:val="none" w:sz="0" w:space="0" w:color="auto"/>
                                    <w:bottom w:val="none" w:sz="0" w:space="0" w:color="auto"/>
                                    <w:right w:val="none" w:sz="0" w:space="0" w:color="auto"/>
                                  </w:divBdr>
                                  <w:divsChild>
                                    <w:div w:id="171527503">
                                      <w:marLeft w:val="0"/>
                                      <w:marRight w:val="0"/>
                                      <w:marTop w:val="0"/>
                                      <w:marBottom w:val="0"/>
                                      <w:divBdr>
                                        <w:top w:val="none" w:sz="0" w:space="0" w:color="auto"/>
                                        <w:left w:val="none" w:sz="0" w:space="0" w:color="auto"/>
                                        <w:bottom w:val="none" w:sz="0" w:space="0" w:color="auto"/>
                                        <w:right w:val="none" w:sz="0" w:space="0" w:color="auto"/>
                                      </w:divBdr>
                                      <w:divsChild>
                                        <w:div w:id="1588230743">
                                          <w:marLeft w:val="0"/>
                                          <w:marRight w:val="0"/>
                                          <w:marTop w:val="150"/>
                                          <w:marBottom w:val="150"/>
                                          <w:divBdr>
                                            <w:top w:val="none" w:sz="0" w:space="0" w:color="auto"/>
                                            <w:left w:val="none" w:sz="0" w:space="0" w:color="auto"/>
                                            <w:bottom w:val="none" w:sz="0" w:space="0" w:color="auto"/>
                                            <w:right w:val="none" w:sz="0" w:space="0" w:color="auto"/>
                                          </w:divBdr>
                                          <w:divsChild>
                                            <w:div w:id="29501825">
                                              <w:marLeft w:val="720"/>
                                              <w:marRight w:val="0"/>
                                              <w:marTop w:val="0"/>
                                              <w:marBottom w:val="0"/>
                                              <w:divBdr>
                                                <w:top w:val="none" w:sz="0" w:space="0" w:color="auto"/>
                                                <w:left w:val="none" w:sz="0" w:space="0" w:color="auto"/>
                                                <w:bottom w:val="none" w:sz="0" w:space="0" w:color="auto"/>
                                                <w:right w:val="none" w:sz="0" w:space="0" w:color="auto"/>
                                              </w:divBdr>
                                            </w:div>
                                            <w:div w:id="604583007">
                                              <w:marLeft w:val="360"/>
                                              <w:marRight w:val="0"/>
                                              <w:marTop w:val="0"/>
                                              <w:marBottom w:val="0"/>
                                              <w:divBdr>
                                                <w:top w:val="none" w:sz="0" w:space="0" w:color="auto"/>
                                                <w:left w:val="none" w:sz="0" w:space="0" w:color="auto"/>
                                                <w:bottom w:val="none" w:sz="0" w:space="0" w:color="auto"/>
                                                <w:right w:val="none" w:sz="0" w:space="0" w:color="auto"/>
                                              </w:divBdr>
                                            </w:div>
                                            <w:div w:id="11468236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4477">
      <w:bodyDiv w:val="1"/>
      <w:marLeft w:val="0"/>
      <w:marRight w:val="0"/>
      <w:marTop w:val="0"/>
      <w:marBottom w:val="0"/>
      <w:divBdr>
        <w:top w:val="none" w:sz="0" w:space="0" w:color="auto"/>
        <w:left w:val="none" w:sz="0" w:space="0" w:color="auto"/>
        <w:bottom w:val="none" w:sz="0" w:space="0" w:color="auto"/>
        <w:right w:val="none" w:sz="0" w:space="0" w:color="auto"/>
      </w:divBdr>
      <w:divsChild>
        <w:div w:id="1236211075">
          <w:marLeft w:val="0"/>
          <w:marRight w:val="0"/>
          <w:marTop w:val="0"/>
          <w:marBottom w:val="0"/>
          <w:divBdr>
            <w:top w:val="none" w:sz="0" w:space="0" w:color="auto"/>
            <w:left w:val="none" w:sz="0" w:space="0" w:color="auto"/>
            <w:bottom w:val="none" w:sz="0" w:space="0" w:color="auto"/>
            <w:right w:val="none" w:sz="0" w:space="0" w:color="auto"/>
          </w:divBdr>
          <w:divsChild>
            <w:div w:id="52506936">
              <w:marLeft w:val="0"/>
              <w:marRight w:val="0"/>
              <w:marTop w:val="0"/>
              <w:marBottom w:val="0"/>
              <w:divBdr>
                <w:top w:val="none" w:sz="0" w:space="0" w:color="auto"/>
                <w:left w:val="none" w:sz="0" w:space="0" w:color="auto"/>
                <w:bottom w:val="none" w:sz="0" w:space="0" w:color="auto"/>
                <w:right w:val="none" w:sz="0" w:space="0" w:color="auto"/>
              </w:divBdr>
              <w:divsChild>
                <w:div w:id="1143430067">
                  <w:marLeft w:val="0"/>
                  <w:marRight w:val="0"/>
                  <w:marTop w:val="0"/>
                  <w:marBottom w:val="0"/>
                  <w:divBdr>
                    <w:top w:val="none" w:sz="0" w:space="0" w:color="auto"/>
                    <w:left w:val="none" w:sz="0" w:space="0" w:color="auto"/>
                    <w:bottom w:val="none" w:sz="0" w:space="0" w:color="auto"/>
                    <w:right w:val="none" w:sz="0" w:space="0" w:color="auto"/>
                  </w:divBdr>
                </w:div>
              </w:divsChild>
            </w:div>
            <w:div w:id="1537308139">
              <w:marLeft w:val="0"/>
              <w:marRight w:val="0"/>
              <w:marTop w:val="0"/>
              <w:marBottom w:val="0"/>
              <w:divBdr>
                <w:top w:val="none" w:sz="0" w:space="0" w:color="auto"/>
                <w:left w:val="none" w:sz="0" w:space="0" w:color="auto"/>
                <w:bottom w:val="none" w:sz="0" w:space="0" w:color="auto"/>
                <w:right w:val="none" w:sz="0" w:space="0" w:color="auto"/>
              </w:divBdr>
              <w:divsChild>
                <w:div w:id="1171064601">
                  <w:marLeft w:val="0"/>
                  <w:marRight w:val="0"/>
                  <w:marTop w:val="0"/>
                  <w:marBottom w:val="0"/>
                  <w:divBdr>
                    <w:top w:val="none" w:sz="0" w:space="0" w:color="auto"/>
                    <w:left w:val="none" w:sz="0" w:space="0" w:color="auto"/>
                    <w:bottom w:val="none" w:sz="0" w:space="0" w:color="auto"/>
                    <w:right w:val="none" w:sz="0" w:space="0" w:color="auto"/>
                  </w:divBdr>
                </w:div>
              </w:divsChild>
            </w:div>
            <w:div w:id="1811164242">
              <w:marLeft w:val="0"/>
              <w:marRight w:val="0"/>
              <w:marTop w:val="0"/>
              <w:marBottom w:val="0"/>
              <w:divBdr>
                <w:top w:val="none" w:sz="0" w:space="0" w:color="auto"/>
                <w:left w:val="none" w:sz="0" w:space="0" w:color="auto"/>
                <w:bottom w:val="none" w:sz="0" w:space="0" w:color="auto"/>
                <w:right w:val="none" w:sz="0" w:space="0" w:color="auto"/>
              </w:divBdr>
              <w:divsChild>
                <w:div w:id="1404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3717">
      <w:bodyDiv w:val="1"/>
      <w:marLeft w:val="0"/>
      <w:marRight w:val="0"/>
      <w:marTop w:val="0"/>
      <w:marBottom w:val="0"/>
      <w:divBdr>
        <w:top w:val="none" w:sz="0" w:space="0" w:color="auto"/>
        <w:left w:val="none" w:sz="0" w:space="0" w:color="auto"/>
        <w:bottom w:val="none" w:sz="0" w:space="0" w:color="auto"/>
        <w:right w:val="none" w:sz="0" w:space="0" w:color="auto"/>
      </w:divBdr>
      <w:divsChild>
        <w:div w:id="1364329214">
          <w:marLeft w:val="0"/>
          <w:marRight w:val="0"/>
          <w:marTop w:val="0"/>
          <w:marBottom w:val="0"/>
          <w:divBdr>
            <w:top w:val="none" w:sz="0" w:space="0" w:color="auto"/>
            <w:left w:val="none" w:sz="0" w:space="0" w:color="auto"/>
            <w:bottom w:val="none" w:sz="0" w:space="0" w:color="auto"/>
            <w:right w:val="none" w:sz="0" w:space="0" w:color="auto"/>
          </w:divBdr>
          <w:divsChild>
            <w:div w:id="2070837922">
              <w:marLeft w:val="0"/>
              <w:marRight w:val="0"/>
              <w:marTop w:val="0"/>
              <w:marBottom w:val="0"/>
              <w:divBdr>
                <w:top w:val="none" w:sz="0" w:space="0" w:color="auto"/>
                <w:left w:val="none" w:sz="0" w:space="0" w:color="auto"/>
                <w:bottom w:val="none" w:sz="0" w:space="0" w:color="auto"/>
                <w:right w:val="none" w:sz="0" w:space="0" w:color="auto"/>
              </w:divBdr>
              <w:divsChild>
                <w:div w:id="18331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20897">
      <w:bodyDiv w:val="1"/>
      <w:marLeft w:val="0"/>
      <w:marRight w:val="0"/>
      <w:marTop w:val="0"/>
      <w:marBottom w:val="0"/>
      <w:divBdr>
        <w:top w:val="none" w:sz="0" w:space="0" w:color="auto"/>
        <w:left w:val="none" w:sz="0" w:space="0" w:color="auto"/>
        <w:bottom w:val="none" w:sz="0" w:space="0" w:color="auto"/>
        <w:right w:val="none" w:sz="0" w:space="0" w:color="auto"/>
      </w:divBdr>
    </w:div>
    <w:div w:id="1668167285">
      <w:bodyDiv w:val="1"/>
      <w:marLeft w:val="0"/>
      <w:marRight w:val="0"/>
      <w:marTop w:val="0"/>
      <w:marBottom w:val="0"/>
      <w:divBdr>
        <w:top w:val="none" w:sz="0" w:space="0" w:color="auto"/>
        <w:left w:val="none" w:sz="0" w:space="0" w:color="auto"/>
        <w:bottom w:val="none" w:sz="0" w:space="0" w:color="auto"/>
        <w:right w:val="none" w:sz="0" w:space="0" w:color="auto"/>
      </w:divBdr>
      <w:divsChild>
        <w:div w:id="1467159356">
          <w:marLeft w:val="0"/>
          <w:marRight w:val="0"/>
          <w:marTop w:val="0"/>
          <w:marBottom w:val="0"/>
          <w:divBdr>
            <w:top w:val="none" w:sz="0" w:space="0" w:color="auto"/>
            <w:left w:val="none" w:sz="0" w:space="0" w:color="auto"/>
            <w:bottom w:val="none" w:sz="0" w:space="0" w:color="auto"/>
            <w:right w:val="none" w:sz="0" w:space="0" w:color="auto"/>
          </w:divBdr>
          <w:divsChild>
            <w:div w:id="1141966080">
              <w:marLeft w:val="0"/>
              <w:marRight w:val="0"/>
              <w:marTop w:val="0"/>
              <w:marBottom w:val="0"/>
              <w:divBdr>
                <w:top w:val="none" w:sz="0" w:space="0" w:color="auto"/>
                <w:left w:val="none" w:sz="0" w:space="0" w:color="auto"/>
                <w:bottom w:val="none" w:sz="0" w:space="0" w:color="auto"/>
                <w:right w:val="none" w:sz="0" w:space="0" w:color="auto"/>
              </w:divBdr>
              <w:divsChild>
                <w:div w:id="1970357218">
                  <w:marLeft w:val="0"/>
                  <w:marRight w:val="0"/>
                  <w:marTop w:val="0"/>
                  <w:marBottom w:val="0"/>
                  <w:divBdr>
                    <w:top w:val="none" w:sz="0" w:space="0" w:color="auto"/>
                    <w:left w:val="none" w:sz="0" w:space="0" w:color="auto"/>
                    <w:bottom w:val="none" w:sz="0" w:space="0" w:color="auto"/>
                    <w:right w:val="none" w:sz="0" w:space="0" w:color="auto"/>
                  </w:divBdr>
                  <w:divsChild>
                    <w:div w:id="16471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1157">
      <w:bodyDiv w:val="1"/>
      <w:marLeft w:val="0"/>
      <w:marRight w:val="0"/>
      <w:marTop w:val="0"/>
      <w:marBottom w:val="0"/>
      <w:divBdr>
        <w:top w:val="none" w:sz="0" w:space="0" w:color="auto"/>
        <w:left w:val="none" w:sz="0" w:space="0" w:color="auto"/>
        <w:bottom w:val="none" w:sz="0" w:space="0" w:color="auto"/>
        <w:right w:val="none" w:sz="0" w:space="0" w:color="auto"/>
      </w:divBdr>
    </w:div>
    <w:div w:id="1686201852">
      <w:bodyDiv w:val="1"/>
      <w:marLeft w:val="0"/>
      <w:marRight w:val="0"/>
      <w:marTop w:val="0"/>
      <w:marBottom w:val="0"/>
      <w:divBdr>
        <w:top w:val="none" w:sz="0" w:space="0" w:color="auto"/>
        <w:left w:val="none" w:sz="0" w:space="0" w:color="auto"/>
        <w:bottom w:val="none" w:sz="0" w:space="0" w:color="auto"/>
        <w:right w:val="none" w:sz="0" w:space="0" w:color="auto"/>
      </w:divBdr>
    </w:div>
    <w:div w:id="1701317999">
      <w:bodyDiv w:val="1"/>
      <w:marLeft w:val="0"/>
      <w:marRight w:val="0"/>
      <w:marTop w:val="0"/>
      <w:marBottom w:val="0"/>
      <w:divBdr>
        <w:top w:val="none" w:sz="0" w:space="0" w:color="auto"/>
        <w:left w:val="none" w:sz="0" w:space="0" w:color="auto"/>
        <w:bottom w:val="none" w:sz="0" w:space="0" w:color="auto"/>
        <w:right w:val="none" w:sz="0" w:space="0" w:color="auto"/>
      </w:divBdr>
    </w:div>
    <w:div w:id="1712152337">
      <w:bodyDiv w:val="1"/>
      <w:marLeft w:val="0"/>
      <w:marRight w:val="0"/>
      <w:marTop w:val="0"/>
      <w:marBottom w:val="0"/>
      <w:divBdr>
        <w:top w:val="none" w:sz="0" w:space="0" w:color="auto"/>
        <w:left w:val="none" w:sz="0" w:space="0" w:color="auto"/>
        <w:bottom w:val="none" w:sz="0" w:space="0" w:color="auto"/>
        <w:right w:val="none" w:sz="0" w:space="0" w:color="auto"/>
      </w:divBdr>
    </w:div>
    <w:div w:id="1718048761">
      <w:bodyDiv w:val="1"/>
      <w:marLeft w:val="0"/>
      <w:marRight w:val="0"/>
      <w:marTop w:val="0"/>
      <w:marBottom w:val="0"/>
      <w:divBdr>
        <w:top w:val="none" w:sz="0" w:space="0" w:color="auto"/>
        <w:left w:val="none" w:sz="0" w:space="0" w:color="auto"/>
        <w:bottom w:val="none" w:sz="0" w:space="0" w:color="auto"/>
        <w:right w:val="none" w:sz="0" w:space="0" w:color="auto"/>
      </w:divBdr>
      <w:divsChild>
        <w:div w:id="280964338">
          <w:marLeft w:val="0"/>
          <w:marRight w:val="0"/>
          <w:marTop w:val="0"/>
          <w:marBottom w:val="0"/>
          <w:divBdr>
            <w:top w:val="none" w:sz="0" w:space="0" w:color="auto"/>
            <w:left w:val="none" w:sz="0" w:space="0" w:color="auto"/>
            <w:bottom w:val="none" w:sz="0" w:space="0" w:color="auto"/>
            <w:right w:val="none" w:sz="0" w:space="0" w:color="auto"/>
          </w:divBdr>
          <w:divsChild>
            <w:div w:id="1895659462">
              <w:marLeft w:val="0"/>
              <w:marRight w:val="0"/>
              <w:marTop w:val="0"/>
              <w:marBottom w:val="0"/>
              <w:divBdr>
                <w:top w:val="none" w:sz="0" w:space="0" w:color="auto"/>
                <w:left w:val="none" w:sz="0" w:space="0" w:color="auto"/>
                <w:bottom w:val="none" w:sz="0" w:space="0" w:color="auto"/>
                <w:right w:val="none" w:sz="0" w:space="0" w:color="auto"/>
              </w:divBdr>
              <w:divsChild>
                <w:div w:id="408695981">
                  <w:marLeft w:val="0"/>
                  <w:marRight w:val="0"/>
                  <w:marTop w:val="0"/>
                  <w:marBottom w:val="0"/>
                  <w:divBdr>
                    <w:top w:val="none" w:sz="0" w:space="0" w:color="auto"/>
                    <w:left w:val="none" w:sz="0" w:space="0" w:color="auto"/>
                    <w:bottom w:val="none" w:sz="0" w:space="0" w:color="auto"/>
                    <w:right w:val="none" w:sz="0" w:space="0" w:color="auto"/>
                  </w:divBdr>
                  <w:divsChild>
                    <w:div w:id="14595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99629">
      <w:bodyDiv w:val="1"/>
      <w:marLeft w:val="0"/>
      <w:marRight w:val="0"/>
      <w:marTop w:val="0"/>
      <w:marBottom w:val="0"/>
      <w:divBdr>
        <w:top w:val="none" w:sz="0" w:space="0" w:color="auto"/>
        <w:left w:val="none" w:sz="0" w:space="0" w:color="auto"/>
        <w:bottom w:val="none" w:sz="0" w:space="0" w:color="auto"/>
        <w:right w:val="none" w:sz="0" w:space="0" w:color="auto"/>
      </w:divBdr>
      <w:divsChild>
        <w:div w:id="18166523">
          <w:marLeft w:val="0"/>
          <w:marRight w:val="0"/>
          <w:marTop w:val="0"/>
          <w:marBottom w:val="0"/>
          <w:divBdr>
            <w:top w:val="none" w:sz="0" w:space="0" w:color="auto"/>
            <w:left w:val="none" w:sz="0" w:space="0" w:color="auto"/>
            <w:bottom w:val="none" w:sz="0" w:space="0" w:color="auto"/>
            <w:right w:val="none" w:sz="0" w:space="0" w:color="auto"/>
          </w:divBdr>
          <w:divsChild>
            <w:div w:id="1688021111">
              <w:marLeft w:val="0"/>
              <w:marRight w:val="0"/>
              <w:marTop w:val="0"/>
              <w:marBottom w:val="0"/>
              <w:divBdr>
                <w:top w:val="none" w:sz="0" w:space="0" w:color="auto"/>
                <w:left w:val="none" w:sz="0" w:space="0" w:color="auto"/>
                <w:bottom w:val="none" w:sz="0" w:space="0" w:color="auto"/>
                <w:right w:val="none" w:sz="0" w:space="0" w:color="auto"/>
              </w:divBdr>
              <w:divsChild>
                <w:div w:id="12607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1440">
      <w:bodyDiv w:val="1"/>
      <w:marLeft w:val="0"/>
      <w:marRight w:val="0"/>
      <w:marTop w:val="0"/>
      <w:marBottom w:val="0"/>
      <w:divBdr>
        <w:top w:val="none" w:sz="0" w:space="0" w:color="auto"/>
        <w:left w:val="none" w:sz="0" w:space="0" w:color="auto"/>
        <w:bottom w:val="none" w:sz="0" w:space="0" w:color="auto"/>
        <w:right w:val="none" w:sz="0" w:space="0" w:color="auto"/>
      </w:divBdr>
    </w:div>
    <w:div w:id="1733187184">
      <w:bodyDiv w:val="1"/>
      <w:marLeft w:val="0"/>
      <w:marRight w:val="0"/>
      <w:marTop w:val="0"/>
      <w:marBottom w:val="0"/>
      <w:divBdr>
        <w:top w:val="none" w:sz="0" w:space="0" w:color="auto"/>
        <w:left w:val="none" w:sz="0" w:space="0" w:color="auto"/>
        <w:bottom w:val="none" w:sz="0" w:space="0" w:color="auto"/>
        <w:right w:val="none" w:sz="0" w:space="0" w:color="auto"/>
      </w:divBdr>
    </w:div>
    <w:div w:id="1744378402">
      <w:bodyDiv w:val="1"/>
      <w:marLeft w:val="0"/>
      <w:marRight w:val="0"/>
      <w:marTop w:val="0"/>
      <w:marBottom w:val="0"/>
      <w:divBdr>
        <w:top w:val="none" w:sz="0" w:space="0" w:color="auto"/>
        <w:left w:val="none" w:sz="0" w:space="0" w:color="auto"/>
        <w:bottom w:val="none" w:sz="0" w:space="0" w:color="auto"/>
        <w:right w:val="none" w:sz="0" w:space="0" w:color="auto"/>
      </w:divBdr>
      <w:divsChild>
        <w:div w:id="78186262">
          <w:marLeft w:val="0"/>
          <w:marRight w:val="0"/>
          <w:marTop w:val="0"/>
          <w:marBottom w:val="0"/>
          <w:divBdr>
            <w:top w:val="none" w:sz="0" w:space="0" w:color="auto"/>
            <w:left w:val="none" w:sz="0" w:space="0" w:color="auto"/>
            <w:bottom w:val="none" w:sz="0" w:space="0" w:color="auto"/>
            <w:right w:val="none" w:sz="0" w:space="0" w:color="auto"/>
          </w:divBdr>
        </w:div>
        <w:div w:id="1481733908">
          <w:marLeft w:val="0"/>
          <w:marRight w:val="0"/>
          <w:marTop w:val="0"/>
          <w:marBottom w:val="0"/>
          <w:divBdr>
            <w:top w:val="none" w:sz="0" w:space="0" w:color="auto"/>
            <w:left w:val="none" w:sz="0" w:space="0" w:color="auto"/>
            <w:bottom w:val="none" w:sz="0" w:space="0" w:color="auto"/>
            <w:right w:val="none" w:sz="0" w:space="0" w:color="auto"/>
          </w:divBdr>
        </w:div>
      </w:divsChild>
    </w:div>
    <w:div w:id="1763183424">
      <w:bodyDiv w:val="1"/>
      <w:marLeft w:val="0"/>
      <w:marRight w:val="0"/>
      <w:marTop w:val="0"/>
      <w:marBottom w:val="0"/>
      <w:divBdr>
        <w:top w:val="none" w:sz="0" w:space="0" w:color="auto"/>
        <w:left w:val="none" w:sz="0" w:space="0" w:color="auto"/>
        <w:bottom w:val="none" w:sz="0" w:space="0" w:color="auto"/>
        <w:right w:val="none" w:sz="0" w:space="0" w:color="auto"/>
      </w:divBdr>
    </w:div>
    <w:div w:id="1765568195">
      <w:bodyDiv w:val="1"/>
      <w:marLeft w:val="0"/>
      <w:marRight w:val="0"/>
      <w:marTop w:val="0"/>
      <w:marBottom w:val="0"/>
      <w:divBdr>
        <w:top w:val="none" w:sz="0" w:space="0" w:color="auto"/>
        <w:left w:val="none" w:sz="0" w:space="0" w:color="auto"/>
        <w:bottom w:val="none" w:sz="0" w:space="0" w:color="auto"/>
        <w:right w:val="none" w:sz="0" w:space="0" w:color="auto"/>
      </w:divBdr>
    </w:div>
    <w:div w:id="1773889727">
      <w:bodyDiv w:val="1"/>
      <w:marLeft w:val="0"/>
      <w:marRight w:val="0"/>
      <w:marTop w:val="0"/>
      <w:marBottom w:val="0"/>
      <w:divBdr>
        <w:top w:val="none" w:sz="0" w:space="0" w:color="auto"/>
        <w:left w:val="none" w:sz="0" w:space="0" w:color="auto"/>
        <w:bottom w:val="none" w:sz="0" w:space="0" w:color="auto"/>
        <w:right w:val="none" w:sz="0" w:space="0" w:color="auto"/>
      </w:divBdr>
    </w:div>
    <w:div w:id="1793668111">
      <w:bodyDiv w:val="1"/>
      <w:marLeft w:val="0"/>
      <w:marRight w:val="0"/>
      <w:marTop w:val="0"/>
      <w:marBottom w:val="0"/>
      <w:divBdr>
        <w:top w:val="none" w:sz="0" w:space="0" w:color="auto"/>
        <w:left w:val="none" w:sz="0" w:space="0" w:color="auto"/>
        <w:bottom w:val="none" w:sz="0" w:space="0" w:color="auto"/>
        <w:right w:val="none" w:sz="0" w:space="0" w:color="auto"/>
      </w:divBdr>
      <w:divsChild>
        <w:div w:id="240452214">
          <w:marLeft w:val="0"/>
          <w:marRight w:val="0"/>
          <w:marTop w:val="0"/>
          <w:marBottom w:val="0"/>
          <w:divBdr>
            <w:top w:val="none" w:sz="0" w:space="0" w:color="auto"/>
            <w:left w:val="none" w:sz="0" w:space="0" w:color="auto"/>
            <w:bottom w:val="none" w:sz="0" w:space="0" w:color="auto"/>
            <w:right w:val="none" w:sz="0" w:space="0" w:color="auto"/>
          </w:divBdr>
          <w:divsChild>
            <w:div w:id="1128401998">
              <w:marLeft w:val="0"/>
              <w:marRight w:val="0"/>
              <w:marTop w:val="0"/>
              <w:marBottom w:val="0"/>
              <w:divBdr>
                <w:top w:val="none" w:sz="0" w:space="0" w:color="auto"/>
                <w:left w:val="none" w:sz="0" w:space="0" w:color="auto"/>
                <w:bottom w:val="none" w:sz="0" w:space="0" w:color="auto"/>
                <w:right w:val="none" w:sz="0" w:space="0" w:color="auto"/>
              </w:divBdr>
              <w:divsChild>
                <w:div w:id="7315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3859">
      <w:bodyDiv w:val="1"/>
      <w:marLeft w:val="0"/>
      <w:marRight w:val="0"/>
      <w:marTop w:val="0"/>
      <w:marBottom w:val="0"/>
      <w:divBdr>
        <w:top w:val="none" w:sz="0" w:space="0" w:color="auto"/>
        <w:left w:val="none" w:sz="0" w:space="0" w:color="auto"/>
        <w:bottom w:val="none" w:sz="0" w:space="0" w:color="auto"/>
        <w:right w:val="none" w:sz="0" w:space="0" w:color="auto"/>
      </w:divBdr>
      <w:divsChild>
        <w:div w:id="1281036275">
          <w:marLeft w:val="0"/>
          <w:marRight w:val="0"/>
          <w:marTop w:val="0"/>
          <w:marBottom w:val="0"/>
          <w:divBdr>
            <w:top w:val="none" w:sz="0" w:space="0" w:color="auto"/>
            <w:left w:val="none" w:sz="0" w:space="0" w:color="auto"/>
            <w:bottom w:val="none" w:sz="0" w:space="0" w:color="auto"/>
            <w:right w:val="none" w:sz="0" w:space="0" w:color="auto"/>
          </w:divBdr>
          <w:divsChild>
            <w:div w:id="1924996804">
              <w:marLeft w:val="0"/>
              <w:marRight w:val="0"/>
              <w:marTop w:val="0"/>
              <w:marBottom w:val="0"/>
              <w:divBdr>
                <w:top w:val="none" w:sz="0" w:space="0" w:color="auto"/>
                <w:left w:val="none" w:sz="0" w:space="0" w:color="auto"/>
                <w:bottom w:val="none" w:sz="0" w:space="0" w:color="auto"/>
                <w:right w:val="none" w:sz="0" w:space="0" w:color="auto"/>
              </w:divBdr>
              <w:divsChild>
                <w:div w:id="1153449921">
                  <w:marLeft w:val="0"/>
                  <w:marRight w:val="0"/>
                  <w:marTop w:val="0"/>
                  <w:marBottom w:val="0"/>
                  <w:divBdr>
                    <w:top w:val="none" w:sz="0" w:space="0" w:color="auto"/>
                    <w:left w:val="none" w:sz="0" w:space="0" w:color="auto"/>
                    <w:bottom w:val="none" w:sz="0" w:space="0" w:color="auto"/>
                    <w:right w:val="none" w:sz="0" w:space="0" w:color="auto"/>
                  </w:divBdr>
                  <w:divsChild>
                    <w:div w:id="18173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87245">
      <w:bodyDiv w:val="1"/>
      <w:marLeft w:val="0"/>
      <w:marRight w:val="0"/>
      <w:marTop w:val="0"/>
      <w:marBottom w:val="0"/>
      <w:divBdr>
        <w:top w:val="none" w:sz="0" w:space="0" w:color="auto"/>
        <w:left w:val="none" w:sz="0" w:space="0" w:color="auto"/>
        <w:bottom w:val="none" w:sz="0" w:space="0" w:color="auto"/>
        <w:right w:val="none" w:sz="0" w:space="0" w:color="auto"/>
      </w:divBdr>
      <w:divsChild>
        <w:div w:id="1703940450">
          <w:marLeft w:val="0"/>
          <w:marRight w:val="0"/>
          <w:marTop w:val="0"/>
          <w:marBottom w:val="0"/>
          <w:divBdr>
            <w:top w:val="none" w:sz="0" w:space="0" w:color="auto"/>
            <w:left w:val="none" w:sz="0" w:space="0" w:color="auto"/>
            <w:bottom w:val="none" w:sz="0" w:space="0" w:color="auto"/>
            <w:right w:val="none" w:sz="0" w:space="0" w:color="auto"/>
          </w:divBdr>
          <w:divsChild>
            <w:div w:id="1848983219">
              <w:marLeft w:val="0"/>
              <w:marRight w:val="0"/>
              <w:marTop w:val="0"/>
              <w:marBottom w:val="0"/>
              <w:divBdr>
                <w:top w:val="none" w:sz="0" w:space="0" w:color="auto"/>
                <w:left w:val="none" w:sz="0" w:space="0" w:color="auto"/>
                <w:bottom w:val="none" w:sz="0" w:space="0" w:color="auto"/>
                <w:right w:val="none" w:sz="0" w:space="0" w:color="auto"/>
              </w:divBdr>
              <w:divsChild>
                <w:div w:id="421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20046">
      <w:bodyDiv w:val="1"/>
      <w:marLeft w:val="0"/>
      <w:marRight w:val="0"/>
      <w:marTop w:val="0"/>
      <w:marBottom w:val="0"/>
      <w:divBdr>
        <w:top w:val="none" w:sz="0" w:space="0" w:color="auto"/>
        <w:left w:val="none" w:sz="0" w:space="0" w:color="auto"/>
        <w:bottom w:val="none" w:sz="0" w:space="0" w:color="auto"/>
        <w:right w:val="none" w:sz="0" w:space="0" w:color="auto"/>
      </w:divBdr>
    </w:div>
    <w:div w:id="1831798041">
      <w:bodyDiv w:val="1"/>
      <w:marLeft w:val="0"/>
      <w:marRight w:val="0"/>
      <w:marTop w:val="0"/>
      <w:marBottom w:val="0"/>
      <w:divBdr>
        <w:top w:val="none" w:sz="0" w:space="0" w:color="auto"/>
        <w:left w:val="none" w:sz="0" w:space="0" w:color="auto"/>
        <w:bottom w:val="none" w:sz="0" w:space="0" w:color="auto"/>
        <w:right w:val="none" w:sz="0" w:space="0" w:color="auto"/>
      </w:divBdr>
      <w:divsChild>
        <w:div w:id="1899628677">
          <w:marLeft w:val="0"/>
          <w:marRight w:val="0"/>
          <w:marTop w:val="0"/>
          <w:marBottom w:val="0"/>
          <w:divBdr>
            <w:top w:val="none" w:sz="0" w:space="0" w:color="auto"/>
            <w:left w:val="none" w:sz="0" w:space="0" w:color="auto"/>
            <w:bottom w:val="none" w:sz="0" w:space="0" w:color="auto"/>
            <w:right w:val="none" w:sz="0" w:space="0" w:color="auto"/>
          </w:divBdr>
          <w:divsChild>
            <w:div w:id="886378110">
              <w:marLeft w:val="0"/>
              <w:marRight w:val="0"/>
              <w:marTop w:val="0"/>
              <w:marBottom w:val="0"/>
              <w:divBdr>
                <w:top w:val="none" w:sz="0" w:space="0" w:color="auto"/>
                <w:left w:val="none" w:sz="0" w:space="0" w:color="auto"/>
                <w:bottom w:val="none" w:sz="0" w:space="0" w:color="auto"/>
                <w:right w:val="none" w:sz="0" w:space="0" w:color="auto"/>
              </w:divBdr>
              <w:divsChild>
                <w:div w:id="1175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9293">
      <w:bodyDiv w:val="1"/>
      <w:marLeft w:val="0"/>
      <w:marRight w:val="0"/>
      <w:marTop w:val="0"/>
      <w:marBottom w:val="0"/>
      <w:divBdr>
        <w:top w:val="none" w:sz="0" w:space="0" w:color="auto"/>
        <w:left w:val="none" w:sz="0" w:space="0" w:color="auto"/>
        <w:bottom w:val="none" w:sz="0" w:space="0" w:color="auto"/>
        <w:right w:val="none" w:sz="0" w:space="0" w:color="auto"/>
      </w:divBdr>
    </w:div>
    <w:div w:id="1851790930">
      <w:bodyDiv w:val="1"/>
      <w:marLeft w:val="0"/>
      <w:marRight w:val="0"/>
      <w:marTop w:val="0"/>
      <w:marBottom w:val="0"/>
      <w:divBdr>
        <w:top w:val="none" w:sz="0" w:space="0" w:color="auto"/>
        <w:left w:val="none" w:sz="0" w:space="0" w:color="auto"/>
        <w:bottom w:val="none" w:sz="0" w:space="0" w:color="auto"/>
        <w:right w:val="none" w:sz="0" w:space="0" w:color="auto"/>
      </w:divBdr>
      <w:divsChild>
        <w:div w:id="1182667280">
          <w:marLeft w:val="0"/>
          <w:marRight w:val="0"/>
          <w:marTop w:val="0"/>
          <w:marBottom w:val="0"/>
          <w:divBdr>
            <w:top w:val="none" w:sz="0" w:space="0" w:color="auto"/>
            <w:left w:val="none" w:sz="0" w:space="0" w:color="auto"/>
            <w:bottom w:val="none" w:sz="0" w:space="0" w:color="auto"/>
            <w:right w:val="none" w:sz="0" w:space="0" w:color="auto"/>
          </w:divBdr>
          <w:divsChild>
            <w:div w:id="985668104">
              <w:marLeft w:val="0"/>
              <w:marRight w:val="0"/>
              <w:marTop w:val="0"/>
              <w:marBottom w:val="0"/>
              <w:divBdr>
                <w:top w:val="none" w:sz="0" w:space="0" w:color="auto"/>
                <w:left w:val="none" w:sz="0" w:space="0" w:color="auto"/>
                <w:bottom w:val="none" w:sz="0" w:space="0" w:color="auto"/>
                <w:right w:val="none" w:sz="0" w:space="0" w:color="auto"/>
              </w:divBdr>
              <w:divsChild>
                <w:div w:id="8331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1864">
      <w:bodyDiv w:val="1"/>
      <w:marLeft w:val="0"/>
      <w:marRight w:val="0"/>
      <w:marTop w:val="0"/>
      <w:marBottom w:val="0"/>
      <w:divBdr>
        <w:top w:val="none" w:sz="0" w:space="0" w:color="auto"/>
        <w:left w:val="none" w:sz="0" w:space="0" w:color="auto"/>
        <w:bottom w:val="none" w:sz="0" w:space="0" w:color="auto"/>
        <w:right w:val="none" w:sz="0" w:space="0" w:color="auto"/>
      </w:divBdr>
      <w:divsChild>
        <w:div w:id="222370037">
          <w:marLeft w:val="0"/>
          <w:marRight w:val="0"/>
          <w:marTop w:val="0"/>
          <w:marBottom w:val="0"/>
          <w:divBdr>
            <w:top w:val="none" w:sz="0" w:space="0" w:color="auto"/>
            <w:left w:val="none" w:sz="0" w:space="0" w:color="auto"/>
            <w:bottom w:val="none" w:sz="0" w:space="0" w:color="auto"/>
            <w:right w:val="none" w:sz="0" w:space="0" w:color="auto"/>
          </w:divBdr>
          <w:divsChild>
            <w:div w:id="1162038875">
              <w:marLeft w:val="0"/>
              <w:marRight w:val="0"/>
              <w:marTop w:val="0"/>
              <w:marBottom w:val="0"/>
              <w:divBdr>
                <w:top w:val="none" w:sz="0" w:space="0" w:color="auto"/>
                <w:left w:val="none" w:sz="0" w:space="0" w:color="auto"/>
                <w:bottom w:val="none" w:sz="0" w:space="0" w:color="auto"/>
                <w:right w:val="none" w:sz="0" w:space="0" w:color="auto"/>
              </w:divBdr>
              <w:divsChild>
                <w:div w:id="1465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3805">
      <w:bodyDiv w:val="1"/>
      <w:marLeft w:val="0"/>
      <w:marRight w:val="0"/>
      <w:marTop w:val="0"/>
      <w:marBottom w:val="0"/>
      <w:divBdr>
        <w:top w:val="none" w:sz="0" w:space="0" w:color="auto"/>
        <w:left w:val="none" w:sz="0" w:space="0" w:color="auto"/>
        <w:bottom w:val="none" w:sz="0" w:space="0" w:color="auto"/>
        <w:right w:val="none" w:sz="0" w:space="0" w:color="auto"/>
      </w:divBdr>
      <w:divsChild>
        <w:div w:id="1114864631">
          <w:marLeft w:val="0"/>
          <w:marRight w:val="0"/>
          <w:marTop w:val="0"/>
          <w:marBottom w:val="0"/>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0647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2283">
      <w:bodyDiv w:val="1"/>
      <w:marLeft w:val="0"/>
      <w:marRight w:val="0"/>
      <w:marTop w:val="0"/>
      <w:marBottom w:val="0"/>
      <w:divBdr>
        <w:top w:val="none" w:sz="0" w:space="0" w:color="auto"/>
        <w:left w:val="none" w:sz="0" w:space="0" w:color="auto"/>
        <w:bottom w:val="none" w:sz="0" w:space="0" w:color="auto"/>
        <w:right w:val="none" w:sz="0" w:space="0" w:color="auto"/>
      </w:divBdr>
    </w:div>
    <w:div w:id="1877111400">
      <w:bodyDiv w:val="1"/>
      <w:marLeft w:val="0"/>
      <w:marRight w:val="0"/>
      <w:marTop w:val="0"/>
      <w:marBottom w:val="0"/>
      <w:divBdr>
        <w:top w:val="none" w:sz="0" w:space="0" w:color="auto"/>
        <w:left w:val="none" w:sz="0" w:space="0" w:color="auto"/>
        <w:bottom w:val="none" w:sz="0" w:space="0" w:color="auto"/>
        <w:right w:val="none" w:sz="0" w:space="0" w:color="auto"/>
      </w:divBdr>
    </w:div>
    <w:div w:id="1902406671">
      <w:bodyDiv w:val="1"/>
      <w:marLeft w:val="0"/>
      <w:marRight w:val="0"/>
      <w:marTop w:val="0"/>
      <w:marBottom w:val="0"/>
      <w:divBdr>
        <w:top w:val="none" w:sz="0" w:space="0" w:color="auto"/>
        <w:left w:val="none" w:sz="0" w:space="0" w:color="auto"/>
        <w:bottom w:val="none" w:sz="0" w:space="0" w:color="auto"/>
        <w:right w:val="none" w:sz="0" w:space="0" w:color="auto"/>
      </w:divBdr>
    </w:div>
    <w:div w:id="1903714155">
      <w:bodyDiv w:val="1"/>
      <w:marLeft w:val="0"/>
      <w:marRight w:val="0"/>
      <w:marTop w:val="0"/>
      <w:marBottom w:val="0"/>
      <w:divBdr>
        <w:top w:val="none" w:sz="0" w:space="0" w:color="auto"/>
        <w:left w:val="none" w:sz="0" w:space="0" w:color="auto"/>
        <w:bottom w:val="none" w:sz="0" w:space="0" w:color="auto"/>
        <w:right w:val="none" w:sz="0" w:space="0" w:color="auto"/>
      </w:divBdr>
    </w:div>
    <w:div w:id="1905018684">
      <w:bodyDiv w:val="1"/>
      <w:marLeft w:val="0"/>
      <w:marRight w:val="0"/>
      <w:marTop w:val="0"/>
      <w:marBottom w:val="0"/>
      <w:divBdr>
        <w:top w:val="none" w:sz="0" w:space="0" w:color="auto"/>
        <w:left w:val="none" w:sz="0" w:space="0" w:color="auto"/>
        <w:bottom w:val="none" w:sz="0" w:space="0" w:color="auto"/>
        <w:right w:val="none" w:sz="0" w:space="0" w:color="auto"/>
      </w:divBdr>
      <w:divsChild>
        <w:div w:id="1523661701">
          <w:marLeft w:val="0"/>
          <w:marRight w:val="0"/>
          <w:marTop w:val="0"/>
          <w:marBottom w:val="0"/>
          <w:divBdr>
            <w:top w:val="none" w:sz="0" w:space="0" w:color="auto"/>
            <w:left w:val="none" w:sz="0" w:space="0" w:color="auto"/>
            <w:bottom w:val="none" w:sz="0" w:space="0" w:color="auto"/>
            <w:right w:val="none" w:sz="0" w:space="0" w:color="auto"/>
          </w:divBdr>
          <w:divsChild>
            <w:div w:id="1691567531">
              <w:marLeft w:val="0"/>
              <w:marRight w:val="0"/>
              <w:marTop w:val="0"/>
              <w:marBottom w:val="0"/>
              <w:divBdr>
                <w:top w:val="none" w:sz="0" w:space="0" w:color="auto"/>
                <w:left w:val="none" w:sz="0" w:space="0" w:color="auto"/>
                <w:bottom w:val="none" w:sz="0" w:space="0" w:color="auto"/>
                <w:right w:val="none" w:sz="0" w:space="0" w:color="auto"/>
              </w:divBdr>
              <w:divsChild>
                <w:div w:id="1875844988">
                  <w:marLeft w:val="0"/>
                  <w:marRight w:val="0"/>
                  <w:marTop w:val="0"/>
                  <w:marBottom w:val="0"/>
                  <w:divBdr>
                    <w:top w:val="none" w:sz="0" w:space="0" w:color="auto"/>
                    <w:left w:val="none" w:sz="0" w:space="0" w:color="auto"/>
                    <w:bottom w:val="none" w:sz="0" w:space="0" w:color="auto"/>
                    <w:right w:val="none" w:sz="0" w:space="0" w:color="auto"/>
                  </w:divBdr>
                  <w:divsChild>
                    <w:div w:id="1712246">
                      <w:marLeft w:val="0"/>
                      <w:marRight w:val="0"/>
                      <w:marTop w:val="0"/>
                      <w:marBottom w:val="345"/>
                      <w:divBdr>
                        <w:top w:val="none" w:sz="0" w:space="0" w:color="auto"/>
                        <w:left w:val="none" w:sz="0" w:space="0" w:color="auto"/>
                        <w:bottom w:val="none" w:sz="0" w:space="0" w:color="auto"/>
                        <w:right w:val="none" w:sz="0" w:space="0" w:color="auto"/>
                      </w:divBdr>
                      <w:divsChild>
                        <w:div w:id="1739859577">
                          <w:marLeft w:val="0"/>
                          <w:marRight w:val="0"/>
                          <w:marTop w:val="0"/>
                          <w:marBottom w:val="0"/>
                          <w:divBdr>
                            <w:top w:val="none" w:sz="0" w:space="0" w:color="auto"/>
                            <w:left w:val="none" w:sz="0" w:space="0" w:color="auto"/>
                            <w:bottom w:val="none" w:sz="0" w:space="0" w:color="auto"/>
                            <w:right w:val="none" w:sz="0" w:space="0" w:color="auto"/>
                          </w:divBdr>
                          <w:divsChild>
                            <w:div w:id="189904907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476804">
      <w:bodyDiv w:val="1"/>
      <w:marLeft w:val="0"/>
      <w:marRight w:val="0"/>
      <w:marTop w:val="0"/>
      <w:marBottom w:val="0"/>
      <w:divBdr>
        <w:top w:val="none" w:sz="0" w:space="0" w:color="auto"/>
        <w:left w:val="none" w:sz="0" w:space="0" w:color="auto"/>
        <w:bottom w:val="none" w:sz="0" w:space="0" w:color="auto"/>
        <w:right w:val="none" w:sz="0" w:space="0" w:color="auto"/>
      </w:divBdr>
    </w:div>
    <w:div w:id="1925725379">
      <w:bodyDiv w:val="1"/>
      <w:marLeft w:val="0"/>
      <w:marRight w:val="0"/>
      <w:marTop w:val="0"/>
      <w:marBottom w:val="0"/>
      <w:divBdr>
        <w:top w:val="none" w:sz="0" w:space="0" w:color="auto"/>
        <w:left w:val="none" w:sz="0" w:space="0" w:color="auto"/>
        <w:bottom w:val="none" w:sz="0" w:space="0" w:color="auto"/>
        <w:right w:val="none" w:sz="0" w:space="0" w:color="auto"/>
      </w:divBdr>
      <w:divsChild>
        <w:div w:id="1580208592">
          <w:marLeft w:val="0"/>
          <w:marRight w:val="0"/>
          <w:marTop w:val="0"/>
          <w:marBottom w:val="0"/>
          <w:divBdr>
            <w:top w:val="none" w:sz="0" w:space="0" w:color="auto"/>
            <w:left w:val="none" w:sz="0" w:space="0" w:color="auto"/>
            <w:bottom w:val="none" w:sz="0" w:space="0" w:color="auto"/>
            <w:right w:val="none" w:sz="0" w:space="0" w:color="auto"/>
          </w:divBdr>
          <w:divsChild>
            <w:div w:id="1051347809">
              <w:marLeft w:val="0"/>
              <w:marRight w:val="0"/>
              <w:marTop w:val="0"/>
              <w:marBottom w:val="0"/>
              <w:divBdr>
                <w:top w:val="none" w:sz="0" w:space="0" w:color="auto"/>
                <w:left w:val="none" w:sz="0" w:space="0" w:color="auto"/>
                <w:bottom w:val="none" w:sz="0" w:space="0" w:color="auto"/>
                <w:right w:val="none" w:sz="0" w:space="0" w:color="auto"/>
              </w:divBdr>
              <w:divsChild>
                <w:div w:id="508758115">
                  <w:marLeft w:val="0"/>
                  <w:marRight w:val="0"/>
                  <w:marTop w:val="0"/>
                  <w:marBottom w:val="0"/>
                  <w:divBdr>
                    <w:top w:val="none" w:sz="0" w:space="0" w:color="auto"/>
                    <w:left w:val="none" w:sz="0" w:space="0" w:color="auto"/>
                    <w:bottom w:val="none" w:sz="0" w:space="0" w:color="auto"/>
                    <w:right w:val="none" w:sz="0" w:space="0" w:color="auto"/>
                  </w:divBdr>
                  <w:divsChild>
                    <w:div w:id="1642154854">
                      <w:marLeft w:val="0"/>
                      <w:marRight w:val="0"/>
                      <w:marTop w:val="0"/>
                      <w:marBottom w:val="0"/>
                      <w:divBdr>
                        <w:top w:val="none" w:sz="0" w:space="0" w:color="auto"/>
                        <w:left w:val="none" w:sz="0" w:space="0" w:color="auto"/>
                        <w:bottom w:val="none" w:sz="0" w:space="0" w:color="auto"/>
                        <w:right w:val="none" w:sz="0" w:space="0" w:color="auto"/>
                      </w:divBdr>
                      <w:divsChild>
                        <w:div w:id="639697325">
                          <w:marLeft w:val="0"/>
                          <w:marRight w:val="0"/>
                          <w:marTop w:val="0"/>
                          <w:marBottom w:val="0"/>
                          <w:divBdr>
                            <w:top w:val="none" w:sz="0" w:space="0" w:color="auto"/>
                            <w:left w:val="none" w:sz="0" w:space="0" w:color="auto"/>
                            <w:bottom w:val="none" w:sz="0" w:space="0" w:color="auto"/>
                            <w:right w:val="none" w:sz="0" w:space="0" w:color="auto"/>
                          </w:divBdr>
                          <w:divsChild>
                            <w:div w:id="1655063064">
                              <w:marLeft w:val="0"/>
                              <w:marRight w:val="0"/>
                              <w:marTop w:val="0"/>
                              <w:marBottom w:val="0"/>
                              <w:divBdr>
                                <w:top w:val="none" w:sz="0" w:space="0" w:color="auto"/>
                                <w:left w:val="none" w:sz="0" w:space="0" w:color="auto"/>
                                <w:bottom w:val="none" w:sz="0" w:space="0" w:color="auto"/>
                                <w:right w:val="none" w:sz="0" w:space="0" w:color="auto"/>
                              </w:divBdr>
                              <w:divsChild>
                                <w:div w:id="241258304">
                                  <w:marLeft w:val="0"/>
                                  <w:marRight w:val="0"/>
                                  <w:marTop w:val="0"/>
                                  <w:marBottom w:val="0"/>
                                  <w:divBdr>
                                    <w:top w:val="none" w:sz="0" w:space="0" w:color="auto"/>
                                    <w:left w:val="none" w:sz="0" w:space="0" w:color="auto"/>
                                    <w:bottom w:val="none" w:sz="0" w:space="0" w:color="auto"/>
                                    <w:right w:val="none" w:sz="0" w:space="0" w:color="auto"/>
                                  </w:divBdr>
                                  <w:divsChild>
                                    <w:div w:id="492988807">
                                      <w:marLeft w:val="0"/>
                                      <w:marRight w:val="0"/>
                                      <w:marTop w:val="0"/>
                                      <w:marBottom w:val="0"/>
                                      <w:divBdr>
                                        <w:top w:val="none" w:sz="0" w:space="0" w:color="auto"/>
                                        <w:left w:val="none" w:sz="0" w:space="0" w:color="auto"/>
                                        <w:bottom w:val="none" w:sz="0" w:space="0" w:color="auto"/>
                                        <w:right w:val="none" w:sz="0" w:space="0" w:color="auto"/>
                                      </w:divBdr>
                                      <w:divsChild>
                                        <w:div w:id="15751665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7403847">
      <w:bodyDiv w:val="1"/>
      <w:marLeft w:val="0"/>
      <w:marRight w:val="0"/>
      <w:marTop w:val="0"/>
      <w:marBottom w:val="0"/>
      <w:divBdr>
        <w:top w:val="none" w:sz="0" w:space="0" w:color="auto"/>
        <w:left w:val="none" w:sz="0" w:space="0" w:color="auto"/>
        <w:bottom w:val="none" w:sz="0" w:space="0" w:color="auto"/>
        <w:right w:val="none" w:sz="0" w:space="0" w:color="auto"/>
      </w:divBdr>
    </w:div>
    <w:div w:id="1940022582">
      <w:bodyDiv w:val="1"/>
      <w:marLeft w:val="0"/>
      <w:marRight w:val="0"/>
      <w:marTop w:val="0"/>
      <w:marBottom w:val="0"/>
      <w:divBdr>
        <w:top w:val="none" w:sz="0" w:space="0" w:color="auto"/>
        <w:left w:val="none" w:sz="0" w:space="0" w:color="auto"/>
        <w:bottom w:val="none" w:sz="0" w:space="0" w:color="auto"/>
        <w:right w:val="none" w:sz="0" w:space="0" w:color="auto"/>
      </w:divBdr>
    </w:div>
    <w:div w:id="1940092146">
      <w:bodyDiv w:val="1"/>
      <w:marLeft w:val="0"/>
      <w:marRight w:val="0"/>
      <w:marTop w:val="0"/>
      <w:marBottom w:val="0"/>
      <w:divBdr>
        <w:top w:val="none" w:sz="0" w:space="0" w:color="auto"/>
        <w:left w:val="none" w:sz="0" w:space="0" w:color="auto"/>
        <w:bottom w:val="none" w:sz="0" w:space="0" w:color="auto"/>
        <w:right w:val="none" w:sz="0" w:space="0" w:color="auto"/>
      </w:divBdr>
    </w:div>
    <w:div w:id="1952517763">
      <w:bodyDiv w:val="1"/>
      <w:marLeft w:val="0"/>
      <w:marRight w:val="0"/>
      <w:marTop w:val="0"/>
      <w:marBottom w:val="0"/>
      <w:divBdr>
        <w:top w:val="none" w:sz="0" w:space="0" w:color="auto"/>
        <w:left w:val="none" w:sz="0" w:space="0" w:color="auto"/>
        <w:bottom w:val="none" w:sz="0" w:space="0" w:color="auto"/>
        <w:right w:val="none" w:sz="0" w:space="0" w:color="auto"/>
      </w:divBdr>
      <w:divsChild>
        <w:div w:id="1706639644">
          <w:marLeft w:val="0"/>
          <w:marRight w:val="0"/>
          <w:marTop w:val="0"/>
          <w:marBottom w:val="0"/>
          <w:divBdr>
            <w:top w:val="none" w:sz="0" w:space="0" w:color="auto"/>
            <w:left w:val="none" w:sz="0" w:space="0" w:color="auto"/>
            <w:bottom w:val="none" w:sz="0" w:space="0" w:color="auto"/>
            <w:right w:val="none" w:sz="0" w:space="0" w:color="auto"/>
          </w:divBdr>
          <w:divsChild>
            <w:div w:id="609094132">
              <w:marLeft w:val="0"/>
              <w:marRight w:val="0"/>
              <w:marTop w:val="0"/>
              <w:marBottom w:val="0"/>
              <w:divBdr>
                <w:top w:val="none" w:sz="0" w:space="0" w:color="auto"/>
                <w:left w:val="none" w:sz="0" w:space="0" w:color="auto"/>
                <w:bottom w:val="none" w:sz="0" w:space="0" w:color="auto"/>
                <w:right w:val="none" w:sz="0" w:space="0" w:color="auto"/>
              </w:divBdr>
              <w:divsChild>
                <w:div w:id="1354188085">
                  <w:marLeft w:val="0"/>
                  <w:marRight w:val="0"/>
                  <w:marTop w:val="0"/>
                  <w:marBottom w:val="0"/>
                  <w:divBdr>
                    <w:top w:val="none" w:sz="0" w:space="0" w:color="auto"/>
                    <w:left w:val="none" w:sz="0" w:space="0" w:color="auto"/>
                    <w:bottom w:val="none" w:sz="0" w:space="0" w:color="auto"/>
                    <w:right w:val="none" w:sz="0" w:space="0" w:color="auto"/>
                  </w:divBdr>
                  <w:divsChild>
                    <w:div w:id="19041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29177">
      <w:bodyDiv w:val="1"/>
      <w:marLeft w:val="0"/>
      <w:marRight w:val="0"/>
      <w:marTop w:val="0"/>
      <w:marBottom w:val="0"/>
      <w:divBdr>
        <w:top w:val="none" w:sz="0" w:space="0" w:color="auto"/>
        <w:left w:val="none" w:sz="0" w:space="0" w:color="auto"/>
        <w:bottom w:val="none" w:sz="0" w:space="0" w:color="auto"/>
        <w:right w:val="none" w:sz="0" w:space="0" w:color="auto"/>
      </w:divBdr>
    </w:div>
    <w:div w:id="1976715690">
      <w:bodyDiv w:val="1"/>
      <w:marLeft w:val="0"/>
      <w:marRight w:val="0"/>
      <w:marTop w:val="0"/>
      <w:marBottom w:val="0"/>
      <w:divBdr>
        <w:top w:val="none" w:sz="0" w:space="0" w:color="auto"/>
        <w:left w:val="none" w:sz="0" w:space="0" w:color="auto"/>
        <w:bottom w:val="none" w:sz="0" w:space="0" w:color="auto"/>
        <w:right w:val="none" w:sz="0" w:space="0" w:color="auto"/>
      </w:divBdr>
      <w:divsChild>
        <w:div w:id="28770804">
          <w:marLeft w:val="0"/>
          <w:marRight w:val="0"/>
          <w:marTop w:val="0"/>
          <w:marBottom w:val="0"/>
          <w:divBdr>
            <w:top w:val="none" w:sz="0" w:space="0" w:color="auto"/>
            <w:left w:val="none" w:sz="0" w:space="0" w:color="auto"/>
            <w:bottom w:val="none" w:sz="0" w:space="0" w:color="auto"/>
            <w:right w:val="none" w:sz="0" w:space="0" w:color="auto"/>
          </w:divBdr>
          <w:divsChild>
            <w:div w:id="1037705178">
              <w:marLeft w:val="0"/>
              <w:marRight w:val="0"/>
              <w:marTop w:val="0"/>
              <w:marBottom w:val="0"/>
              <w:divBdr>
                <w:top w:val="none" w:sz="0" w:space="0" w:color="auto"/>
                <w:left w:val="none" w:sz="0" w:space="0" w:color="auto"/>
                <w:bottom w:val="none" w:sz="0" w:space="0" w:color="auto"/>
                <w:right w:val="none" w:sz="0" w:space="0" w:color="auto"/>
              </w:divBdr>
              <w:divsChild>
                <w:div w:id="1436166816">
                  <w:marLeft w:val="0"/>
                  <w:marRight w:val="0"/>
                  <w:marTop w:val="0"/>
                  <w:marBottom w:val="0"/>
                  <w:divBdr>
                    <w:top w:val="none" w:sz="0" w:space="0" w:color="auto"/>
                    <w:left w:val="none" w:sz="0" w:space="0" w:color="auto"/>
                    <w:bottom w:val="none" w:sz="0" w:space="0" w:color="auto"/>
                    <w:right w:val="none" w:sz="0" w:space="0" w:color="auto"/>
                  </w:divBdr>
                  <w:divsChild>
                    <w:div w:id="273024846">
                      <w:marLeft w:val="0"/>
                      <w:marRight w:val="0"/>
                      <w:marTop w:val="0"/>
                      <w:marBottom w:val="345"/>
                      <w:divBdr>
                        <w:top w:val="none" w:sz="0" w:space="0" w:color="auto"/>
                        <w:left w:val="none" w:sz="0" w:space="0" w:color="auto"/>
                        <w:bottom w:val="none" w:sz="0" w:space="0" w:color="auto"/>
                        <w:right w:val="none" w:sz="0" w:space="0" w:color="auto"/>
                      </w:divBdr>
                      <w:divsChild>
                        <w:div w:id="182214142">
                          <w:marLeft w:val="0"/>
                          <w:marRight w:val="0"/>
                          <w:marTop w:val="0"/>
                          <w:marBottom w:val="0"/>
                          <w:divBdr>
                            <w:top w:val="none" w:sz="0" w:space="0" w:color="auto"/>
                            <w:left w:val="none" w:sz="0" w:space="0" w:color="auto"/>
                            <w:bottom w:val="none" w:sz="0" w:space="0" w:color="auto"/>
                            <w:right w:val="none" w:sz="0" w:space="0" w:color="auto"/>
                          </w:divBdr>
                          <w:divsChild>
                            <w:div w:id="149024350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952697">
      <w:bodyDiv w:val="1"/>
      <w:marLeft w:val="0"/>
      <w:marRight w:val="0"/>
      <w:marTop w:val="0"/>
      <w:marBottom w:val="0"/>
      <w:divBdr>
        <w:top w:val="none" w:sz="0" w:space="0" w:color="auto"/>
        <w:left w:val="none" w:sz="0" w:space="0" w:color="auto"/>
        <w:bottom w:val="none" w:sz="0" w:space="0" w:color="auto"/>
        <w:right w:val="none" w:sz="0" w:space="0" w:color="auto"/>
      </w:divBdr>
    </w:div>
    <w:div w:id="1980452095">
      <w:bodyDiv w:val="1"/>
      <w:marLeft w:val="0"/>
      <w:marRight w:val="0"/>
      <w:marTop w:val="0"/>
      <w:marBottom w:val="0"/>
      <w:divBdr>
        <w:top w:val="none" w:sz="0" w:space="0" w:color="auto"/>
        <w:left w:val="none" w:sz="0" w:space="0" w:color="auto"/>
        <w:bottom w:val="none" w:sz="0" w:space="0" w:color="auto"/>
        <w:right w:val="none" w:sz="0" w:space="0" w:color="auto"/>
      </w:divBdr>
    </w:div>
    <w:div w:id="1982688829">
      <w:bodyDiv w:val="1"/>
      <w:marLeft w:val="0"/>
      <w:marRight w:val="0"/>
      <w:marTop w:val="0"/>
      <w:marBottom w:val="0"/>
      <w:divBdr>
        <w:top w:val="none" w:sz="0" w:space="0" w:color="auto"/>
        <w:left w:val="none" w:sz="0" w:space="0" w:color="auto"/>
        <w:bottom w:val="none" w:sz="0" w:space="0" w:color="auto"/>
        <w:right w:val="none" w:sz="0" w:space="0" w:color="auto"/>
      </w:divBdr>
      <w:divsChild>
        <w:div w:id="1061248530">
          <w:marLeft w:val="0"/>
          <w:marRight w:val="0"/>
          <w:marTop w:val="0"/>
          <w:marBottom w:val="0"/>
          <w:divBdr>
            <w:top w:val="none" w:sz="0" w:space="0" w:color="auto"/>
            <w:left w:val="none" w:sz="0" w:space="0" w:color="auto"/>
            <w:bottom w:val="none" w:sz="0" w:space="0" w:color="auto"/>
            <w:right w:val="none" w:sz="0" w:space="0" w:color="auto"/>
          </w:divBdr>
          <w:divsChild>
            <w:div w:id="1503936685">
              <w:marLeft w:val="0"/>
              <w:marRight w:val="0"/>
              <w:marTop w:val="0"/>
              <w:marBottom w:val="0"/>
              <w:divBdr>
                <w:top w:val="none" w:sz="0" w:space="0" w:color="auto"/>
                <w:left w:val="none" w:sz="0" w:space="0" w:color="auto"/>
                <w:bottom w:val="none" w:sz="0" w:space="0" w:color="auto"/>
                <w:right w:val="none" w:sz="0" w:space="0" w:color="auto"/>
              </w:divBdr>
              <w:divsChild>
                <w:div w:id="16514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5882">
      <w:bodyDiv w:val="1"/>
      <w:marLeft w:val="0"/>
      <w:marRight w:val="0"/>
      <w:marTop w:val="0"/>
      <w:marBottom w:val="0"/>
      <w:divBdr>
        <w:top w:val="none" w:sz="0" w:space="0" w:color="auto"/>
        <w:left w:val="none" w:sz="0" w:space="0" w:color="auto"/>
        <w:bottom w:val="none" w:sz="0" w:space="0" w:color="auto"/>
        <w:right w:val="none" w:sz="0" w:space="0" w:color="auto"/>
      </w:divBdr>
      <w:divsChild>
        <w:div w:id="428477464">
          <w:marLeft w:val="0"/>
          <w:marRight w:val="0"/>
          <w:marTop w:val="0"/>
          <w:marBottom w:val="0"/>
          <w:divBdr>
            <w:top w:val="none" w:sz="0" w:space="0" w:color="auto"/>
            <w:left w:val="none" w:sz="0" w:space="0" w:color="auto"/>
            <w:bottom w:val="none" w:sz="0" w:space="0" w:color="auto"/>
            <w:right w:val="none" w:sz="0" w:space="0" w:color="auto"/>
          </w:divBdr>
          <w:divsChild>
            <w:div w:id="1285190638">
              <w:marLeft w:val="0"/>
              <w:marRight w:val="0"/>
              <w:marTop w:val="0"/>
              <w:marBottom w:val="0"/>
              <w:divBdr>
                <w:top w:val="none" w:sz="0" w:space="0" w:color="auto"/>
                <w:left w:val="none" w:sz="0" w:space="0" w:color="auto"/>
                <w:bottom w:val="none" w:sz="0" w:space="0" w:color="auto"/>
                <w:right w:val="none" w:sz="0" w:space="0" w:color="auto"/>
              </w:divBdr>
              <w:divsChild>
                <w:div w:id="2827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9227">
      <w:bodyDiv w:val="1"/>
      <w:marLeft w:val="0"/>
      <w:marRight w:val="0"/>
      <w:marTop w:val="0"/>
      <w:marBottom w:val="0"/>
      <w:divBdr>
        <w:top w:val="none" w:sz="0" w:space="0" w:color="auto"/>
        <w:left w:val="none" w:sz="0" w:space="0" w:color="auto"/>
        <w:bottom w:val="none" w:sz="0" w:space="0" w:color="auto"/>
        <w:right w:val="none" w:sz="0" w:space="0" w:color="auto"/>
      </w:divBdr>
    </w:div>
    <w:div w:id="2002660396">
      <w:bodyDiv w:val="1"/>
      <w:marLeft w:val="0"/>
      <w:marRight w:val="0"/>
      <w:marTop w:val="0"/>
      <w:marBottom w:val="0"/>
      <w:divBdr>
        <w:top w:val="none" w:sz="0" w:space="0" w:color="auto"/>
        <w:left w:val="none" w:sz="0" w:space="0" w:color="auto"/>
        <w:bottom w:val="none" w:sz="0" w:space="0" w:color="auto"/>
        <w:right w:val="none" w:sz="0" w:space="0" w:color="auto"/>
      </w:divBdr>
      <w:divsChild>
        <w:div w:id="1108281277">
          <w:marLeft w:val="0"/>
          <w:marRight w:val="0"/>
          <w:marTop w:val="0"/>
          <w:marBottom w:val="0"/>
          <w:divBdr>
            <w:top w:val="none" w:sz="0" w:space="0" w:color="auto"/>
            <w:left w:val="none" w:sz="0" w:space="0" w:color="auto"/>
            <w:bottom w:val="none" w:sz="0" w:space="0" w:color="auto"/>
            <w:right w:val="none" w:sz="0" w:space="0" w:color="auto"/>
          </w:divBdr>
          <w:divsChild>
            <w:div w:id="860047497">
              <w:marLeft w:val="0"/>
              <w:marRight w:val="0"/>
              <w:marTop w:val="0"/>
              <w:marBottom w:val="0"/>
              <w:divBdr>
                <w:top w:val="none" w:sz="0" w:space="0" w:color="auto"/>
                <w:left w:val="none" w:sz="0" w:space="0" w:color="auto"/>
                <w:bottom w:val="none" w:sz="0" w:space="0" w:color="auto"/>
                <w:right w:val="none" w:sz="0" w:space="0" w:color="auto"/>
              </w:divBdr>
              <w:divsChild>
                <w:div w:id="18805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186">
      <w:bodyDiv w:val="1"/>
      <w:marLeft w:val="0"/>
      <w:marRight w:val="0"/>
      <w:marTop w:val="0"/>
      <w:marBottom w:val="0"/>
      <w:divBdr>
        <w:top w:val="none" w:sz="0" w:space="0" w:color="auto"/>
        <w:left w:val="none" w:sz="0" w:space="0" w:color="auto"/>
        <w:bottom w:val="none" w:sz="0" w:space="0" w:color="auto"/>
        <w:right w:val="none" w:sz="0" w:space="0" w:color="auto"/>
      </w:divBdr>
    </w:div>
    <w:div w:id="2027171716">
      <w:bodyDiv w:val="1"/>
      <w:marLeft w:val="0"/>
      <w:marRight w:val="0"/>
      <w:marTop w:val="0"/>
      <w:marBottom w:val="0"/>
      <w:divBdr>
        <w:top w:val="none" w:sz="0" w:space="0" w:color="auto"/>
        <w:left w:val="none" w:sz="0" w:space="0" w:color="auto"/>
        <w:bottom w:val="none" w:sz="0" w:space="0" w:color="auto"/>
        <w:right w:val="none" w:sz="0" w:space="0" w:color="auto"/>
      </w:divBdr>
      <w:divsChild>
        <w:div w:id="698941583">
          <w:marLeft w:val="0"/>
          <w:marRight w:val="0"/>
          <w:marTop w:val="0"/>
          <w:marBottom w:val="0"/>
          <w:divBdr>
            <w:top w:val="none" w:sz="0" w:space="0" w:color="auto"/>
            <w:left w:val="none" w:sz="0" w:space="0" w:color="auto"/>
            <w:bottom w:val="none" w:sz="0" w:space="0" w:color="auto"/>
            <w:right w:val="none" w:sz="0" w:space="0" w:color="auto"/>
          </w:divBdr>
          <w:divsChild>
            <w:div w:id="682249656">
              <w:marLeft w:val="0"/>
              <w:marRight w:val="0"/>
              <w:marTop w:val="0"/>
              <w:marBottom w:val="0"/>
              <w:divBdr>
                <w:top w:val="none" w:sz="0" w:space="0" w:color="auto"/>
                <w:left w:val="none" w:sz="0" w:space="0" w:color="auto"/>
                <w:bottom w:val="none" w:sz="0" w:space="0" w:color="auto"/>
                <w:right w:val="none" w:sz="0" w:space="0" w:color="auto"/>
              </w:divBdr>
              <w:divsChild>
                <w:div w:id="677270141">
                  <w:marLeft w:val="0"/>
                  <w:marRight w:val="0"/>
                  <w:marTop w:val="0"/>
                  <w:marBottom w:val="0"/>
                  <w:divBdr>
                    <w:top w:val="none" w:sz="0" w:space="0" w:color="auto"/>
                    <w:left w:val="none" w:sz="0" w:space="0" w:color="auto"/>
                    <w:bottom w:val="none" w:sz="0" w:space="0" w:color="auto"/>
                    <w:right w:val="none" w:sz="0" w:space="0" w:color="auto"/>
                  </w:divBdr>
                  <w:divsChild>
                    <w:div w:id="4889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92048">
      <w:bodyDiv w:val="1"/>
      <w:marLeft w:val="0"/>
      <w:marRight w:val="0"/>
      <w:marTop w:val="0"/>
      <w:marBottom w:val="0"/>
      <w:divBdr>
        <w:top w:val="none" w:sz="0" w:space="0" w:color="auto"/>
        <w:left w:val="none" w:sz="0" w:space="0" w:color="auto"/>
        <w:bottom w:val="none" w:sz="0" w:space="0" w:color="auto"/>
        <w:right w:val="none" w:sz="0" w:space="0" w:color="auto"/>
      </w:divBdr>
      <w:divsChild>
        <w:div w:id="25179703">
          <w:marLeft w:val="0"/>
          <w:marRight w:val="0"/>
          <w:marTop w:val="0"/>
          <w:marBottom w:val="0"/>
          <w:divBdr>
            <w:top w:val="none" w:sz="0" w:space="0" w:color="auto"/>
            <w:left w:val="none" w:sz="0" w:space="0" w:color="auto"/>
            <w:bottom w:val="none" w:sz="0" w:space="0" w:color="auto"/>
            <w:right w:val="none" w:sz="0" w:space="0" w:color="auto"/>
          </w:divBdr>
          <w:divsChild>
            <w:div w:id="1387874649">
              <w:marLeft w:val="0"/>
              <w:marRight w:val="0"/>
              <w:marTop w:val="0"/>
              <w:marBottom w:val="0"/>
              <w:divBdr>
                <w:top w:val="none" w:sz="0" w:space="0" w:color="auto"/>
                <w:left w:val="none" w:sz="0" w:space="0" w:color="auto"/>
                <w:bottom w:val="none" w:sz="0" w:space="0" w:color="auto"/>
                <w:right w:val="none" w:sz="0" w:space="0" w:color="auto"/>
              </w:divBdr>
              <w:divsChild>
                <w:div w:id="10664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8227">
      <w:bodyDiv w:val="1"/>
      <w:marLeft w:val="0"/>
      <w:marRight w:val="0"/>
      <w:marTop w:val="0"/>
      <w:marBottom w:val="0"/>
      <w:divBdr>
        <w:top w:val="none" w:sz="0" w:space="0" w:color="auto"/>
        <w:left w:val="none" w:sz="0" w:space="0" w:color="auto"/>
        <w:bottom w:val="none" w:sz="0" w:space="0" w:color="auto"/>
        <w:right w:val="none" w:sz="0" w:space="0" w:color="auto"/>
      </w:divBdr>
      <w:divsChild>
        <w:div w:id="543635780">
          <w:marLeft w:val="0"/>
          <w:marRight w:val="0"/>
          <w:marTop w:val="0"/>
          <w:marBottom w:val="0"/>
          <w:divBdr>
            <w:top w:val="none" w:sz="0" w:space="0" w:color="auto"/>
            <w:left w:val="none" w:sz="0" w:space="0" w:color="auto"/>
            <w:bottom w:val="none" w:sz="0" w:space="0" w:color="auto"/>
            <w:right w:val="none" w:sz="0" w:space="0" w:color="auto"/>
          </w:divBdr>
          <w:divsChild>
            <w:div w:id="1523788677">
              <w:marLeft w:val="0"/>
              <w:marRight w:val="0"/>
              <w:marTop w:val="0"/>
              <w:marBottom w:val="0"/>
              <w:divBdr>
                <w:top w:val="none" w:sz="0" w:space="0" w:color="auto"/>
                <w:left w:val="none" w:sz="0" w:space="0" w:color="auto"/>
                <w:bottom w:val="none" w:sz="0" w:space="0" w:color="auto"/>
                <w:right w:val="none" w:sz="0" w:space="0" w:color="auto"/>
              </w:divBdr>
              <w:divsChild>
                <w:div w:id="16384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2088">
      <w:bodyDiv w:val="1"/>
      <w:marLeft w:val="0"/>
      <w:marRight w:val="0"/>
      <w:marTop w:val="0"/>
      <w:marBottom w:val="0"/>
      <w:divBdr>
        <w:top w:val="none" w:sz="0" w:space="0" w:color="auto"/>
        <w:left w:val="none" w:sz="0" w:space="0" w:color="auto"/>
        <w:bottom w:val="none" w:sz="0" w:space="0" w:color="auto"/>
        <w:right w:val="none" w:sz="0" w:space="0" w:color="auto"/>
      </w:divBdr>
      <w:divsChild>
        <w:div w:id="210463237">
          <w:marLeft w:val="0"/>
          <w:marRight w:val="0"/>
          <w:marTop w:val="0"/>
          <w:marBottom w:val="0"/>
          <w:divBdr>
            <w:top w:val="none" w:sz="0" w:space="0" w:color="auto"/>
            <w:left w:val="none" w:sz="0" w:space="0" w:color="auto"/>
            <w:bottom w:val="none" w:sz="0" w:space="0" w:color="auto"/>
            <w:right w:val="none" w:sz="0" w:space="0" w:color="auto"/>
          </w:divBdr>
          <w:divsChild>
            <w:div w:id="1455127955">
              <w:marLeft w:val="0"/>
              <w:marRight w:val="0"/>
              <w:marTop w:val="0"/>
              <w:marBottom w:val="0"/>
              <w:divBdr>
                <w:top w:val="none" w:sz="0" w:space="0" w:color="auto"/>
                <w:left w:val="none" w:sz="0" w:space="0" w:color="auto"/>
                <w:bottom w:val="none" w:sz="0" w:space="0" w:color="auto"/>
                <w:right w:val="none" w:sz="0" w:space="0" w:color="auto"/>
              </w:divBdr>
              <w:divsChild>
                <w:div w:id="638220792">
                  <w:marLeft w:val="0"/>
                  <w:marRight w:val="0"/>
                  <w:marTop w:val="0"/>
                  <w:marBottom w:val="0"/>
                  <w:divBdr>
                    <w:top w:val="none" w:sz="0" w:space="0" w:color="auto"/>
                    <w:left w:val="none" w:sz="0" w:space="0" w:color="auto"/>
                    <w:bottom w:val="none" w:sz="0" w:space="0" w:color="auto"/>
                    <w:right w:val="none" w:sz="0" w:space="0" w:color="auto"/>
                  </w:divBdr>
                  <w:divsChild>
                    <w:div w:id="561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36089">
      <w:bodyDiv w:val="1"/>
      <w:marLeft w:val="0"/>
      <w:marRight w:val="0"/>
      <w:marTop w:val="0"/>
      <w:marBottom w:val="0"/>
      <w:divBdr>
        <w:top w:val="none" w:sz="0" w:space="0" w:color="auto"/>
        <w:left w:val="none" w:sz="0" w:space="0" w:color="auto"/>
        <w:bottom w:val="none" w:sz="0" w:space="0" w:color="auto"/>
        <w:right w:val="none" w:sz="0" w:space="0" w:color="auto"/>
      </w:divBdr>
    </w:div>
    <w:div w:id="2109110875">
      <w:bodyDiv w:val="1"/>
      <w:marLeft w:val="0"/>
      <w:marRight w:val="0"/>
      <w:marTop w:val="0"/>
      <w:marBottom w:val="0"/>
      <w:divBdr>
        <w:top w:val="none" w:sz="0" w:space="0" w:color="auto"/>
        <w:left w:val="none" w:sz="0" w:space="0" w:color="auto"/>
        <w:bottom w:val="none" w:sz="0" w:space="0" w:color="auto"/>
        <w:right w:val="none" w:sz="0" w:space="0" w:color="auto"/>
      </w:divBdr>
    </w:div>
    <w:div w:id="2118980623">
      <w:bodyDiv w:val="1"/>
      <w:marLeft w:val="0"/>
      <w:marRight w:val="0"/>
      <w:marTop w:val="0"/>
      <w:marBottom w:val="0"/>
      <w:divBdr>
        <w:top w:val="none" w:sz="0" w:space="0" w:color="auto"/>
        <w:left w:val="none" w:sz="0" w:space="0" w:color="auto"/>
        <w:bottom w:val="none" w:sz="0" w:space="0" w:color="auto"/>
        <w:right w:val="none" w:sz="0" w:space="0" w:color="auto"/>
      </w:divBdr>
    </w:div>
    <w:div w:id="2125882963">
      <w:bodyDiv w:val="1"/>
      <w:marLeft w:val="0"/>
      <w:marRight w:val="0"/>
      <w:marTop w:val="0"/>
      <w:marBottom w:val="0"/>
      <w:divBdr>
        <w:top w:val="none" w:sz="0" w:space="0" w:color="auto"/>
        <w:left w:val="none" w:sz="0" w:space="0" w:color="auto"/>
        <w:bottom w:val="none" w:sz="0" w:space="0" w:color="auto"/>
        <w:right w:val="none" w:sz="0" w:space="0" w:color="auto"/>
      </w:divBdr>
    </w:div>
    <w:div w:id="2126802272">
      <w:bodyDiv w:val="1"/>
      <w:marLeft w:val="0"/>
      <w:marRight w:val="0"/>
      <w:marTop w:val="0"/>
      <w:marBottom w:val="0"/>
      <w:divBdr>
        <w:top w:val="none" w:sz="0" w:space="0" w:color="auto"/>
        <w:left w:val="none" w:sz="0" w:space="0" w:color="auto"/>
        <w:bottom w:val="none" w:sz="0" w:space="0" w:color="auto"/>
        <w:right w:val="none" w:sz="0" w:space="0" w:color="auto"/>
      </w:divBdr>
    </w:div>
    <w:div w:id="2128742192">
      <w:bodyDiv w:val="1"/>
      <w:marLeft w:val="0"/>
      <w:marRight w:val="0"/>
      <w:marTop w:val="0"/>
      <w:marBottom w:val="0"/>
      <w:divBdr>
        <w:top w:val="none" w:sz="0" w:space="0" w:color="auto"/>
        <w:left w:val="none" w:sz="0" w:space="0" w:color="auto"/>
        <w:bottom w:val="none" w:sz="0" w:space="0" w:color="auto"/>
        <w:right w:val="none" w:sz="0" w:space="0" w:color="auto"/>
      </w:divBdr>
    </w:div>
    <w:div w:id="2130468306">
      <w:bodyDiv w:val="1"/>
      <w:marLeft w:val="0"/>
      <w:marRight w:val="0"/>
      <w:marTop w:val="0"/>
      <w:marBottom w:val="0"/>
      <w:divBdr>
        <w:top w:val="none" w:sz="0" w:space="0" w:color="auto"/>
        <w:left w:val="none" w:sz="0" w:space="0" w:color="auto"/>
        <w:bottom w:val="none" w:sz="0" w:space="0" w:color="auto"/>
        <w:right w:val="none" w:sz="0" w:space="0" w:color="auto"/>
      </w:divBdr>
    </w:div>
    <w:div w:id="2143185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yperlink" Target="http://eur-lex.europa.eu/LexUriServ/LexUriServ.do?uri=CELEX:32009L0033:PL:NOT" TargetMode="Externa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1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20Wilk\AppData\Local\Temp\Temp1_Szablony.zip\Szablony\Papier%20firmowy.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192.168.0.100\wgs84\Projekty\PGN\Projekty_Radek\Lubicz\Inwentaryzacja\Inwentaryzacja_bazowa_Lubicz.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0.100\wgs84\Projekty\PGN\Projekty_Radek\Lubicz\Inwentaryzacja\Inwentaryzacja_bazowa_Lubicz.xlsm"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77933C"/>
              </a:solidFill>
            </c:spPr>
          </c:dPt>
          <c:dPt>
            <c:idx val="1"/>
            <c:bubble3D val="0"/>
            <c:spPr>
              <a:solidFill>
                <a:srgbClr val="FFCC00"/>
              </a:solidFill>
            </c:spPr>
          </c:dPt>
          <c:dPt>
            <c:idx val="2"/>
            <c:bubble3D val="0"/>
            <c:spPr>
              <a:solidFill>
                <a:srgbClr val="F79646"/>
              </a:solidFill>
            </c:spPr>
          </c:dPt>
          <c:dPt>
            <c:idx val="3"/>
            <c:bubble3D val="0"/>
            <c:spPr>
              <a:solidFill>
                <a:srgbClr val="C0504D"/>
              </a:solidFill>
            </c:spPr>
          </c:dPt>
          <c:dPt>
            <c:idx val="4"/>
            <c:bubble3D val="0"/>
            <c:spPr>
              <a:solidFill>
                <a:srgbClr val="376092"/>
              </a:solidFill>
            </c:spPr>
          </c:dPt>
          <c:dLbls>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'[Inwentaryzacja_bazowa_Lubicz.xlsm]analizy sektor publiczny'!$W$17:$W$21</c:f>
              <c:strCache>
                <c:ptCount val="5"/>
                <c:pt idx="0">
                  <c:v>Budynki, wyposażenie/ urządzenia komunalne</c:v>
                </c:pt>
                <c:pt idx="1">
                  <c:v>Budynki mieszkalne</c:v>
                </c:pt>
                <c:pt idx="2">
                  <c:v>Komunalne oświetlenie publiczne</c:v>
                </c:pt>
                <c:pt idx="3">
                  <c:v>Tabor gminny</c:v>
                </c:pt>
                <c:pt idx="4">
                  <c:v>Transport publiczny</c:v>
                </c:pt>
              </c:strCache>
            </c:strRef>
          </c:cat>
          <c:val>
            <c:numRef>
              <c:f>'[Inwentaryzacja_bazowa_Lubicz.xlsm]analizy sektor publiczny'!$X$17:$X$21</c:f>
              <c:numCache>
                <c:formatCode>#,##0.00</c:formatCode>
                <c:ptCount val="5"/>
                <c:pt idx="0">
                  <c:v>5136</c:v>
                </c:pt>
                <c:pt idx="1">
                  <c:v>1897</c:v>
                </c:pt>
                <c:pt idx="2">
                  <c:v>1331</c:v>
                </c:pt>
                <c:pt idx="3">
                  <c:v>461</c:v>
                </c:pt>
                <c:pt idx="4">
                  <c:v>1876</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spPr>
              <a:solidFill>
                <a:srgbClr val="C0504D"/>
              </a:solidFill>
            </c:spPr>
          </c:dPt>
          <c:dPt>
            <c:idx val="6"/>
            <c:bubble3D val="0"/>
            <c:explosion val="1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spPr>
              <a:solidFill>
                <a:srgbClr val="9BBB59"/>
              </a:solidFill>
            </c:spPr>
          </c:dPt>
          <c:dPt>
            <c:idx val="11"/>
            <c:bubble3D val="0"/>
            <c:spPr>
              <a:solidFill>
                <a:srgbClr val="95C8D7"/>
              </a:solidFill>
            </c:spPr>
          </c:dPt>
          <c:dPt>
            <c:idx val="12"/>
            <c:bubble3D val="0"/>
            <c:spPr>
              <a:solidFill>
                <a:srgbClr val="C8B3D7"/>
              </a:solidFill>
            </c:spPr>
          </c:dPt>
          <c:dPt>
            <c:idx val="13"/>
            <c:bubble3D val="0"/>
            <c:spPr>
              <a:solidFill>
                <a:srgbClr val="95B364"/>
              </a:solidFill>
            </c:spPr>
          </c:dPt>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'[Inwentaryzacja_kontrolna_Lubicz.xlsm]analizy sektor prywatny'!$W$29:$W$39</c:f>
              <c:strCache>
                <c:ptCount val="11"/>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pt idx="10">
                  <c:v>odnawialne źródła energii (OZE)</c:v>
                </c:pt>
              </c:strCache>
            </c:strRef>
          </c:cat>
          <c:val>
            <c:numRef>
              <c:f>'[Inwentaryzacja_kontrolna_Lubicz.xlsm]analizy sektor prywatny'!$X$29:$X$39</c:f>
              <c:numCache>
                <c:formatCode>#,##0.00</c:formatCode>
                <c:ptCount val="11"/>
                <c:pt idx="0">
                  <c:v>14950</c:v>
                </c:pt>
                <c:pt idx="1">
                  <c:v>0</c:v>
                </c:pt>
                <c:pt idx="2">
                  <c:v>6593</c:v>
                </c:pt>
                <c:pt idx="3">
                  <c:v>629.06903489000001</c:v>
                </c:pt>
                <c:pt idx="4">
                  <c:v>8927</c:v>
                </c:pt>
                <c:pt idx="5">
                  <c:v>6740</c:v>
                </c:pt>
                <c:pt idx="6">
                  <c:v>925</c:v>
                </c:pt>
                <c:pt idx="7">
                  <c:v>0</c:v>
                </c:pt>
                <c:pt idx="8">
                  <c:v>136729</c:v>
                </c:pt>
                <c:pt idx="9">
                  <c:v>0</c:v>
                </c:pt>
                <c:pt idx="10">
                  <c:v>10478</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77933C"/>
              </a:solidFill>
            </c:spPr>
          </c:dPt>
          <c:dPt>
            <c:idx val="1"/>
            <c:bubble3D val="0"/>
            <c:explosion val="10"/>
            <c:spPr>
              <a:solidFill>
                <a:srgbClr val="9BBB59"/>
              </a:solidFill>
            </c:spPr>
          </c:dPt>
          <c:dPt>
            <c:idx val="2"/>
            <c:bubble3D val="0"/>
            <c:spPr>
              <a:solidFill>
                <a:srgbClr val="FFCC00"/>
              </a:solidFill>
            </c:spPr>
          </c:dPt>
          <c:dPt>
            <c:idx val="3"/>
            <c:bubble3D val="0"/>
            <c:spPr>
              <a:solidFill>
                <a:srgbClr val="F79646"/>
              </a:solidFill>
            </c:spPr>
          </c:dPt>
          <c:dPt>
            <c:idx val="4"/>
            <c:bubble3D val="0"/>
            <c:explosion val="10"/>
            <c:spPr>
              <a:solidFill>
                <a:srgbClr val="C0504D"/>
              </a:solidFill>
            </c:spPr>
          </c:dPt>
          <c:dPt>
            <c:idx val="5"/>
            <c:bubble3D val="0"/>
            <c:explosion val="10"/>
            <c:spPr>
              <a:solidFill>
                <a:srgbClr val="376092"/>
              </a:solidFill>
            </c:spPr>
          </c:dPt>
          <c:dPt>
            <c:idx val="6"/>
            <c:bubble3D val="0"/>
            <c:spPr>
              <a:solidFill>
                <a:srgbClr val="558ED5"/>
              </a:solidFill>
            </c:spPr>
          </c:dPt>
          <c:dLbls>
            <c:dLbl>
              <c:idx val="0"/>
              <c:layout>
                <c:manualLayout>
                  <c:x val="2.8915230863427002E-17"/>
                  <c:y val="1.36345092650248E-2"/>
                </c:manualLayout>
              </c:layou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layout>
                <c:manualLayout>
                  <c:x val="0"/>
                  <c:y val="2.7266530334014997E-2"/>
                </c:manualLayout>
              </c:layout>
              <c:showLegendKey val="0"/>
              <c:showVal val="0"/>
              <c:showCatName val="0"/>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3.154425261233604E-3"/>
                  <c:y val="-4.772078242758680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[Inwentaryzacja_kontrolna_Lubicz.xlsm]wyniki!$S$52:$S$58</c:f>
              <c:strCache>
                <c:ptCount val="7"/>
                <c:pt idx="0">
                  <c:v>Budynki, wyposażenie / urządzenia komunalne</c:v>
                </c:pt>
                <c:pt idx="1">
                  <c:v>Budynki, wyposażenie / urządzenia usługowe [niekomunalne]</c:v>
                </c:pt>
                <c:pt idx="2">
                  <c:v>Budynki mieszkalne</c:v>
                </c:pt>
                <c:pt idx="3">
                  <c:v>Komunalne oświetlenie publiczne</c:v>
                </c:pt>
                <c:pt idx="4">
                  <c:v>Tabor gminny</c:v>
                </c:pt>
                <c:pt idx="5">
                  <c:v>Transport publiczny</c:v>
                </c:pt>
                <c:pt idx="6">
                  <c:v>Transport prywatny i komercyjny</c:v>
                </c:pt>
              </c:strCache>
            </c:strRef>
          </c:cat>
          <c:val>
            <c:numRef>
              <c:f>[Inwentaryzacja_kontrolna_Lubicz.xlsm]wyniki!$T$52:$T$58</c:f>
              <c:numCache>
                <c:formatCode>#,##0</c:formatCode>
                <c:ptCount val="7"/>
                <c:pt idx="0">
                  <c:v>2560</c:v>
                </c:pt>
                <c:pt idx="1">
                  <c:v>17</c:v>
                </c:pt>
                <c:pt idx="2">
                  <c:v>67113</c:v>
                </c:pt>
                <c:pt idx="3">
                  <c:v>1348</c:v>
                </c:pt>
                <c:pt idx="4">
                  <c:v>145</c:v>
                </c:pt>
                <c:pt idx="5">
                  <c:v>463</c:v>
                </c:pt>
                <c:pt idx="6">
                  <c:v>2065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txPr>
    <a:bodyPr/>
    <a:lstStyle/>
    <a:p>
      <a:pPr>
        <a:defRPr sz="800">
          <a:latin typeface="Arial" pitchFamily="34" charset="0"/>
          <a:cs typeface="Arial" pitchFamily="34"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spPr>
              <a:solidFill>
                <a:srgbClr val="C0504D"/>
              </a:solidFill>
            </c:spPr>
          </c:dPt>
          <c:dPt>
            <c:idx val="6"/>
            <c:bubble3D val="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spPr>
              <a:solidFill>
                <a:srgbClr val="95B3D7"/>
              </a:solidFill>
            </c:spPr>
          </c:dPt>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[Inwentaryzacja_kontrolna_Lubicz.xlsm]wyniki!$S$67:$S$76</c:f>
              <c:strCache>
                <c:ptCount val="10"/>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strCache>
            </c:strRef>
          </c:cat>
          <c:val>
            <c:numRef>
              <c:f>[Inwentaryzacja_kontrolna_Lubicz.xlsm]wyniki!$T$67:$T$76</c:f>
              <c:numCache>
                <c:formatCode>General</c:formatCode>
                <c:ptCount val="10"/>
                <c:pt idx="0">
                  <c:v>17244</c:v>
                </c:pt>
                <c:pt idx="1">
                  <c:v>0</c:v>
                </c:pt>
                <c:pt idx="2">
                  <c:v>1337</c:v>
                </c:pt>
                <c:pt idx="3">
                  <c:v>144</c:v>
                </c:pt>
                <c:pt idx="4">
                  <c:v>2971</c:v>
                </c:pt>
                <c:pt idx="5">
                  <c:v>1697</c:v>
                </c:pt>
                <c:pt idx="6">
                  <c:v>834</c:v>
                </c:pt>
                <c:pt idx="7">
                  <c:v>0</c:v>
                </c:pt>
                <c:pt idx="8">
                  <c:v>49147</c:v>
                </c:pt>
                <c:pt idx="9">
                  <c:v>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txPr>
    <a:bodyPr/>
    <a:lstStyle/>
    <a:p>
      <a:pPr>
        <a:defRPr sz="800">
          <a:latin typeface="Arial" pitchFamily="34" charset="0"/>
          <a:cs typeface="Arial" pitchFamily="34"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51618547681858"/>
          <c:y val="0.11621536891222002"/>
          <c:w val="0.5488277777777778"/>
          <c:h val="0.76780475357249833"/>
        </c:manualLayout>
      </c:layout>
      <c:barChart>
        <c:barDir val="col"/>
        <c:grouping val="clustered"/>
        <c:varyColors val="0"/>
        <c:ser>
          <c:idx val="0"/>
          <c:order val="0"/>
          <c:tx>
            <c:strRef>
              <c:f>'[porownanie inwentaryzacji_Lubicz.xlsm]zużycie energii'!$B$10</c:f>
              <c:strCache>
                <c:ptCount val="1"/>
                <c:pt idx="0">
                  <c:v>Budynki mieszkalne</c:v>
                </c:pt>
              </c:strCache>
            </c:strRef>
          </c:tx>
          <c:spPr>
            <a:solidFill>
              <a:schemeClr val="bg1">
                <a:lumMod val="50000"/>
              </a:schemeClr>
            </a:solidFill>
          </c:spPr>
          <c:invertIfNegative val="0"/>
          <c:dPt>
            <c:idx val="0"/>
            <c:invertIfNegative val="0"/>
            <c:bubble3D val="0"/>
            <c:spPr>
              <a:solidFill>
                <a:srgbClr val="FFCC00"/>
              </a:solidFill>
            </c:spPr>
          </c:dPt>
          <c:dPt>
            <c:idx val="1"/>
            <c:invertIfNegative val="0"/>
            <c:bubble3D val="0"/>
            <c:spPr>
              <a:solidFill>
                <a:srgbClr val="9BBB59"/>
              </a:solidFill>
            </c:spPr>
          </c:dPt>
          <c:dLbls>
            <c:dLbl>
              <c:idx val="0"/>
              <c:layout>
                <c:manualLayout>
                  <c:x val="0"/>
                  <c:y val="-2.28898477892726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75022689625619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energii'!$C$10:$D$10</c:f>
              <c:numCache>
                <c:formatCode>#,##0</c:formatCode>
                <c:ptCount val="2"/>
                <c:pt idx="0">
                  <c:v>163536</c:v>
                </c:pt>
                <c:pt idx="1">
                  <c:v>177888</c:v>
                </c:pt>
              </c:numCache>
            </c:numRef>
          </c:val>
        </c:ser>
        <c:dLbls>
          <c:showLegendKey val="0"/>
          <c:showVal val="0"/>
          <c:showCatName val="0"/>
          <c:showSerName val="0"/>
          <c:showPercent val="0"/>
          <c:showBubbleSize val="0"/>
        </c:dLbls>
        <c:gapWidth val="150"/>
        <c:axId val="52412800"/>
        <c:axId val="52414336"/>
      </c:barChart>
      <c:catAx>
        <c:axId val="52412800"/>
        <c:scaling>
          <c:orientation val="minMax"/>
        </c:scaling>
        <c:delete val="0"/>
        <c:axPos val="b"/>
        <c:numFmt formatCode="General" sourceLinked="1"/>
        <c:majorTickMark val="out"/>
        <c:minorTickMark val="none"/>
        <c:tickLblPos val="nextTo"/>
        <c:crossAx val="52414336"/>
        <c:crosses val="autoZero"/>
        <c:auto val="1"/>
        <c:lblAlgn val="ctr"/>
        <c:lblOffset val="100"/>
        <c:noMultiLvlLbl val="0"/>
      </c:catAx>
      <c:valAx>
        <c:axId val="52414336"/>
        <c:scaling>
          <c:orientation val="minMax"/>
          <c:min val="0"/>
        </c:scaling>
        <c:delete val="0"/>
        <c:axPos val="l"/>
        <c:majorGridlines>
          <c:spPr>
            <a:ln>
              <a:solidFill>
                <a:schemeClr val="bg1">
                  <a:lumMod val="50000"/>
                </a:schemeClr>
              </a:solidFill>
            </a:ln>
          </c:spPr>
        </c:majorGridlines>
        <c:minorGridlines>
          <c:spPr>
            <a:ln>
              <a:solidFill>
                <a:schemeClr val="bg1">
                  <a:lumMod val="50000"/>
                </a:schemeClr>
              </a:solidFill>
            </a:ln>
          </c:spPr>
        </c:minorGridlines>
        <c:numFmt formatCode="#,##0" sourceLinked="1"/>
        <c:majorTickMark val="out"/>
        <c:minorTickMark val="none"/>
        <c:tickLblPos val="nextTo"/>
        <c:crossAx val="52412800"/>
        <c:crosses val="autoZero"/>
        <c:crossBetween val="between"/>
        <c:minorUnit val="20000"/>
      </c:valAx>
      <c:spPr>
        <a:noFill/>
        <a:ln>
          <a:solidFill>
            <a:schemeClr val="bg1">
              <a:lumMod val="50000"/>
            </a:schemeClr>
          </a:solidFill>
        </a:ln>
      </c:spPr>
    </c:plotArea>
    <c:legend>
      <c:legendPos val="r"/>
      <c:layout>
        <c:manualLayout>
          <c:xMode val="edge"/>
          <c:yMode val="edge"/>
          <c:x val="0.77790876068377446"/>
          <c:y val="0.39724481481482377"/>
          <c:w val="0.12439893162393162"/>
          <c:h val="0.25725111111110555"/>
        </c:manualLayout>
      </c:layout>
      <c:overlay val="0"/>
    </c:legend>
    <c:plotVisOnly val="1"/>
    <c:dispBlanksAs val="gap"/>
    <c:showDLblsOverMax val="0"/>
  </c:chart>
  <c:spPr>
    <a:ln>
      <a:solidFill>
        <a:sysClr val="window" lastClr="FFFFFF">
          <a:lumMod val="50000"/>
        </a:sysClr>
      </a:solidFill>
    </a:ln>
  </c:spPr>
  <c:txPr>
    <a:bodyPr/>
    <a:lstStyle/>
    <a:p>
      <a:pPr>
        <a:defRPr sz="800">
          <a:latin typeface="Arial" pitchFamily="34" charset="0"/>
          <a:cs typeface="Arial" pitchFamily="34"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3611111111112"/>
          <c:y val="9.4830000000000067E-2"/>
          <c:w val="0.44780959080466443"/>
          <c:h val="0.80272750000000004"/>
        </c:manualLayout>
      </c:layout>
      <c:barChart>
        <c:barDir val="col"/>
        <c:grouping val="stacked"/>
        <c:varyColors val="0"/>
        <c:ser>
          <c:idx val="0"/>
          <c:order val="0"/>
          <c:tx>
            <c:strRef>
              <c:f>'[porownanie inwentaryzacji_Lubicz.xlsm]zużycie energii'!$B$8</c:f>
              <c:strCache>
                <c:ptCount val="1"/>
                <c:pt idx="0">
                  <c:v>Budynki, wyposażenie / urządzenia komunalne</c:v>
                </c:pt>
              </c:strCache>
            </c:strRef>
          </c:tx>
          <c:spPr>
            <a:solidFill>
              <a:srgbClr val="77933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energii'!$C$8:$D$8</c:f>
              <c:numCache>
                <c:formatCode>#,##0</c:formatCode>
                <c:ptCount val="2"/>
                <c:pt idx="0">
                  <c:v>5136</c:v>
                </c:pt>
                <c:pt idx="1">
                  <c:v>4873</c:v>
                </c:pt>
              </c:numCache>
            </c:numRef>
          </c:val>
        </c:ser>
        <c:ser>
          <c:idx val="4"/>
          <c:order val="1"/>
          <c:tx>
            <c:strRef>
              <c:f>'[porownanie inwentaryzacji_Lubicz.xlsm]zużycie energii'!$B$9</c:f>
              <c:strCache>
                <c:ptCount val="1"/>
                <c:pt idx="0">
                  <c:v>Budynki, wyposażenie / urządzenia usługowe [niekomunalne]</c:v>
                </c:pt>
              </c:strCache>
            </c:strRef>
          </c:tx>
          <c:spPr>
            <a:solidFill>
              <a:srgbClr val="9BBB5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energii'!$C$9:$D$9</c:f>
              <c:numCache>
                <c:formatCode>#,##0</c:formatCode>
                <c:ptCount val="2"/>
                <c:pt idx="0">
                  <c:v>24</c:v>
                </c:pt>
                <c:pt idx="1">
                  <c:v>27</c:v>
                </c:pt>
              </c:numCache>
            </c:numRef>
          </c:val>
        </c:ser>
        <c:ser>
          <c:idx val="1"/>
          <c:order val="2"/>
          <c:tx>
            <c:strRef>
              <c:f>'[porownanie inwentaryzacji_Lubicz.xlsm]zużycie energii'!$B$11</c:f>
              <c:strCache>
                <c:ptCount val="1"/>
                <c:pt idx="0">
                  <c:v>Komunalne oświetlenie publiczne</c:v>
                </c:pt>
              </c:strCache>
            </c:strRef>
          </c:tx>
          <c:spPr>
            <a:solidFill>
              <a:srgbClr val="F7964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energii'!$C$11:$D$11</c:f>
              <c:numCache>
                <c:formatCode>#,##0</c:formatCode>
                <c:ptCount val="2"/>
                <c:pt idx="0">
                  <c:v>1331</c:v>
                </c:pt>
                <c:pt idx="1">
                  <c:v>1373</c:v>
                </c:pt>
              </c:numCache>
            </c:numRef>
          </c:val>
        </c:ser>
        <c:ser>
          <c:idx val="2"/>
          <c:order val="3"/>
          <c:tx>
            <c:strRef>
              <c:f>'[porownanie inwentaryzacji_Lubicz.xlsm]zużycie energii'!$B$14</c:f>
              <c:strCache>
                <c:ptCount val="1"/>
                <c:pt idx="0">
                  <c:v>Tabor gminny</c:v>
                </c:pt>
              </c:strCache>
            </c:strRef>
          </c:tx>
          <c:spPr>
            <a:solidFill>
              <a:srgbClr val="C0504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energii'!$C$14:$D$14</c:f>
              <c:numCache>
                <c:formatCode>#,##0</c:formatCode>
                <c:ptCount val="2"/>
                <c:pt idx="0">
                  <c:v>461</c:v>
                </c:pt>
                <c:pt idx="1">
                  <c:v>555</c:v>
                </c:pt>
              </c:numCache>
            </c:numRef>
          </c:val>
        </c:ser>
        <c:ser>
          <c:idx val="3"/>
          <c:order val="4"/>
          <c:tx>
            <c:strRef>
              <c:f>'[porownanie inwentaryzacji_Lubicz.xlsm]zużycie energii'!$B$16</c:f>
              <c:strCache>
                <c:ptCount val="1"/>
                <c:pt idx="0">
                  <c:v>Transport prywatny i komercyjny</c:v>
                </c:pt>
              </c:strCache>
            </c:strRef>
          </c:tx>
          <c:spPr>
            <a:solidFill>
              <a:srgbClr val="558ED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inwentaryzacji_Lubicz.xlsm]zużycie energii'!$C$5:$D$5</c:f>
              <c:numCache>
                <c:formatCode>General</c:formatCode>
                <c:ptCount val="2"/>
                <c:pt idx="0">
                  <c:v>2009</c:v>
                </c:pt>
                <c:pt idx="1">
                  <c:v>2013</c:v>
                </c:pt>
              </c:numCache>
            </c:numRef>
          </c:cat>
          <c:val>
            <c:numRef>
              <c:f>'[porownanie inwentaryzacji_Lubicz.xlsm]zużycie energii'!$C$16:$D$16</c:f>
              <c:numCache>
                <c:formatCode>#,##0</c:formatCode>
                <c:ptCount val="2"/>
                <c:pt idx="0">
                  <c:v>7059</c:v>
                </c:pt>
                <c:pt idx="1">
                  <c:v>8282</c:v>
                </c:pt>
              </c:numCache>
            </c:numRef>
          </c:val>
        </c:ser>
        <c:ser>
          <c:idx val="5"/>
          <c:order val="5"/>
          <c:tx>
            <c:strRef>
              <c:f>'[porownanie inwentaryzacji_Lubicz.xlsm]zużycie energii'!$B$15</c:f>
              <c:strCache>
                <c:ptCount val="1"/>
                <c:pt idx="0">
                  <c:v>Transport publiczny</c:v>
                </c:pt>
              </c:strCache>
            </c:strRef>
          </c:tx>
          <c:spPr>
            <a:solidFill>
              <a:srgbClr val="376092"/>
            </a:solidFill>
          </c:spPr>
          <c:invertIfNegative val="0"/>
          <c:dLbls>
            <c:showLegendKey val="0"/>
            <c:showVal val="1"/>
            <c:showCatName val="0"/>
            <c:showSerName val="0"/>
            <c:showPercent val="0"/>
            <c:showBubbleSize val="0"/>
            <c:showLeaderLines val="0"/>
          </c:dLbls>
          <c:cat>
            <c:numRef>
              <c:f>'[porownanie inwentaryzacji_Lubicz.xlsm]zużycie energii'!$C$5:$D$5</c:f>
              <c:numCache>
                <c:formatCode>General</c:formatCode>
                <c:ptCount val="2"/>
                <c:pt idx="0">
                  <c:v>2009</c:v>
                </c:pt>
                <c:pt idx="1">
                  <c:v>2013</c:v>
                </c:pt>
              </c:numCache>
            </c:numRef>
          </c:cat>
          <c:val>
            <c:numRef>
              <c:f>'[porownanie inwentaryzacji_Lubicz.xlsm]zużycie energii'!$C$15:$D$15</c:f>
              <c:numCache>
                <c:formatCode>#,##0</c:formatCode>
                <c:ptCount val="2"/>
                <c:pt idx="0">
                  <c:v>1876</c:v>
                </c:pt>
                <c:pt idx="1">
                  <c:v>1737</c:v>
                </c:pt>
              </c:numCache>
            </c:numRef>
          </c:val>
        </c:ser>
        <c:dLbls>
          <c:showLegendKey val="0"/>
          <c:showVal val="0"/>
          <c:showCatName val="0"/>
          <c:showSerName val="0"/>
          <c:showPercent val="0"/>
          <c:showBubbleSize val="0"/>
        </c:dLbls>
        <c:gapWidth val="150"/>
        <c:overlap val="100"/>
        <c:axId val="98833920"/>
        <c:axId val="98835456"/>
      </c:barChart>
      <c:catAx>
        <c:axId val="98833920"/>
        <c:scaling>
          <c:orientation val="minMax"/>
        </c:scaling>
        <c:delete val="0"/>
        <c:axPos val="b"/>
        <c:numFmt formatCode="General" sourceLinked="1"/>
        <c:majorTickMark val="out"/>
        <c:minorTickMark val="none"/>
        <c:tickLblPos val="nextTo"/>
        <c:crossAx val="98835456"/>
        <c:crosses val="autoZero"/>
        <c:auto val="1"/>
        <c:lblAlgn val="ctr"/>
        <c:lblOffset val="100"/>
        <c:noMultiLvlLbl val="0"/>
      </c:catAx>
      <c:valAx>
        <c:axId val="98835456"/>
        <c:scaling>
          <c:orientation val="minMax"/>
        </c:scaling>
        <c:delete val="0"/>
        <c:axPos val="l"/>
        <c:majorGridlines/>
        <c:numFmt formatCode="#,##0" sourceLinked="1"/>
        <c:majorTickMark val="out"/>
        <c:minorTickMark val="none"/>
        <c:tickLblPos val="nextTo"/>
        <c:crossAx val="98833920"/>
        <c:crosses val="autoZero"/>
        <c:crossBetween val="between"/>
      </c:valAx>
      <c:spPr>
        <a:ln>
          <a:solidFill>
            <a:sysClr val="window" lastClr="FFFFFF">
              <a:lumMod val="50000"/>
            </a:sysClr>
          </a:solidFill>
        </a:ln>
      </c:spPr>
    </c:plotArea>
    <c:legend>
      <c:legendPos val="r"/>
      <c:layout>
        <c:manualLayout>
          <c:xMode val="edge"/>
          <c:yMode val="edge"/>
          <c:x val="0.62504185185186523"/>
          <c:y val="0.10559166666666669"/>
          <c:w val="0.26499444444444442"/>
          <c:h val="0.85458703703703709"/>
        </c:manualLayout>
      </c:layout>
      <c:overlay val="0"/>
    </c:legend>
    <c:plotVisOnly val="1"/>
    <c:dispBlanksAs val="gap"/>
    <c:showDLblsOverMax val="0"/>
  </c:chart>
  <c:spPr>
    <a:ln>
      <a:solidFill>
        <a:sysClr val="window" lastClr="FFFFFF">
          <a:lumMod val="50000"/>
        </a:sysClr>
      </a:solidFill>
    </a:ln>
  </c:spPr>
  <c:txPr>
    <a:bodyPr/>
    <a:lstStyle/>
    <a:p>
      <a:pPr>
        <a:defRPr sz="800">
          <a:latin typeface="Arial" pitchFamily="34" charset="0"/>
          <a:cs typeface="Arial"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'[porownanie inwentaryzacji_Lubicz.xlsm]zużycie energii'!$C$5</c:f>
              <c:strCache>
                <c:ptCount val="1"/>
                <c:pt idx="0">
                  <c:v>2009</c:v>
                </c:pt>
              </c:strCache>
            </c:strRef>
          </c:tx>
          <c:spPr>
            <a:solidFill>
              <a:srgbClr val="FFCC00"/>
            </a:solidFill>
          </c:spPr>
          <c:invertIfNegative val="0"/>
          <c:dLbls>
            <c:dLbl>
              <c:idx val="0"/>
              <c:layout>
                <c:manualLayout>
                  <c:x val="-1.4778132366855365E-2"/>
                  <c:y val="-1.0977991708633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90030523170347E-2"/>
                  <c:y val="-8.70945902080261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'[porownanie inwentaryzacji_Lubicz.xlsm]zużycie energii'!$B$23:$B$24</c:f>
              <c:strCache>
                <c:ptCount val="2"/>
                <c:pt idx="0">
                  <c:v>węgiel kamienny</c:v>
                </c:pt>
                <c:pt idx="1">
                  <c:v>energia elektryczna</c:v>
                </c:pt>
              </c:strCache>
            </c:strRef>
          </c:cat>
          <c:val>
            <c:numRef>
              <c:f>'[porownanie inwentaryzacji_Lubicz.xlsm]zużycie energii'!$C$23:$C$24</c:f>
              <c:numCache>
                <c:formatCode>#,##0</c:formatCode>
                <c:ptCount val="2"/>
                <c:pt idx="0">
                  <c:v>133615</c:v>
                </c:pt>
                <c:pt idx="1">
                  <c:v>17758</c:v>
                </c:pt>
              </c:numCache>
            </c:numRef>
          </c:val>
        </c:ser>
        <c:ser>
          <c:idx val="1"/>
          <c:order val="1"/>
          <c:tx>
            <c:v>2013</c:v>
          </c:tx>
          <c:spPr>
            <a:solidFill>
              <a:srgbClr val="9BBB59"/>
            </a:solidFill>
          </c:spPr>
          <c:invertIfNegative val="0"/>
          <c:dLbls>
            <c:dLbl>
              <c:idx val="0"/>
              <c:layout>
                <c:manualLayout>
                  <c:x val="1.303376792768521E-2"/>
                  <c:y val="-7.219980894614321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36894548059293E-2"/>
                  <c:y val="-2.03355499290503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'[porownanie inwentaryzacji_Lubicz.xlsm]zużycie energii'!$B$23:$B$24</c:f>
              <c:strCache>
                <c:ptCount val="2"/>
                <c:pt idx="0">
                  <c:v>węgiel kamienny</c:v>
                </c:pt>
                <c:pt idx="1">
                  <c:v>energia elektryczna</c:v>
                </c:pt>
              </c:strCache>
            </c:strRef>
          </c:cat>
          <c:val>
            <c:numRef>
              <c:f>'[porownanie inwentaryzacji_Lubicz.xlsm]zużycie energii'!$D$23:$D$24</c:f>
              <c:numCache>
                <c:formatCode>#,##0</c:formatCode>
                <c:ptCount val="2"/>
                <c:pt idx="0">
                  <c:v>138835</c:v>
                </c:pt>
                <c:pt idx="1">
                  <c:v>17560</c:v>
                </c:pt>
              </c:numCache>
            </c:numRef>
          </c:val>
        </c:ser>
        <c:dLbls>
          <c:showLegendKey val="0"/>
          <c:showVal val="0"/>
          <c:showCatName val="0"/>
          <c:showSerName val="0"/>
          <c:showPercent val="0"/>
          <c:showBubbleSize val="0"/>
        </c:dLbls>
        <c:gapWidth val="500"/>
        <c:overlap val="-15"/>
        <c:axId val="98886400"/>
        <c:axId val="98888320"/>
      </c:barChart>
      <c:catAx>
        <c:axId val="98886400"/>
        <c:scaling>
          <c:orientation val="minMax"/>
        </c:scaling>
        <c:delete val="0"/>
        <c:axPos val="b"/>
        <c:title>
          <c:tx>
            <c:rich>
              <a:bodyPr/>
              <a:lstStyle/>
              <a:p>
                <a:pPr>
                  <a:defRPr/>
                </a:pPr>
                <a:r>
                  <a:rPr lang="pl-PL"/>
                  <a:t>Nośnik energii</a:t>
                </a:r>
              </a:p>
            </c:rich>
          </c:tx>
          <c:layout/>
          <c:overlay val="0"/>
        </c:title>
        <c:numFmt formatCode="General" sourceLinked="0"/>
        <c:majorTickMark val="out"/>
        <c:minorTickMark val="none"/>
        <c:tickLblPos val="nextTo"/>
        <c:crossAx val="98888320"/>
        <c:crosses val="autoZero"/>
        <c:auto val="1"/>
        <c:lblAlgn val="ctr"/>
        <c:lblOffset val="100"/>
        <c:noMultiLvlLbl val="0"/>
      </c:catAx>
      <c:valAx>
        <c:axId val="98888320"/>
        <c:scaling>
          <c:orientation val="minMax"/>
        </c:scaling>
        <c:delete val="0"/>
        <c:axPos val="l"/>
        <c:majorGridlines>
          <c:spPr>
            <a:ln>
              <a:solidFill>
                <a:schemeClr val="bg1">
                  <a:lumMod val="50000"/>
                </a:schemeClr>
              </a:solidFill>
            </a:ln>
          </c:spPr>
        </c:majorGridlines>
        <c:title>
          <c:tx>
            <c:rich>
              <a:bodyPr rot="-5400000" vert="horz"/>
              <a:lstStyle/>
              <a:p>
                <a:pPr>
                  <a:defRPr/>
                </a:pPr>
                <a:r>
                  <a:rPr lang="pl-PL"/>
                  <a:t>Zużycie energii finalnej [MWh]</a:t>
                </a:r>
              </a:p>
            </c:rich>
          </c:tx>
          <c:layout>
            <c:manualLayout>
              <c:xMode val="edge"/>
              <c:yMode val="edge"/>
              <c:x val="1.5948888888889241E-2"/>
              <c:y val="5.2636388888888913E-2"/>
            </c:manualLayout>
          </c:layout>
          <c:overlay val="0"/>
        </c:title>
        <c:numFmt formatCode="#,##0" sourceLinked="0"/>
        <c:majorTickMark val="out"/>
        <c:minorTickMark val="none"/>
        <c:tickLblPos val="nextTo"/>
        <c:crossAx val="98886400"/>
        <c:crosses val="autoZero"/>
        <c:crossBetween val="between"/>
      </c:valAx>
      <c:spPr>
        <a:ln>
          <a:solidFill>
            <a:schemeClr val="bg1">
              <a:lumMod val="50000"/>
            </a:schemeClr>
          </a:solidFill>
        </a:ln>
      </c:spPr>
    </c:plotArea>
    <c:legend>
      <c:legendPos val="r"/>
      <c:layout/>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'[porownanie inwentaryzacji_Lubicz.xlsm]zużycie energii'!$C$5</c:f>
              <c:strCache>
                <c:ptCount val="1"/>
                <c:pt idx="0">
                  <c:v>2009</c:v>
                </c:pt>
              </c:strCache>
            </c:strRef>
          </c:tx>
          <c:spPr>
            <a:solidFill>
              <a:srgbClr val="FFCC00"/>
            </a:solidFill>
          </c:spPr>
          <c:invertIfNegative val="0"/>
          <c:dLbls>
            <c:dLbl>
              <c:idx val="0"/>
              <c:layout>
                <c:manualLayout>
                  <c:x val="-1.5106958367685422E-2"/>
                  <c:y val="3.79651774908165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71861445999081E-2"/>
                  <c:y val="1.43852540951250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875E-2"/>
                  <c:y val="1.05833333333333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981285090455404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602268608684919E-2"/>
                  <c:y val="-1.60831671572189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476606363069246E-2"/>
                  <c:y val="9.090909090909154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'[porownanie inwentaryzacji_Lubicz.xlsm]zużycie energii'!$B$25:$B$36</c:f>
              <c:strCache>
                <c:ptCount val="7"/>
                <c:pt idx="0">
                  <c:v>benzyna</c:v>
                </c:pt>
                <c:pt idx="1">
                  <c:v>olej napędowy</c:v>
                </c:pt>
                <c:pt idx="2">
                  <c:v>gaz ciekły</c:v>
                </c:pt>
                <c:pt idx="3">
                  <c:v>gaz ziemny</c:v>
                </c:pt>
                <c:pt idx="4">
                  <c:v>olej opałowy</c:v>
                </c:pt>
                <c:pt idx="5">
                  <c:v>inne paliwa kopalne</c:v>
                </c:pt>
                <c:pt idx="6">
                  <c:v>inna biomasa</c:v>
                </c:pt>
              </c:strCache>
            </c:strRef>
          </c:cat>
          <c:val>
            <c:numRef>
              <c:f>'[porownanie inwentaryzacji_Lubicz.xlsm]zużycie energii'!$C$25:$C$36</c:f>
              <c:numCache>
                <c:formatCode>#,##0</c:formatCode>
                <c:ptCount val="7"/>
                <c:pt idx="0">
                  <c:v>5797</c:v>
                </c:pt>
                <c:pt idx="1">
                  <c:v>3016</c:v>
                </c:pt>
                <c:pt idx="2">
                  <c:v>597</c:v>
                </c:pt>
                <c:pt idx="3">
                  <c:v>3763</c:v>
                </c:pt>
                <c:pt idx="4">
                  <c:v>10052</c:v>
                </c:pt>
                <c:pt idx="5">
                  <c:v>29</c:v>
                </c:pt>
                <c:pt idx="6">
                  <c:v>4796</c:v>
                </c:pt>
              </c:numCache>
            </c:numRef>
          </c:val>
        </c:ser>
        <c:ser>
          <c:idx val="1"/>
          <c:order val="1"/>
          <c:tx>
            <c:strRef>
              <c:f>'[porownanie inwentaryzacji_Lubicz.xlsm]zużycie energii'!$D$5</c:f>
              <c:strCache>
                <c:ptCount val="1"/>
                <c:pt idx="0">
                  <c:v>2013</c:v>
                </c:pt>
              </c:strCache>
            </c:strRef>
          </c:tx>
          <c:spPr>
            <a:solidFill>
              <a:srgbClr val="9BBB59"/>
            </a:solidFill>
          </c:spPr>
          <c:invertIfNegative val="0"/>
          <c:dLbls>
            <c:dLbl>
              <c:idx val="0"/>
              <c:layout>
                <c:manualLayout>
                  <c:x val="5.2576280772187239E-3"/>
                  <c:y val="2.0020422530026396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465351542742023E-3"/>
                  <c:y val="1.43852540951250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139583333333341E-2"/>
                  <c:y val="1.09261111111112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97192763568310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139605462822459E-2"/>
                  <c:y val="-7.192627047562543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'[porownanie inwentaryzacji_Lubicz.xlsm]zużycie energii'!$B$25:$B$36</c:f>
              <c:strCache>
                <c:ptCount val="7"/>
                <c:pt idx="0">
                  <c:v>benzyna</c:v>
                </c:pt>
                <c:pt idx="1">
                  <c:v>olej napędowy</c:v>
                </c:pt>
                <c:pt idx="2">
                  <c:v>gaz ciekły</c:v>
                </c:pt>
                <c:pt idx="3">
                  <c:v>gaz ziemny</c:v>
                </c:pt>
                <c:pt idx="4">
                  <c:v>olej opałowy</c:v>
                </c:pt>
                <c:pt idx="5">
                  <c:v>inne paliwa kopalne</c:v>
                </c:pt>
                <c:pt idx="6">
                  <c:v>inna biomasa</c:v>
                </c:pt>
              </c:strCache>
            </c:strRef>
          </c:cat>
          <c:val>
            <c:numRef>
              <c:f>'[porownanie inwentaryzacji_Lubicz.xlsm]zużycie energii'!$D$25:$D$36</c:f>
              <c:numCache>
                <c:formatCode>#,##0</c:formatCode>
                <c:ptCount val="7"/>
                <c:pt idx="0">
                  <c:v>6816</c:v>
                </c:pt>
                <c:pt idx="1">
                  <c:v>3128</c:v>
                </c:pt>
                <c:pt idx="2">
                  <c:v>644</c:v>
                </c:pt>
                <c:pt idx="3">
                  <c:v>6622</c:v>
                </c:pt>
                <c:pt idx="4">
                  <c:v>10652</c:v>
                </c:pt>
                <c:pt idx="5">
                  <c:v>0</c:v>
                </c:pt>
                <c:pt idx="6">
                  <c:v>10478</c:v>
                </c:pt>
              </c:numCache>
            </c:numRef>
          </c:val>
        </c:ser>
        <c:dLbls>
          <c:showLegendKey val="0"/>
          <c:showVal val="0"/>
          <c:showCatName val="0"/>
          <c:showSerName val="0"/>
          <c:showPercent val="0"/>
          <c:showBubbleSize val="0"/>
        </c:dLbls>
        <c:gapWidth val="150"/>
        <c:overlap val="-15"/>
        <c:axId val="98931840"/>
        <c:axId val="98933760"/>
      </c:barChart>
      <c:catAx>
        <c:axId val="98931840"/>
        <c:scaling>
          <c:orientation val="minMax"/>
        </c:scaling>
        <c:delete val="0"/>
        <c:axPos val="b"/>
        <c:title>
          <c:tx>
            <c:rich>
              <a:bodyPr/>
              <a:lstStyle/>
              <a:p>
                <a:pPr>
                  <a:defRPr/>
                </a:pPr>
                <a:r>
                  <a:rPr lang="pl-PL"/>
                  <a:t>Nośnik energiii</a:t>
                </a:r>
              </a:p>
            </c:rich>
          </c:tx>
          <c:layout/>
          <c:overlay val="0"/>
        </c:title>
        <c:numFmt formatCode="General" sourceLinked="0"/>
        <c:majorTickMark val="out"/>
        <c:minorTickMark val="none"/>
        <c:tickLblPos val="nextTo"/>
        <c:crossAx val="98933760"/>
        <c:crosses val="autoZero"/>
        <c:auto val="1"/>
        <c:lblAlgn val="ctr"/>
        <c:lblOffset val="100"/>
        <c:noMultiLvlLbl val="0"/>
      </c:catAx>
      <c:valAx>
        <c:axId val="98933760"/>
        <c:scaling>
          <c:orientation val="minMax"/>
        </c:scaling>
        <c:delete val="0"/>
        <c:axPos val="l"/>
        <c:majorGridlines/>
        <c:title>
          <c:tx>
            <c:rich>
              <a:bodyPr rot="-5400000" vert="horz"/>
              <a:lstStyle/>
              <a:p>
                <a:pPr>
                  <a:defRPr/>
                </a:pPr>
                <a:r>
                  <a:rPr lang="pl-PL"/>
                  <a:t>Zużycie energii finalnej [MWh]</a:t>
                </a:r>
              </a:p>
            </c:rich>
          </c:tx>
          <c:layout>
            <c:manualLayout>
              <c:xMode val="edge"/>
              <c:yMode val="edge"/>
              <c:x val="1.6509861111111482E-2"/>
              <c:y val="6.2545833333333384E-2"/>
            </c:manualLayout>
          </c:layout>
          <c:overlay val="0"/>
        </c:title>
        <c:numFmt formatCode="#,##0" sourceLinked="1"/>
        <c:majorTickMark val="out"/>
        <c:minorTickMark val="none"/>
        <c:tickLblPos val="nextTo"/>
        <c:crossAx val="98931840"/>
        <c:crosses val="autoZero"/>
        <c:crossBetween val="between"/>
      </c:valAx>
      <c:spPr>
        <a:ln>
          <a:solidFill>
            <a:schemeClr val="bg1">
              <a:lumMod val="50000"/>
            </a:schemeClr>
          </a:solidFill>
        </a:ln>
      </c:spPr>
    </c:plotArea>
    <c:legend>
      <c:legendPos val="r"/>
      <c:layout/>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51618547681853"/>
          <c:y val="0.11621536891222002"/>
          <c:w val="0.47827222222222232"/>
          <c:h val="0.76780475357249789"/>
        </c:manualLayout>
      </c:layout>
      <c:barChart>
        <c:barDir val="col"/>
        <c:grouping val="clustered"/>
        <c:varyColors val="0"/>
        <c:ser>
          <c:idx val="0"/>
          <c:order val="0"/>
          <c:tx>
            <c:v>budynki mieszkalne</c:v>
          </c:tx>
          <c:spPr>
            <a:solidFill>
              <a:schemeClr val="bg1">
                <a:lumMod val="50000"/>
              </a:schemeClr>
            </a:solidFill>
          </c:spPr>
          <c:invertIfNegative val="0"/>
          <c:dPt>
            <c:idx val="0"/>
            <c:invertIfNegative val="0"/>
            <c:bubble3D val="0"/>
            <c:spPr>
              <a:solidFill>
                <a:srgbClr val="FFCC00"/>
              </a:solidFill>
            </c:spPr>
          </c:dPt>
          <c:dPt>
            <c:idx val="1"/>
            <c:invertIfNegative val="0"/>
            <c:bubble3D val="0"/>
            <c:spPr>
              <a:solidFill>
                <a:schemeClr val="accent3"/>
              </a:solidFill>
            </c:spPr>
          </c:dPt>
          <c:dLbls>
            <c:dLbl>
              <c:idx val="0"/>
              <c:layout>
                <c:manualLayout>
                  <c:x val="0"/>
                  <c:y val="-2.28898477892726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75022689625619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inwentaryzacji_Lubicz.xlsm]emisja'!$C$10:$D$10</c:f>
              <c:numCache>
                <c:formatCode>#,##0</c:formatCode>
                <c:ptCount val="2"/>
                <c:pt idx="0">
                  <c:v>66509</c:v>
                </c:pt>
                <c:pt idx="1">
                  <c:v>67113</c:v>
                </c:pt>
              </c:numCache>
            </c:numRef>
          </c:val>
        </c:ser>
        <c:dLbls>
          <c:showLegendKey val="0"/>
          <c:showVal val="0"/>
          <c:showCatName val="0"/>
          <c:showSerName val="0"/>
          <c:showPercent val="0"/>
          <c:showBubbleSize val="0"/>
        </c:dLbls>
        <c:gapWidth val="150"/>
        <c:axId val="98992128"/>
        <c:axId val="98993664"/>
      </c:barChart>
      <c:catAx>
        <c:axId val="98992128"/>
        <c:scaling>
          <c:orientation val="minMax"/>
        </c:scaling>
        <c:delete val="0"/>
        <c:axPos val="b"/>
        <c:numFmt formatCode="General" sourceLinked="1"/>
        <c:majorTickMark val="out"/>
        <c:minorTickMark val="none"/>
        <c:tickLblPos val="nextTo"/>
        <c:crossAx val="98993664"/>
        <c:crosses val="autoZero"/>
        <c:auto val="1"/>
        <c:lblAlgn val="ctr"/>
        <c:lblOffset val="100"/>
        <c:noMultiLvlLbl val="0"/>
      </c:catAx>
      <c:valAx>
        <c:axId val="98993664"/>
        <c:scaling>
          <c:orientation val="minMax"/>
          <c:min val="0"/>
        </c:scaling>
        <c:delete val="0"/>
        <c:axPos val="l"/>
        <c:majorGridlines/>
        <c:numFmt formatCode="#,##0" sourceLinked="1"/>
        <c:majorTickMark val="out"/>
        <c:minorTickMark val="none"/>
        <c:tickLblPos val="nextTo"/>
        <c:crossAx val="98992128"/>
        <c:crosses val="autoZero"/>
        <c:crossBetween val="between"/>
        <c:majorUnit val="5000"/>
      </c:valAx>
      <c:spPr>
        <a:ln>
          <a:solidFill>
            <a:schemeClr val="bg1">
              <a:lumMod val="50000"/>
            </a:schemeClr>
          </a:solidFill>
        </a:ln>
      </c:spPr>
    </c:plotArea>
    <c:legend>
      <c:legendPos val="r"/>
      <c:layout>
        <c:manualLayout>
          <c:xMode val="edge"/>
          <c:yMode val="edge"/>
          <c:x val="0.78998249999999959"/>
          <c:y val="0.36259472222222588"/>
          <c:w val="0.10242027777777779"/>
          <c:h val="0.27481055555556122"/>
        </c:manualLayout>
      </c:layout>
      <c:overlay val="0"/>
    </c:legend>
    <c:plotVisOnly val="1"/>
    <c:dispBlanksAs val="gap"/>
    <c:showDLblsOverMax val="0"/>
  </c:chart>
  <c:spPr>
    <a:ln>
      <a:solidFill>
        <a:sysClr val="window" lastClr="FFFFFF">
          <a:lumMod val="50000"/>
        </a:sysClr>
      </a:solidFill>
    </a:ln>
  </c:spPr>
  <c:txPr>
    <a:bodyPr/>
    <a:lstStyle/>
    <a:p>
      <a:pPr>
        <a:defRPr sz="800">
          <a:latin typeface="Arial" pitchFamily="34" charset="0"/>
          <a:cs typeface="Arial" pitchFamily="34" charset="0"/>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3611111111112"/>
          <c:y val="9.4830000000000067E-2"/>
          <c:w val="0.44780959080466426"/>
          <c:h val="0.80272750000000004"/>
        </c:manualLayout>
      </c:layout>
      <c:barChart>
        <c:barDir val="col"/>
        <c:grouping val="stacked"/>
        <c:varyColors val="0"/>
        <c:ser>
          <c:idx val="0"/>
          <c:order val="0"/>
          <c:tx>
            <c:strRef>
              <c:f>'[porownanie inwentaryzacji_Lubicz.xlsm]emisja'!$B$8</c:f>
              <c:strCache>
                <c:ptCount val="1"/>
                <c:pt idx="0">
                  <c:v>Budynki, wyposażenie / urządzenia komunalne</c:v>
                </c:pt>
              </c:strCache>
            </c:strRef>
          </c:tx>
          <c:spPr>
            <a:solidFill>
              <a:srgbClr val="77933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inwentaryzacji_Lubicz.xlsm]emisja'!$C$8:$D$8</c:f>
              <c:numCache>
                <c:formatCode>#,##0</c:formatCode>
                <c:ptCount val="2"/>
                <c:pt idx="0">
                  <c:v>2423</c:v>
                </c:pt>
                <c:pt idx="1">
                  <c:v>2225</c:v>
                </c:pt>
              </c:numCache>
            </c:numRef>
          </c:val>
        </c:ser>
        <c:ser>
          <c:idx val="4"/>
          <c:order val="1"/>
          <c:tx>
            <c:strRef>
              <c:f>'[porownanie inwentaryzacji_Lubicz.xlsm]emisja'!$B$9</c:f>
              <c:strCache>
                <c:ptCount val="1"/>
                <c:pt idx="0">
                  <c:v>Budynki, wyposażenie / urządzenia usługowe [niekomunalne]</c:v>
                </c:pt>
              </c:strCache>
            </c:strRef>
          </c:tx>
          <c:spPr>
            <a:solidFill>
              <a:srgbClr val="9BBB5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inwentaryzacji_Lubicz.xlsm]emisja'!$C$9:$D$9</c:f>
              <c:numCache>
                <c:formatCode>#,##0</c:formatCode>
                <c:ptCount val="2"/>
                <c:pt idx="0">
                  <c:v>13</c:v>
                </c:pt>
                <c:pt idx="1">
                  <c:v>15</c:v>
                </c:pt>
              </c:numCache>
            </c:numRef>
          </c:val>
        </c:ser>
        <c:ser>
          <c:idx val="1"/>
          <c:order val="2"/>
          <c:tx>
            <c:strRef>
              <c:f>'[porownanie inwentaryzacji_Lubicz.xlsm]emisja'!$B$11</c:f>
              <c:strCache>
                <c:ptCount val="1"/>
                <c:pt idx="0">
                  <c:v>Komunalne oświetlenie publiczne</c:v>
                </c:pt>
              </c:strCache>
            </c:strRef>
          </c:tx>
          <c:spPr>
            <a:solidFill>
              <a:srgbClr val="F7964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inwentaryzacji_Lubicz.xlsm]emisja'!$C$11:$D$11</c:f>
              <c:numCache>
                <c:formatCode>#,##0</c:formatCode>
                <c:ptCount val="2"/>
                <c:pt idx="0">
                  <c:v>1464</c:v>
                </c:pt>
                <c:pt idx="1">
                  <c:v>1348</c:v>
                </c:pt>
              </c:numCache>
            </c:numRef>
          </c:val>
        </c:ser>
        <c:ser>
          <c:idx val="2"/>
          <c:order val="3"/>
          <c:tx>
            <c:strRef>
              <c:f>'[porownanie inwentaryzacji_Lubicz.xlsm]emisja'!$B$14</c:f>
              <c:strCache>
                <c:ptCount val="1"/>
                <c:pt idx="0">
                  <c:v>Tabor gminny</c:v>
                </c:pt>
              </c:strCache>
            </c:strRef>
          </c:tx>
          <c:spPr>
            <a:solidFill>
              <a:srgbClr val="C0504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inwentaryzacji_Lubicz.xlsm]emisja'!$C$14:$D$14</c:f>
              <c:numCache>
                <c:formatCode>#,##0</c:formatCode>
                <c:ptCount val="2"/>
                <c:pt idx="0">
                  <c:v>118</c:v>
                </c:pt>
                <c:pt idx="1">
                  <c:v>145</c:v>
                </c:pt>
              </c:numCache>
            </c:numRef>
          </c:val>
        </c:ser>
        <c:ser>
          <c:idx val="5"/>
          <c:order val="4"/>
          <c:tx>
            <c:strRef>
              <c:f>'[porownanie inwentaryzacji_Lubicz.xlsm]emisja'!$B$15</c:f>
              <c:strCache>
                <c:ptCount val="1"/>
                <c:pt idx="0">
                  <c:v>Transport publiczny</c:v>
                </c:pt>
              </c:strCache>
            </c:strRef>
          </c:tx>
          <c:spPr>
            <a:solidFill>
              <a:srgbClr val="376092"/>
            </a:solidFill>
          </c:spPr>
          <c:invertIfNegative val="0"/>
          <c:dLbls>
            <c:showLegendKey val="0"/>
            <c:showVal val="1"/>
            <c:showCatName val="0"/>
            <c:showSerName val="0"/>
            <c:showPercent val="0"/>
            <c:showBubbleSize val="0"/>
            <c:showLeaderLines val="0"/>
          </c:dLbls>
          <c:cat>
            <c:numRef>
              <c:f>'[porownanie inwentaryzacji_Lubicz.xlsm]emisja'!$C$5:$D$5</c:f>
              <c:numCache>
                <c:formatCode>General</c:formatCode>
                <c:ptCount val="2"/>
                <c:pt idx="0">
                  <c:v>2009</c:v>
                </c:pt>
                <c:pt idx="1">
                  <c:v>2013</c:v>
                </c:pt>
              </c:numCache>
            </c:numRef>
          </c:cat>
          <c:val>
            <c:numRef>
              <c:f>'[porownanie inwentaryzacji_Lubicz.xlsm]emisja'!$C$15:$D$15</c:f>
              <c:numCache>
                <c:formatCode>#,##0</c:formatCode>
                <c:ptCount val="2"/>
                <c:pt idx="0">
                  <c:v>501</c:v>
                </c:pt>
                <c:pt idx="1">
                  <c:v>463</c:v>
                </c:pt>
              </c:numCache>
            </c:numRef>
          </c:val>
        </c:ser>
        <c:ser>
          <c:idx val="3"/>
          <c:order val="5"/>
          <c:tx>
            <c:strRef>
              <c:f>'[porownanie inwentaryzacji_Lubicz.xlsm]emisja'!$B$16</c:f>
              <c:strCache>
                <c:ptCount val="1"/>
                <c:pt idx="0">
                  <c:v>Transport prywatny i komercyjny</c:v>
                </c:pt>
              </c:strCache>
            </c:strRef>
          </c:tx>
          <c:spPr>
            <a:solidFill>
              <a:srgbClr val="558ED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'[porownanie inwentaryzacji_Lubicz.xlsm]emisja'!$C$5:$D$5</c:f>
              <c:numCache>
                <c:formatCode>General</c:formatCode>
                <c:ptCount val="2"/>
                <c:pt idx="0">
                  <c:v>2009</c:v>
                </c:pt>
                <c:pt idx="1">
                  <c:v>2013</c:v>
                </c:pt>
              </c:numCache>
            </c:numRef>
          </c:cat>
          <c:val>
            <c:numRef>
              <c:f>'[porownanie inwentaryzacji_Lubicz.xlsm]emisja'!$C$16:$D$16</c:f>
              <c:numCache>
                <c:formatCode>#,##0</c:formatCode>
                <c:ptCount val="2"/>
                <c:pt idx="0">
                  <c:v>1759</c:v>
                </c:pt>
                <c:pt idx="1">
                  <c:v>2065</c:v>
                </c:pt>
              </c:numCache>
            </c:numRef>
          </c:val>
        </c:ser>
        <c:dLbls>
          <c:showLegendKey val="0"/>
          <c:showVal val="0"/>
          <c:showCatName val="0"/>
          <c:showSerName val="0"/>
          <c:showPercent val="0"/>
          <c:showBubbleSize val="0"/>
        </c:dLbls>
        <c:gapWidth val="150"/>
        <c:overlap val="100"/>
        <c:axId val="99071104"/>
        <c:axId val="99072640"/>
      </c:barChart>
      <c:catAx>
        <c:axId val="99071104"/>
        <c:scaling>
          <c:orientation val="minMax"/>
        </c:scaling>
        <c:delete val="0"/>
        <c:axPos val="b"/>
        <c:numFmt formatCode="General" sourceLinked="1"/>
        <c:majorTickMark val="out"/>
        <c:minorTickMark val="none"/>
        <c:tickLblPos val="nextTo"/>
        <c:crossAx val="99072640"/>
        <c:crosses val="autoZero"/>
        <c:auto val="1"/>
        <c:lblAlgn val="ctr"/>
        <c:lblOffset val="100"/>
        <c:noMultiLvlLbl val="0"/>
      </c:catAx>
      <c:valAx>
        <c:axId val="99072640"/>
        <c:scaling>
          <c:orientation val="minMax"/>
        </c:scaling>
        <c:delete val="0"/>
        <c:axPos val="l"/>
        <c:majorGridlines/>
        <c:numFmt formatCode="#,##0" sourceLinked="1"/>
        <c:majorTickMark val="out"/>
        <c:minorTickMark val="none"/>
        <c:tickLblPos val="nextTo"/>
        <c:crossAx val="99071104"/>
        <c:crosses val="autoZero"/>
        <c:crossBetween val="between"/>
      </c:valAx>
      <c:spPr>
        <a:ln>
          <a:solidFill>
            <a:sysClr val="window" lastClr="FFFFFF">
              <a:lumMod val="50000"/>
            </a:sysClr>
          </a:solidFill>
        </a:ln>
      </c:spPr>
    </c:plotArea>
    <c:legend>
      <c:legendPos val="r"/>
      <c:layout>
        <c:manualLayout>
          <c:xMode val="edge"/>
          <c:yMode val="edge"/>
          <c:x val="0.625041851851865"/>
          <c:y val="0.10559166666666669"/>
          <c:w val="0.26499444444444442"/>
          <c:h val="0.83106851851852004"/>
        </c:manualLayout>
      </c:layout>
      <c:overlay val="0"/>
    </c:legend>
    <c:plotVisOnly val="1"/>
    <c:dispBlanksAs val="gap"/>
    <c:showDLblsOverMax val="0"/>
  </c:chart>
  <c:spPr>
    <a:ln>
      <a:solidFill>
        <a:sysClr val="window" lastClr="FFFFFF">
          <a:lumMod val="50000"/>
        </a:sysClr>
      </a:solidFill>
    </a:ln>
  </c:spPr>
  <c:txPr>
    <a:bodyPr/>
    <a:lstStyle/>
    <a:p>
      <a:pPr>
        <a:defRPr sz="800">
          <a:latin typeface="Arial" pitchFamily="34" charset="0"/>
          <a:cs typeface="Arial" pitchFamily="34" charset="0"/>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'[porownanie inwentaryzacji_Lubicz.xlsm]emisja'!$C$5</c:f>
              <c:strCache>
                <c:ptCount val="1"/>
                <c:pt idx="0">
                  <c:v>2009</c:v>
                </c:pt>
              </c:strCache>
            </c:strRef>
          </c:tx>
          <c:spPr>
            <a:solidFill>
              <a:srgbClr val="FFCC00"/>
            </a:solidFill>
          </c:spPr>
          <c:invertIfNegative val="0"/>
          <c:dLbls>
            <c:dLbl>
              <c:idx val="0"/>
              <c:layout>
                <c:manualLayout>
                  <c:x val="0"/>
                  <c:y val="1.35679411984659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733904341734061E-2"/>
                  <c:y val="-1.0175955898849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'[porownanie inwentaryzacji_Lubicz.xlsm]emisja'!$B$23:$B$24</c:f>
              <c:strCache>
                <c:ptCount val="2"/>
                <c:pt idx="0">
                  <c:v>węgiel kamienny</c:v>
                </c:pt>
                <c:pt idx="1">
                  <c:v>energia elektryczna</c:v>
                </c:pt>
              </c:strCache>
            </c:strRef>
          </c:cat>
          <c:val>
            <c:numRef>
              <c:f>'[porownanie inwentaryzacji_Lubicz.xlsm]emisja'!$C$23:$C$24</c:f>
              <c:numCache>
                <c:formatCode>General</c:formatCode>
                <c:ptCount val="2"/>
                <c:pt idx="0">
                  <c:v>47299</c:v>
                </c:pt>
                <c:pt idx="1">
                  <c:v>19534</c:v>
                </c:pt>
              </c:numCache>
            </c:numRef>
          </c:val>
        </c:ser>
        <c:ser>
          <c:idx val="1"/>
          <c:order val="1"/>
          <c:tx>
            <c:v>2013</c:v>
          </c:tx>
          <c:spPr>
            <a:solidFill>
              <a:srgbClr val="9BBB59"/>
            </a:solidFill>
          </c:spPr>
          <c:invertIfNegative val="0"/>
          <c:dLbls>
            <c:dLbl>
              <c:idx val="1"/>
              <c:layout>
                <c:manualLayout>
                  <c:x val="-8.3928445873150433E-17"/>
                  <c:y val="-1.69599264980823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'[porownanie inwentaryzacji_Lubicz.xlsm]emisja'!$B$23:$B$24</c:f>
              <c:strCache>
                <c:ptCount val="2"/>
                <c:pt idx="0">
                  <c:v>węgiel kamienny</c:v>
                </c:pt>
                <c:pt idx="1">
                  <c:v>energia elektryczna</c:v>
                </c:pt>
              </c:strCache>
            </c:strRef>
          </c:cat>
          <c:val>
            <c:numRef>
              <c:f>'[porownanie inwentaryzacji_Lubicz.xlsm]emisja'!$D$23:$D$24</c:f>
              <c:numCache>
                <c:formatCode>General</c:formatCode>
                <c:ptCount val="2"/>
                <c:pt idx="0">
                  <c:v>49147</c:v>
                </c:pt>
                <c:pt idx="1">
                  <c:v>17244</c:v>
                </c:pt>
              </c:numCache>
            </c:numRef>
          </c:val>
        </c:ser>
        <c:dLbls>
          <c:showLegendKey val="0"/>
          <c:showVal val="0"/>
          <c:showCatName val="0"/>
          <c:showSerName val="0"/>
          <c:showPercent val="0"/>
          <c:showBubbleSize val="0"/>
        </c:dLbls>
        <c:gapWidth val="500"/>
        <c:overlap val="-36"/>
        <c:axId val="99737984"/>
        <c:axId val="99739904"/>
      </c:barChart>
      <c:catAx>
        <c:axId val="99737984"/>
        <c:scaling>
          <c:orientation val="minMax"/>
        </c:scaling>
        <c:delete val="0"/>
        <c:axPos val="b"/>
        <c:title>
          <c:tx>
            <c:rich>
              <a:bodyPr/>
              <a:lstStyle/>
              <a:p>
                <a:pPr>
                  <a:defRPr/>
                </a:pPr>
                <a:r>
                  <a:rPr lang="pl-PL"/>
                  <a:t>Nośnik energii</a:t>
                </a:r>
              </a:p>
            </c:rich>
          </c:tx>
          <c:layout/>
          <c:overlay val="0"/>
        </c:title>
        <c:numFmt formatCode="General" sourceLinked="0"/>
        <c:majorTickMark val="out"/>
        <c:minorTickMark val="none"/>
        <c:tickLblPos val="nextTo"/>
        <c:crossAx val="99739904"/>
        <c:crosses val="autoZero"/>
        <c:auto val="1"/>
        <c:lblAlgn val="ctr"/>
        <c:lblOffset val="100"/>
        <c:noMultiLvlLbl val="0"/>
      </c:catAx>
      <c:valAx>
        <c:axId val="99739904"/>
        <c:scaling>
          <c:orientation val="minMax"/>
          <c:min val="0"/>
        </c:scaling>
        <c:delete val="0"/>
        <c:axPos val="l"/>
        <c:majorGridlines/>
        <c:title>
          <c:tx>
            <c:rich>
              <a:bodyPr rot="-5400000" vert="horz"/>
              <a:lstStyle/>
              <a:p>
                <a:pPr>
                  <a:defRPr/>
                </a:pPr>
                <a:r>
                  <a:rPr lang="pl-PL"/>
                  <a:t>Emisja dwutlenku węgla [Mg CO2]</a:t>
                </a:r>
              </a:p>
            </c:rich>
          </c:tx>
          <c:layout>
            <c:manualLayout>
              <c:xMode val="edge"/>
              <c:yMode val="edge"/>
              <c:x val="1.9512222222222222E-2"/>
              <c:y val="7.2378888888888882E-2"/>
            </c:manualLayout>
          </c:layout>
          <c:overlay val="0"/>
        </c:title>
        <c:numFmt formatCode="General" sourceLinked="1"/>
        <c:majorTickMark val="out"/>
        <c:minorTickMark val="none"/>
        <c:tickLblPos val="nextTo"/>
        <c:crossAx val="99737984"/>
        <c:crosses val="autoZero"/>
        <c:crossBetween val="between"/>
      </c:valAx>
      <c:spPr>
        <a:ln>
          <a:solidFill>
            <a:schemeClr val="bg1">
              <a:lumMod val="50000"/>
            </a:schemeClr>
          </a:solidFill>
        </a:ln>
      </c:spPr>
    </c:plotArea>
    <c:legend>
      <c:legendPos val="r"/>
      <c:layout/>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explosion val="1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explosion val="10"/>
            <c:spPr>
              <a:solidFill>
                <a:srgbClr val="C0504D"/>
              </a:solidFill>
            </c:spPr>
          </c:dPt>
          <c:dPt>
            <c:idx val="6"/>
            <c:bubble3D val="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explosion val="10"/>
            <c:spPr>
              <a:solidFill>
                <a:srgbClr val="9BBB59"/>
              </a:solidFill>
            </c:spPr>
          </c:dPt>
          <c:dPt>
            <c:idx val="11"/>
            <c:bubble3D val="0"/>
            <c:spPr>
              <a:solidFill>
                <a:srgbClr val="9BBB59"/>
              </a:solidFill>
            </c:spPr>
          </c:dPt>
          <c:dPt>
            <c:idx val="12"/>
            <c:bubble3D val="0"/>
            <c:spPr>
              <a:solidFill>
                <a:srgbClr val="9BBB59"/>
              </a:solidFill>
            </c:spPr>
          </c:dPt>
          <c:dPt>
            <c:idx val="13"/>
            <c:bubble3D val="0"/>
            <c:spPr>
              <a:solidFill>
                <a:srgbClr val="9BBB59"/>
              </a:solidFill>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'[Inwentaryzacja_bazowa_Lubicz.xlsm]analizy sektor publiczny'!$W$29:$W$39</c:f>
              <c:strCache>
                <c:ptCount val="11"/>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pt idx="10">
                  <c:v>odnawialne źródła energii (OZE)</c:v>
                </c:pt>
              </c:strCache>
            </c:strRef>
          </c:cat>
          <c:val>
            <c:numRef>
              <c:f>'[Inwentaryzacja_bazowa_Lubicz.xlsm]analizy sektor publiczny'!$X$29:$X$39</c:f>
              <c:numCache>
                <c:formatCode>#,##0</c:formatCode>
                <c:ptCount val="11"/>
                <c:pt idx="0">
                  <c:v>2619</c:v>
                </c:pt>
                <c:pt idx="1">
                  <c:v>0</c:v>
                </c:pt>
                <c:pt idx="2">
                  <c:v>26</c:v>
                </c:pt>
                <c:pt idx="3">
                  <c:v>61</c:v>
                </c:pt>
                <c:pt idx="4">
                  <c:v>2321</c:v>
                </c:pt>
                <c:pt idx="5">
                  <c:v>53</c:v>
                </c:pt>
                <c:pt idx="6">
                  <c:v>2227</c:v>
                </c:pt>
                <c:pt idx="7" formatCode="General">
                  <c:v>0</c:v>
                </c:pt>
                <c:pt idx="8">
                  <c:v>3365</c:v>
                </c:pt>
                <c:pt idx="9">
                  <c:v>29</c:v>
                </c:pt>
                <c:pt idx="10">
                  <c:v>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rtl="0">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'[porownanie inwentaryzacji_Lubicz.xlsm]emisja'!$C$5</c:f>
              <c:strCache>
                <c:ptCount val="1"/>
                <c:pt idx="0">
                  <c:v>2009</c:v>
                </c:pt>
              </c:strCache>
            </c:strRef>
          </c:tx>
          <c:spPr>
            <a:solidFill>
              <a:srgbClr val="FFCC00"/>
            </a:solidFill>
          </c:spPr>
          <c:invertIfNegative val="0"/>
          <c:dLbls>
            <c:dLbl>
              <c:idx val="0"/>
              <c:layout>
                <c:manualLayout>
                  <c:x val="-9.2591880341883412E-3"/>
                  <c:y val="-2.88481481481481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462962962962982E-2"/>
                  <c:y val="-6.79838401876567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833333333333412E-2"/>
                  <c:y val="-1.359676803753136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'[porownanie inwentaryzacji_Lubicz.xlsm]emisja'!$B$25:$B$36</c:f>
              <c:strCache>
                <c:ptCount val="6"/>
                <c:pt idx="0">
                  <c:v>benzyna</c:v>
                </c:pt>
                <c:pt idx="1">
                  <c:v>olej napędowy</c:v>
                </c:pt>
                <c:pt idx="2">
                  <c:v>gaz ciekły</c:v>
                </c:pt>
                <c:pt idx="3">
                  <c:v>gaz ziemny</c:v>
                </c:pt>
                <c:pt idx="4">
                  <c:v>olej opałowy</c:v>
                </c:pt>
                <c:pt idx="5">
                  <c:v>inne paliwa kopalne</c:v>
                </c:pt>
              </c:strCache>
            </c:strRef>
          </c:cat>
          <c:val>
            <c:numRef>
              <c:f>'[porownanie inwentaryzacji_Lubicz.xlsm]emisja'!$C$25:$C$36</c:f>
              <c:numCache>
                <c:formatCode>General</c:formatCode>
                <c:ptCount val="6"/>
                <c:pt idx="0">
                  <c:v>1443</c:v>
                </c:pt>
                <c:pt idx="1">
                  <c:v>804</c:v>
                </c:pt>
                <c:pt idx="2">
                  <c:v>133</c:v>
                </c:pt>
                <c:pt idx="3">
                  <c:v>759</c:v>
                </c:pt>
                <c:pt idx="4">
                  <c:v>2804</c:v>
                </c:pt>
                <c:pt idx="5">
                  <c:v>11</c:v>
                </c:pt>
              </c:numCache>
            </c:numRef>
          </c:val>
        </c:ser>
        <c:ser>
          <c:idx val="1"/>
          <c:order val="1"/>
          <c:tx>
            <c:strRef>
              <c:f>'[porownanie inwentaryzacji_Lubicz.xlsm]emisja'!$D$5</c:f>
              <c:strCache>
                <c:ptCount val="1"/>
                <c:pt idx="0">
                  <c:v>2013</c:v>
                </c:pt>
              </c:strCache>
            </c:strRef>
          </c:tx>
          <c:spPr>
            <a:solidFill>
              <a:srgbClr val="9BBB59"/>
            </a:solidFill>
          </c:spPr>
          <c:invertIfNegative val="0"/>
          <c:dLbls>
            <c:dLbl>
              <c:idx val="0"/>
              <c:layout>
                <c:manualLayout>
                  <c:x val="1.620363247863248E-2"/>
                  <c:y val="5.1444444444444508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46296296296295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416E-2"/>
                  <c:y val="-1.01975760281485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'[porownanie inwentaryzacji_Lubicz.xlsm]emisja'!$B$25:$B$36</c:f>
              <c:strCache>
                <c:ptCount val="6"/>
                <c:pt idx="0">
                  <c:v>benzyna</c:v>
                </c:pt>
                <c:pt idx="1">
                  <c:v>olej napędowy</c:v>
                </c:pt>
                <c:pt idx="2">
                  <c:v>gaz ciekły</c:v>
                </c:pt>
                <c:pt idx="3">
                  <c:v>gaz ziemny</c:v>
                </c:pt>
                <c:pt idx="4">
                  <c:v>olej opałowy</c:v>
                </c:pt>
                <c:pt idx="5">
                  <c:v>inne paliwa kopalne</c:v>
                </c:pt>
              </c:strCache>
            </c:strRef>
          </c:cat>
          <c:val>
            <c:numRef>
              <c:f>'[porownanie inwentaryzacji_Lubicz.xlsm]emisja'!$D$25:$D$36</c:f>
              <c:numCache>
                <c:formatCode>General</c:formatCode>
                <c:ptCount val="6"/>
                <c:pt idx="0">
                  <c:v>1697</c:v>
                </c:pt>
                <c:pt idx="1">
                  <c:v>834</c:v>
                </c:pt>
                <c:pt idx="2">
                  <c:v>144</c:v>
                </c:pt>
                <c:pt idx="3">
                  <c:v>1337</c:v>
                </c:pt>
                <c:pt idx="4">
                  <c:v>2971</c:v>
                </c:pt>
                <c:pt idx="5">
                  <c:v>0</c:v>
                </c:pt>
              </c:numCache>
            </c:numRef>
          </c:val>
        </c:ser>
        <c:dLbls>
          <c:showLegendKey val="0"/>
          <c:showVal val="0"/>
          <c:showCatName val="0"/>
          <c:showSerName val="0"/>
          <c:showPercent val="0"/>
          <c:showBubbleSize val="0"/>
        </c:dLbls>
        <c:gapWidth val="150"/>
        <c:overlap val="-15"/>
        <c:axId val="99410688"/>
        <c:axId val="99412608"/>
      </c:barChart>
      <c:catAx>
        <c:axId val="99410688"/>
        <c:scaling>
          <c:orientation val="minMax"/>
        </c:scaling>
        <c:delete val="0"/>
        <c:axPos val="b"/>
        <c:title>
          <c:tx>
            <c:rich>
              <a:bodyPr/>
              <a:lstStyle/>
              <a:p>
                <a:pPr>
                  <a:defRPr/>
                </a:pPr>
                <a:r>
                  <a:rPr lang="pl-PL"/>
                  <a:t>Nośnik energii</a:t>
                </a:r>
              </a:p>
            </c:rich>
          </c:tx>
          <c:layout/>
          <c:overlay val="0"/>
        </c:title>
        <c:numFmt formatCode="General" sourceLinked="0"/>
        <c:majorTickMark val="out"/>
        <c:minorTickMark val="none"/>
        <c:tickLblPos val="nextTo"/>
        <c:crossAx val="99412608"/>
        <c:crosses val="autoZero"/>
        <c:auto val="1"/>
        <c:lblAlgn val="ctr"/>
        <c:lblOffset val="100"/>
        <c:noMultiLvlLbl val="0"/>
      </c:catAx>
      <c:valAx>
        <c:axId val="99412608"/>
        <c:scaling>
          <c:orientation val="minMax"/>
          <c:min val="0"/>
        </c:scaling>
        <c:delete val="0"/>
        <c:axPos val="l"/>
        <c:majorGridlines>
          <c:spPr>
            <a:ln>
              <a:solidFill>
                <a:schemeClr val="bg1">
                  <a:lumMod val="50000"/>
                </a:schemeClr>
              </a:solidFill>
            </a:ln>
          </c:spPr>
        </c:majorGridlines>
        <c:title>
          <c:tx>
            <c:rich>
              <a:bodyPr rot="-5400000" vert="horz"/>
              <a:lstStyle/>
              <a:p>
                <a:pPr>
                  <a:defRPr/>
                </a:pPr>
                <a:r>
                  <a:rPr lang="pl-PL"/>
                  <a:t>Emisja dwutlenku węgla [Mg CO2]</a:t>
                </a:r>
              </a:p>
            </c:rich>
          </c:tx>
          <c:layout>
            <c:manualLayout>
              <c:xMode val="edge"/>
              <c:yMode val="edge"/>
              <c:x val="1.4111111111111111E-2"/>
              <c:y val="5.5253055555555548E-2"/>
            </c:manualLayout>
          </c:layout>
          <c:overlay val="0"/>
        </c:title>
        <c:numFmt formatCode="General" sourceLinked="1"/>
        <c:majorTickMark val="out"/>
        <c:minorTickMark val="none"/>
        <c:tickLblPos val="nextTo"/>
        <c:spPr>
          <a:ln>
            <a:solidFill>
              <a:schemeClr val="bg1">
                <a:lumMod val="50000"/>
              </a:schemeClr>
            </a:solidFill>
          </a:ln>
        </c:spPr>
        <c:crossAx val="99410688"/>
        <c:crosses val="autoZero"/>
        <c:crossBetween val="between"/>
      </c:valAx>
      <c:spPr>
        <a:ln>
          <a:solidFill>
            <a:schemeClr val="bg1">
              <a:lumMod val="50000"/>
            </a:schemeClr>
          </a:solidFill>
        </a:ln>
      </c:spPr>
    </c:plotArea>
    <c:legend>
      <c:legendPos val="r"/>
      <c:layout/>
      <c:overlay val="0"/>
    </c:legend>
    <c:plotVisOnly val="1"/>
    <c:dispBlanksAs val="gap"/>
    <c:showDLblsOverMax val="0"/>
  </c:chart>
  <c:spPr>
    <a:ln>
      <a:solidFill>
        <a:schemeClr val="bg1">
          <a:lumMod val="50000"/>
        </a:schemeClr>
      </a:solidFill>
    </a:ln>
  </c:spPr>
  <c:txPr>
    <a:bodyPr/>
    <a:lstStyle/>
    <a:p>
      <a:pPr>
        <a:defRPr sz="800">
          <a:latin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explosion val="10"/>
            <c:spPr>
              <a:solidFill>
                <a:srgbClr val="9BBB59"/>
              </a:solidFill>
            </c:spPr>
          </c:dPt>
          <c:dPt>
            <c:idx val="1"/>
            <c:bubble3D val="0"/>
            <c:spPr>
              <a:solidFill>
                <a:srgbClr val="FFCC00"/>
              </a:solidFill>
            </c:spPr>
          </c:dPt>
          <c:dPt>
            <c:idx val="2"/>
            <c:bubble3D val="0"/>
            <c:spPr>
              <a:solidFill>
                <a:srgbClr val="558ED5"/>
              </a:solidFill>
            </c:spPr>
          </c:dPt>
          <c:dLbls>
            <c:dLbl>
              <c:idx val="0"/>
              <c:delete val="1"/>
              <c:extLst>
                <c:ext xmlns:c15="http://schemas.microsoft.com/office/drawing/2012/chart" uri="{CE6537A1-D6FC-4f65-9D91-7224C49458BB}"/>
              </c:extLst>
            </c:dLbl>
            <c:dLbl>
              <c:idx val="2"/>
              <c:layout>
                <c:manualLayout>
                  <c:x val="3.1564558220454832E-3"/>
                  <c:y val="0"/>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'[Inwentaryzacja_bazowa_Lubicz.xlsm]analizy sektor prywatny'!$W$17:$W$19</c:f>
              <c:strCache>
                <c:ptCount val="3"/>
                <c:pt idx="0">
                  <c:v>Budynki, wyposażenie / urządzenia usługowe [niekomunalne]</c:v>
                </c:pt>
                <c:pt idx="1">
                  <c:v>Budynki mieszkalne</c:v>
                </c:pt>
                <c:pt idx="2">
                  <c:v>Transport prywatny i komercyjny</c:v>
                </c:pt>
              </c:strCache>
            </c:strRef>
          </c:cat>
          <c:val>
            <c:numRef>
              <c:f>'[Inwentaryzacja_bazowa_Lubicz.xlsm]analizy sektor prywatny'!$X$17:$X$19</c:f>
              <c:numCache>
                <c:formatCode>#,##0.00</c:formatCode>
                <c:ptCount val="3"/>
                <c:pt idx="0">
                  <c:v>24.445599999999999</c:v>
                </c:pt>
                <c:pt idx="1">
                  <c:v>161639.45282226999</c:v>
                </c:pt>
                <c:pt idx="2">
                  <c:v>7059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spPr>
              <a:solidFill>
                <a:srgbClr val="C0504D"/>
              </a:solidFill>
            </c:spPr>
          </c:dPt>
          <c:dPt>
            <c:idx val="6"/>
            <c:bubble3D val="0"/>
            <c:explosion val="1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spPr>
              <a:solidFill>
                <a:srgbClr val="9BBB59"/>
              </a:solidFill>
            </c:spPr>
          </c:dPt>
          <c:dPt>
            <c:idx val="11"/>
            <c:bubble3D val="0"/>
            <c:spPr>
              <a:solidFill>
                <a:srgbClr val="9BBB59"/>
              </a:solidFill>
            </c:spPr>
          </c:dPt>
          <c:dPt>
            <c:idx val="12"/>
            <c:bubble3D val="0"/>
            <c:spPr>
              <a:solidFill>
                <a:srgbClr val="9BBB59"/>
              </a:solidFill>
            </c:spPr>
          </c:dPt>
          <c:dPt>
            <c:idx val="13"/>
            <c:bubble3D val="0"/>
            <c:spPr>
              <a:solidFill>
                <a:srgbClr val="9BBB59"/>
              </a:solidFill>
            </c:spPr>
          </c:dPt>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'[Inwentaryzacja_bazowa_Lubicz.xlsm]analizy sektor prywatny'!$W$29:$W$39</c:f>
              <c:strCache>
                <c:ptCount val="11"/>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pt idx="10">
                  <c:v>odnawialne źródła energii (OZE)</c:v>
                </c:pt>
              </c:strCache>
            </c:strRef>
          </c:cat>
          <c:val>
            <c:numRef>
              <c:f>'[Inwentaryzacja_bazowa_Lubicz.xlsm]analizy sektor prywatny'!$X$29:$X$39</c:f>
              <c:numCache>
                <c:formatCode>#,##0.00</c:formatCode>
                <c:ptCount val="11"/>
                <c:pt idx="0">
                  <c:v>15139</c:v>
                </c:pt>
                <c:pt idx="1">
                  <c:v>0</c:v>
                </c:pt>
                <c:pt idx="2">
                  <c:v>3737</c:v>
                </c:pt>
                <c:pt idx="3">
                  <c:v>536.45282226999996</c:v>
                </c:pt>
                <c:pt idx="4">
                  <c:v>7731</c:v>
                </c:pt>
                <c:pt idx="5">
                  <c:v>5744</c:v>
                </c:pt>
                <c:pt idx="6">
                  <c:v>789</c:v>
                </c:pt>
                <c:pt idx="7">
                  <c:v>0</c:v>
                </c:pt>
                <c:pt idx="8">
                  <c:v>130250</c:v>
                </c:pt>
                <c:pt idx="9">
                  <c:v>0</c:v>
                </c:pt>
                <c:pt idx="10">
                  <c:v>4796</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77933C"/>
              </a:solidFill>
            </c:spPr>
          </c:dPt>
          <c:dPt>
            <c:idx val="1"/>
            <c:bubble3D val="0"/>
            <c:explosion val="10"/>
            <c:spPr>
              <a:solidFill>
                <a:srgbClr val="9BBB59"/>
              </a:solidFill>
            </c:spPr>
          </c:dPt>
          <c:dPt>
            <c:idx val="2"/>
            <c:bubble3D val="0"/>
            <c:spPr>
              <a:solidFill>
                <a:srgbClr val="FFCC00"/>
              </a:solidFill>
            </c:spPr>
          </c:dPt>
          <c:dPt>
            <c:idx val="3"/>
            <c:bubble3D val="0"/>
            <c:spPr>
              <a:solidFill>
                <a:srgbClr val="F79646"/>
              </a:solidFill>
            </c:spPr>
          </c:dPt>
          <c:dPt>
            <c:idx val="4"/>
            <c:bubble3D val="0"/>
            <c:explosion val="10"/>
            <c:spPr>
              <a:solidFill>
                <a:srgbClr val="C0504D"/>
              </a:solidFill>
            </c:spPr>
          </c:dPt>
          <c:dPt>
            <c:idx val="5"/>
            <c:bubble3D val="0"/>
            <c:explosion val="10"/>
            <c:spPr>
              <a:solidFill>
                <a:srgbClr val="376092"/>
              </a:solidFill>
            </c:spPr>
          </c:dPt>
          <c:dPt>
            <c:idx val="6"/>
            <c:bubble3D val="0"/>
            <c:spPr>
              <a:solidFill>
                <a:srgbClr val="558ED5"/>
              </a:solidFill>
            </c:spPr>
          </c:dPt>
          <c:dLbls>
            <c:dLbl>
              <c:idx val="0"/>
              <c:layout>
                <c:manualLayout>
                  <c:x val="0"/>
                  <c:y val="4.008583207823997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3.1565656565656565E-3"/>
                  <c:y val="-5.3333094852442579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[Inwentaryzacja_bazowa_Lubicz.xlsm]wyniki!$S$52:$S$58</c:f>
              <c:strCache>
                <c:ptCount val="7"/>
                <c:pt idx="0">
                  <c:v>Budynki, wyposażenie / urządzenia komunalne</c:v>
                </c:pt>
                <c:pt idx="1">
                  <c:v>Budynki, wyposażenie / urządzenia usługowe [niekomunalne]</c:v>
                </c:pt>
                <c:pt idx="2">
                  <c:v>Budynki mieszkalne</c:v>
                </c:pt>
                <c:pt idx="3">
                  <c:v>Komunalne oświetlenie publiczne</c:v>
                </c:pt>
                <c:pt idx="4">
                  <c:v>Tabor gminny</c:v>
                </c:pt>
                <c:pt idx="5">
                  <c:v>Transport publiczny</c:v>
                </c:pt>
                <c:pt idx="6">
                  <c:v>Transport prywatny i komercyjny</c:v>
                </c:pt>
              </c:strCache>
            </c:strRef>
          </c:cat>
          <c:val>
            <c:numRef>
              <c:f>[Inwentaryzacja_bazowa_Lubicz.xlsm]wyniki!$T$52:$T$58</c:f>
              <c:numCache>
                <c:formatCode>#,##0</c:formatCode>
                <c:ptCount val="7"/>
                <c:pt idx="0">
                  <c:v>2423</c:v>
                </c:pt>
                <c:pt idx="1">
                  <c:v>13</c:v>
                </c:pt>
                <c:pt idx="2">
                  <c:v>66509</c:v>
                </c:pt>
                <c:pt idx="3">
                  <c:v>1464</c:v>
                </c:pt>
                <c:pt idx="4">
                  <c:v>118</c:v>
                </c:pt>
                <c:pt idx="5">
                  <c:v>501</c:v>
                </c:pt>
                <c:pt idx="6">
                  <c:v>1759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spPr>
              <a:solidFill>
                <a:srgbClr val="C0504D"/>
              </a:solidFill>
            </c:spPr>
          </c:dPt>
          <c:dPt>
            <c:idx val="6"/>
            <c:bubble3D val="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spPr>
              <a:solidFill>
                <a:srgbClr val="95B3D7"/>
              </a:solidFill>
            </c:spPr>
          </c:dPt>
          <c:dLbls>
            <c:dLbl>
              <c:idx val="1"/>
              <c:delete val="1"/>
              <c:extLst>
                <c:ext xmlns:c15="http://schemas.microsoft.com/office/drawing/2012/chart" uri="{CE6537A1-D6FC-4f65-9D91-7224C49458BB}"/>
              </c:extLst>
            </c:dLbl>
            <c:dLbl>
              <c:idx val="2"/>
              <c:layout>
                <c:manualLayout>
                  <c:x val="1.893939393939394E-2"/>
                  <c:y val="0"/>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manualLayout>
                  <c:x val="1.8956181120588927E-2"/>
                  <c:y val="1.362349591777844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9.4780905602944634E-3"/>
                  <c:y val="-2.043524387666767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9.4780905602944634E-3"/>
                  <c:y val="1.362349591777844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[Inwentaryzacja_bazowa_Lubicz.xlsm]wyniki!$S$67:$S$76</c:f>
              <c:strCache>
                <c:ptCount val="10"/>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strCache>
            </c:strRef>
          </c:cat>
          <c:val>
            <c:numRef>
              <c:f>[Inwentaryzacja_bazowa_Lubicz.xlsm]wyniki!$T$67:$T$76</c:f>
              <c:numCache>
                <c:formatCode>General</c:formatCode>
                <c:ptCount val="10"/>
                <c:pt idx="0">
                  <c:v>19534</c:v>
                </c:pt>
                <c:pt idx="1">
                  <c:v>0</c:v>
                </c:pt>
                <c:pt idx="2">
                  <c:v>759</c:v>
                </c:pt>
                <c:pt idx="3">
                  <c:v>133</c:v>
                </c:pt>
                <c:pt idx="4">
                  <c:v>2804</c:v>
                </c:pt>
                <c:pt idx="5">
                  <c:v>1443</c:v>
                </c:pt>
                <c:pt idx="6">
                  <c:v>804</c:v>
                </c:pt>
                <c:pt idx="7">
                  <c:v>0</c:v>
                </c:pt>
                <c:pt idx="8">
                  <c:v>47299</c:v>
                </c:pt>
                <c:pt idx="9">
                  <c:v>11</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77933C"/>
              </a:solidFill>
            </c:spPr>
          </c:dPt>
          <c:dPt>
            <c:idx val="1"/>
            <c:bubble3D val="0"/>
            <c:spPr>
              <a:solidFill>
                <a:srgbClr val="FFCC00"/>
              </a:solidFill>
            </c:spPr>
          </c:dPt>
          <c:dPt>
            <c:idx val="2"/>
            <c:bubble3D val="0"/>
            <c:spPr>
              <a:solidFill>
                <a:srgbClr val="F79646"/>
              </a:solidFill>
            </c:spPr>
          </c:dPt>
          <c:dPt>
            <c:idx val="3"/>
            <c:bubble3D val="0"/>
            <c:spPr>
              <a:solidFill>
                <a:srgbClr val="C0504D"/>
              </a:solidFill>
            </c:spPr>
          </c:dPt>
          <c:dPt>
            <c:idx val="4"/>
            <c:bubble3D val="0"/>
            <c:spPr>
              <a:solidFill>
                <a:srgbClr val="376092"/>
              </a:solidFill>
            </c:spPr>
          </c:dPt>
          <c:dLbls>
            <c:spPr>
              <a:noFill/>
              <a:ln>
                <a:noFill/>
              </a:ln>
              <a:effectLst/>
            </c:spPr>
            <c:txPr>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'[Inwentaryzacja_kontrolna_Lubicz.xlsm]analizy sektor publiczny'!$W$17:$W$21</c:f>
              <c:strCache>
                <c:ptCount val="5"/>
                <c:pt idx="0">
                  <c:v>Budynki, wyposażenie/ urządzenia komunalne</c:v>
                </c:pt>
                <c:pt idx="1">
                  <c:v>Budynki mieszkalne</c:v>
                </c:pt>
                <c:pt idx="2">
                  <c:v>Komunalne oświetlenie publiczne</c:v>
                </c:pt>
                <c:pt idx="3">
                  <c:v>Tabor gminny</c:v>
                </c:pt>
                <c:pt idx="4">
                  <c:v>Transport publiczny</c:v>
                </c:pt>
              </c:strCache>
            </c:strRef>
          </c:cat>
          <c:val>
            <c:numRef>
              <c:f>'[Inwentaryzacja_kontrolna_Lubicz.xlsm]analizy sektor publiczny'!$X$17:$X$21</c:f>
              <c:numCache>
                <c:formatCode>#,##0.00</c:formatCode>
                <c:ptCount val="5"/>
                <c:pt idx="0">
                  <c:v>4873</c:v>
                </c:pt>
                <c:pt idx="1">
                  <c:v>225</c:v>
                </c:pt>
                <c:pt idx="2">
                  <c:v>1373</c:v>
                </c:pt>
                <c:pt idx="3">
                  <c:v>555</c:v>
                </c:pt>
                <c:pt idx="4">
                  <c:v>1737</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spPr>
              <a:solidFill>
                <a:srgbClr val="FFCC00"/>
              </a:solidFill>
            </c:spPr>
          </c:dPt>
          <c:dPt>
            <c:idx val="1"/>
            <c:bubble3D val="0"/>
            <c:explosion val="10"/>
            <c:spPr>
              <a:solidFill>
                <a:srgbClr val="F79646"/>
              </a:solidFill>
            </c:spPr>
          </c:dPt>
          <c:dPt>
            <c:idx val="2"/>
            <c:bubble3D val="0"/>
            <c:explosion val="10"/>
            <c:spPr>
              <a:solidFill>
                <a:srgbClr val="558ED5"/>
              </a:solidFill>
            </c:spPr>
          </c:dPt>
          <c:dPt>
            <c:idx val="3"/>
            <c:bubble3D val="0"/>
            <c:explosion val="10"/>
            <c:spPr>
              <a:solidFill>
                <a:srgbClr val="339966"/>
              </a:solidFill>
            </c:spPr>
          </c:dPt>
          <c:dPt>
            <c:idx val="4"/>
            <c:bubble3D val="0"/>
            <c:spPr>
              <a:solidFill>
                <a:srgbClr val="948A54"/>
              </a:solidFill>
            </c:spPr>
          </c:dPt>
          <c:dPt>
            <c:idx val="5"/>
            <c:bubble3D val="0"/>
            <c:explosion val="10"/>
            <c:spPr>
              <a:solidFill>
                <a:srgbClr val="C0504D"/>
              </a:solidFill>
            </c:spPr>
          </c:dPt>
          <c:dPt>
            <c:idx val="6"/>
            <c:bubble3D val="0"/>
            <c:spPr>
              <a:solidFill>
                <a:srgbClr val="376092"/>
              </a:solidFill>
            </c:spPr>
          </c:dPt>
          <c:dPt>
            <c:idx val="7"/>
            <c:bubble3D val="0"/>
            <c:explosion val="10"/>
            <c:spPr>
              <a:solidFill>
                <a:srgbClr val="663300"/>
              </a:solidFill>
            </c:spPr>
          </c:dPt>
          <c:dPt>
            <c:idx val="8"/>
            <c:bubble3D val="0"/>
            <c:spPr>
              <a:solidFill>
                <a:srgbClr val="7F7F7F"/>
              </a:solidFill>
            </c:spPr>
          </c:dPt>
          <c:dPt>
            <c:idx val="9"/>
            <c:bubble3D val="0"/>
            <c:explosion val="10"/>
            <c:spPr>
              <a:solidFill>
                <a:srgbClr val="D99694"/>
              </a:solidFill>
            </c:spPr>
          </c:dPt>
          <c:dPt>
            <c:idx val="10"/>
            <c:bubble3D val="0"/>
            <c:explosion val="10"/>
            <c:spPr>
              <a:solidFill>
                <a:srgbClr val="9BBB59"/>
              </a:solidFill>
            </c:spPr>
          </c:dPt>
          <c:dPt>
            <c:idx val="11"/>
            <c:bubble3D val="0"/>
            <c:spPr>
              <a:solidFill>
                <a:srgbClr val="95C8D7"/>
              </a:solidFill>
            </c:spPr>
          </c:dPt>
          <c:dPt>
            <c:idx val="12"/>
            <c:bubble3D val="0"/>
            <c:spPr>
              <a:solidFill>
                <a:srgbClr val="C8B3D7"/>
              </a:solidFill>
            </c:spPr>
          </c:dPt>
          <c:dPt>
            <c:idx val="13"/>
            <c:bubble3D val="0"/>
            <c:spPr>
              <a:solidFill>
                <a:srgbClr val="95B364"/>
              </a:solidFill>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'[Inwentaryzacja_kontrolna_Lubicz.xlsm]analizy sektor publiczny'!$W$29:$W$39</c:f>
              <c:strCache>
                <c:ptCount val="11"/>
                <c:pt idx="0">
                  <c:v>energia elektryczna</c:v>
                </c:pt>
                <c:pt idx="1">
                  <c:v>ciepło / chłód</c:v>
                </c:pt>
                <c:pt idx="2">
                  <c:v>gaz ziemny</c:v>
                </c:pt>
                <c:pt idx="3">
                  <c:v>gaz ciekły</c:v>
                </c:pt>
                <c:pt idx="4">
                  <c:v>olej opałowy</c:v>
                </c:pt>
                <c:pt idx="5">
                  <c:v>benzyna</c:v>
                </c:pt>
                <c:pt idx="6">
                  <c:v>olej napędowy</c:v>
                </c:pt>
                <c:pt idx="7">
                  <c:v>węgiel brunatny</c:v>
                </c:pt>
                <c:pt idx="8">
                  <c:v>węgiel kamienny</c:v>
                </c:pt>
                <c:pt idx="9">
                  <c:v>inne paliwa kopalne</c:v>
                </c:pt>
                <c:pt idx="10">
                  <c:v>odnawialne źródła energii (OZE)</c:v>
                </c:pt>
              </c:strCache>
            </c:strRef>
          </c:cat>
          <c:val>
            <c:numRef>
              <c:f>'[Inwentaryzacja_kontrolna_Lubicz.xlsm]analizy sektor publiczny'!$X$29:$X$39</c:f>
              <c:numCache>
                <c:formatCode>#,##0</c:formatCode>
                <c:ptCount val="11"/>
                <c:pt idx="0">
                  <c:v>2609</c:v>
                </c:pt>
                <c:pt idx="1">
                  <c:v>0</c:v>
                </c:pt>
                <c:pt idx="2">
                  <c:v>29</c:v>
                </c:pt>
                <c:pt idx="3">
                  <c:v>15</c:v>
                </c:pt>
                <c:pt idx="4">
                  <c:v>1725</c:v>
                </c:pt>
                <c:pt idx="5">
                  <c:v>76</c:v>
                </c:pt>
                <c:pt idx="6">
                  <c:v>2203</c:v>
                </c:pt>
                <c:pt idx="7" formatCode="General">
                  <c:v>0</c:v>
                </c:pt>
                <c:pt idx="8">
                  <c:v>2106</c:v>
                </c:pt>
                <c:pt idx="9">
                  <c:v>0</c:v>
                </c:pt>
                <c:pt idx="10">
                  <c:v>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90381508636759E-2"/>
          <c:y val="0.12385296853579561"/>
          <c:w val="0.35789735305082637"/>
          <c:h val="0.77273946874161525"/>
        </c:manualLayout>
      </c:layout>
      <c:doughnutChart>
        <c:varyColors val="1"/>
        <c:ser>
          <c:idx val="0"/>
          <c:order val="0"/>
          <c:dPt>
            <c:idx val="0"/>
            <c:bubble3D val="0"/>
            <c:explosion val="10"/>
            <c:spPr>
              <a:solidFill>
                <a:srgbClr val="9BBB59"/>
              </a:solidFill>
            </c:spPr>
          </c:dPt>
          <c:dPt>
            <c:idx val="1"/>
            <c:bubble3D val="0"/>
            <c:spPr>
              <a:solidFill>
                <a:srgbClr val="FFCC00"/>
              </a:solidFill>
            </c:spPr>
          </c:dPt>
          <c:dPt>
            <c:idx val="2"/>
            <c:bubble3D val="0"/>
            <c:spPr>
              <a:solidFill>
                <a:srgbClr val="558ED5"/>
              </a:solidFill>
            </c:spPr>
          </c:dPt>
          <c:dLbls>
            <c:dLbl>
              <c:idx val="0"/>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0">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'[Inwentaryzacja_kontrolna_Lubicz.xlsm]analizy sektor prywatny'!$W$17:$W$19</c:f>
              <c:strCache>
                <c:ptCount val="3"/>
                <c:pt idx="0">
                  <c:v>Budynki, wyposażenie / urządzenia usługowe [niekomunalne]</c:v>
                </c:pt>
                <c:pt idx="1">
                  <c:v>Budynki mieszkalne</c:v>
                </c:pt>
                <c:pt idx="2">
                  <c:v>Transport prywatny i komercyjny</c:v>
                </c:pt>
              </c:strCache>
            </c:strRef>
          </c:cat>
          <c:val>
            <c:numRef>
              <c:f>'[Inwentaryzacja_kontrolna_Lubicz.xlsm]analizy sektor prywatny'!$X$17:$X$19</c:f>
              <c:numCache>
                <c:formatCode>#,##0.00</c:formatCode>
                <c:ptCount val="3"/>
                <c:pt idx="0">
                  <c:v>27.834600000000002</c:v>
                </c:pt>
                <c:pt idx="1">
                  <c:v>177662.06903489001</c:v>
                </c:pt>
                <c:pt idx="2">
                  <c:v>8282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5452963837454952"/>
          <c:y val="4.0890796887577137E-2"/>
          <c:w val="0.46526655896607433"/>
          <c:h val="0.92685806278508187"/>
        </c:manualLayout>
      </c:layout>
      <c:overlay val="0"/>
      <c:txPr>
        <a:bodyPr/>
        <a:lstStyle/>
        <a:p>
          <a:pPr>
            <a:defRPr sz="800">
              <a:latin typeface="Arial"/>
              <a:ea typeface="Arial"/>
              <a:cs typeface="Arial"/>
            </a:defRPr>
          </a:pPr>
          <a:endParaRPr lang="pl-PL"/>
        </a:p>
      </c:txPr>
    </c:legend>
    <c:plotVisOnly val="1"/>
    <c:dispBlanksAs val="zero"/>
    <c:showDLblsOverMax val="0"/>
  </c:chart>
  <c:externalData r:id="rId2">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305C-571C-4F85-92EC-3E6C0678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Template>
  <TotalTime>309</TotalTime>
  <Pages>94</Pages>
  <Words>25235</Words>
  <Characters>151413</Characters>
  <Application>Microsoft Office Word</Application>
  <DocSecurity>0</DocSecurity>
  <Lines>1261</Lines>
  <Paragraphs>352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176296</CharactersWithSpaces>
  <SharedDoc>false</SharedDoc>
  <HLinks>
    <vt:vector size="18" baseType="variant">
      <vt:variant>
        <vt:i4>7536756</vt:i4>
      </vt:variant>
      <vt:variant>
        <vt:i4>390</vt:i4>
      </vt:variant>
      <vt:variant>
        <vt:i4>0</vt:i4>
      </vt:variant>
      <vt:variant>
        <vt:i4>5</vt:i4>
      </vt:variant>
      <vt:variant>
        <vt:lpwstr>http://bip.um.lebork.pl/strony/10727.dhtml</vt:lpwstr>
      </vt:variant>
      <vt:variant>
        <vt:lpwstr/>
      </vt:variant>
      <vt:variant>
        <vt:i4>5242893</vt:i4>
      </vt:variant>
      <vt:variant>
        <vt:i4>237</vt:i4>
      </vt:variant>
      <vt:variant>
        <vt:i4>0</vt:i4>
      </vt:variant>
      <vt:variant>
        <vt:i4>5</vt:i4>
      </vt:variant>
      <vt:variant>
        <vt:lpwstr>http://eur-lex.europa.eu/LexUriServ/LexUriServ.do?uri=CELEX:32009L0033:PL:NOT</vt:lpwstr>
      </vt:variant>
      <vt:variant>
        <vt:lpwstr/>
      </vt:variant>
      <vt:variant>
        <vt:i4>7536756</vt:i4>
      </vt:variant>
      <vt:variant>
        <vt:i4>0</vt:i4>
      </vt:variant>
      <vt:variant>
        <vt:i4>0</vt:i4>
      </vt:variant>
      <vt:variant>
        <vt:i4>5</vt:i4>
      </vt:variant>
      <vt:variant>
        <vt:lpwstr>http://bip.um.lebork.pl/strony/10727.dhtml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Wilk</dc:creator>
  <cp:lastModifiedBy>WGS84</cp:lastModifiedBy>
  <cp:revision>22</cp:revision>
  <cp:lastPrinted>2015-03-31T07:03:00Z</cp:lastPrinted>
  <dcterms:created xsi:type="dcterms:W3CDTF">2015-06-16T12:01:00Z</dcterms:created>
  <dcterms:modified xsi:type="dcterms:W3CDTF">2015-07-03T07:41:00Z</dcterms:modified>
</cp:coreProperties>
</file>