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17F7" w14:textId="48721D80" w:rsidR="00DA6393" w:rsidRPr="006755E5" w:rsidRDefault="0098723C" w:rsidP="0098723C">
      <w:pPr>
        <w:pStyle w:val="Podtytu"/>
        <w:rPr>
          <w:lang w:val="pl-PL"/>
        </w:rPr>
      </w:pPr>
      <w:r>
        <w:rPr>
          <w:noProof/>
          <w:lang w:eastAsia="pl-PL"/>
        </w:rPr>
        <w:drawing>
          <wp:inline distT="0" distB="0" distL="0" distR="0" wp14:anchorId="5351FFB7" wp14:editId="0BCBFC48">
            <wp:extent cx="756202" cy="904861"/>
            <wp:effectExtent l="19050" t="0" r="5798" b="0"/>
            <wp:docPr id="6" name="Obraz 5" descr="443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_her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612" cy="90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2BD" w:rsidRPr="006755E5">
        <w:rPr>
          <w:rFonts w:eastAsia="Times New Roman"/>
          <w:lang w:val="pl-PL"/>
        </w:rPr>
        <w:t xml:space="preserve">ANKIETA </w:t>
      </w:r>
      <w:r w:rsidR="006755E5" w:rsidRPr="006755E5">
        <w:rPr>
          <w:rFonts w:eastAsia="Times New Roman"/>
          <w:lang w:val="pl-PL"/>
        </w:rPr>
        <w:t>DOTYCZĄCA</w:t>
      </w:r>
      <w:r w:rsidR="00CC52BD" w:rsidRPr="006755E5">
        <w:rPr>
          <w:rFonts w:eastAsia="Times New Roman"/>
          <w:lang w:val="pl-PL"/>
        </w:rPr>
        <w:t xml:space="preserve"> UDZIAŁU W PROGRAMIE</w:t>
      </w:r>
      <w:r>
        <w:rPr>
          <w:rFonts w:eastAsia="Times New Roman"/>
          <w:lang w:val="pl-PL"/>
        </w:rPr>
        <w:t xml:space="preserve"> </w:t>
      </w:r>
      <w:r w:rsidR="00CC52BD" w:rsidRPr="006755E5">
        <w:rPr>
          <w:rFonts w:eastAsia="Times New Roman"/>
          <w:lang w:val="pl-PL"/>
        </w:rPr>
        <w:t>„CZYSTE POWIETRZE”</w:t>
      </w:r>
    </w:p>
    <w:p w14:paraId="58901AE6" w14:textId="77777777" w:rsidR="00DA6393" w:rsidRPr="006755E5" w:rsidRDefault="00CC52BD">
      <w:pPr>
        <w:spacing w:after="131"/>
        <w:ind w:left="1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2D6F4CE" w14:textId="379EE95D" w:rsidR="00DA6393" w:rsidRPr="006755E5" w:rsidRDefault="00CC52BD" w:rsidP="00FD4D4B">
      <w:pPr>
        <w:spacing w:after="1"/>
        <w:ind w:left="10" w:right="373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</w:t>
      </w:r>
      <w:r w:rsidR="00FD4D4B">
        <w:rPr>
          <w:rFonts w:ascii="Times New Roman" w:eastAsia="Times New Roman" w:hAnsi="Times New Roman" w:cs="Times New Roman"/>
          <w:color w:val="2F5496"/>
          <w:sz w:val="26"/>
          <w:lang w:val="pl-PL"/>
        </w:rPr>
        <w:br/>
      </w: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z 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Punku </w:t>
      </w:r>
      <w:r w:rsidR="0098723C">
        <w:rPr>
          <w:rFonts w:ascii="Times New Roman" w:eastAsia="Times New Roman" w:hAnsi="Times New Roman" w:cs="Times New Roman"/>
          <w:color w:val="2F5496"/>
          <w:sz w:val="26"/>
          <w:lang w:val="pl-PL"/>
        </w:rPr>
        <w:t>Konsultacyjnego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Cz</w:t>
      </w:r>
      <w:r w:rsidR="006D60BC">
        <w:rPr>
          <w:rFonts w:ascii="Times New Roman" w:eastAsia="Times New Roman" w:hAnsi="Times New Roman" w:cs="Times New Roman"/>
          <w:color w:val="2F5496"/>
          <w:sz w:val="26"/>
          <w:lang w:val="pl-PL"/>
        </w:rPr>
        <w:t>yste Powietrze</w:t>
      </w:r>
      <w:r w:rsidR="00FD4D4B">
        <w:rPr>
          <w:rFonts w:ascii="Times New Roman" w:eastAsia="Times New Roman" w:hAnsi="Times New Roman" w:cs="Times New Roman"/>
          <w:color w:val="2F5496"/>
          <w:sz w:val="26"/>
          <w:lang w:val="pl-PL"/>
        </w:rPr>
        <w:br/>
      </w:r>
      <w:r w:rsidR="006D60BC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w Urzędzie Gminy </w:t>
      </w:r>
      <w:r w:rsidR="0098723C">
        <w:rPr>
          <w:rFonts w:ascii="Times New Roman" w:eastAsia="Times New Roman" w:hAnsi="Times New Roman" w:cs="Times New Roman"/>
          <w:color w:val="2F5496"/>
          <w:sz w:val="26"/>
          <w:lang w:val="pl-PL"/>
        </w:rPr>
        <w:t>Lubicz</w:t>
      </w:r>
    </w:p>
    <w:p w14:paraId="1B7A5629" w14:textId="77777777" w:rsidR="00DA6393" w:rsidRPr="006755E5" w:rsidRDefault="00CC52BD">
      <w:pPr>
        <w:spacing w:after="7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3F4815C5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14:paraId="66BF666F" w14:textId="77777777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780D38" w14:textId="77777777"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156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61D6" w14:textId="77777777"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8104D" w14:textId="77777777"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57B3" w14:textId="77777777"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14:paraId="3CFA58BE" w14:textId="77777777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C9ACA1" w14:textId="77777777"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8370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F8F" w14:textId="77777777"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BDBC5" w14:textId="77777777"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DE99" w14:textId="77777777"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14:paraId="417F0742" w14:textId="77777777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B2B3D99" w14:textId="77777777"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8D8" w14:textId="77777777"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6D2" w14:textId="77777777"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8C5FA" w14:textId="77777777"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B992" w14:textId="77777777"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14:paraId="10847243" w14:textId="77777777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63410" w14:textId="77777777"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0F6C" w14:textId="77777777" w:rsidR="001C0AE3" w:rsidRPr="006755E5" w:rsidRDefault="001C0AE3">
            <w:pPr>
              <w:rPr>
                <w:lang w:val="pl-PL"/>
              </w:rPr>
            </w:pPr>
          </w:p>
        </w:tc>
      </w:tr>
    </w:tbl>
    <w:p w14:paraId="44202784" w14:textId="77777777"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14:paraId="2098CF1E" w14:textId="77777777"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14:paraId="214E7569" w14:textId="77777777"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98723C" w14:paraId="39A3A76C" w14:textId="77777777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09DF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B689DB" w14:textId="77777777"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341DF" w14:textId="77777777"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2BB0A" w14:textId="77777777"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E3CDC" w14:textId="77777777"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D118FAD" w14:textId="77777777"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ABD4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9E89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C24A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16688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71420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BC340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E4DDB" w14:textId="77777777"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CDC212" w14:textId="77777777"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FB96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9B88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9BC7" w14:textId="77777777"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6064D" w14:textId="77777777"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C65C0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87647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E61A0" w14:textId="77777777"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541D2E" w14:textId="77777777"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3053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5FD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9979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2AA7E" w14:textId="77777777"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14:paraId="565AB99E" w14:textId="77777777"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718FC500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14:paraId="1628E9BD" w14:textId="77777777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592B4" w14:textId="77777777"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70E" w14:textId="77777777"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361862" w14:textId="77777777"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5F8F" w14:textId="77777777"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254DA3E" w14:textId="77777777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9BA3A5" w14:textId="77777777"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BC51" w14:textId="77777777"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2654B" w14:textId="77777777"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9716" w14:textId="77777777"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14:paraId="1C737AE3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14:paraId="3CD854F5" w14:textId="77777777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1B8D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3B5D6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7C67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5FC1A1B" w14:textId="77777777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172A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59021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3514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7A867BBD" w14:textId="77777777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824F7C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FFB12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BFD621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C8DCB30" w14:textId="77777777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F401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AE8508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32665C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2CE36146" w14:textId="77777777" w:rsidTr="006755E5">
        <w:trPr>
          <w:trHeight w:val="59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BC56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1E2F85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D9F5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16A10A89" w14:textId="77777777" w:rsidTr="006755E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8908" w14:textId="77777777"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0C023" w14:textId="77777777"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DC74" w14:textId="77777777"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472E4C3E" w14:textId="382884D4" w:rsidR="00FD4D4B" w:rsidRPr="0098723C" w:rsidRDefault="00CC52BD">
      <w:pPr>
        <w:spacing w:after="330"/>
        <w:ind w:left="14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lastRenderedPageBreak/>
        <w:t xml:space="preserve">   </w:t>
      </w:r>
    </w:p>
    <w:p w14:paraId="060DB0EC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14:paraId="65EE7337" w14:textId="77777777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14:paraId="5648FBD0" w14:textId="77777777"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8F14F9A" w14:textId="77777777"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879624" w14:textId="77777777"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E30F" w14:textId="77777777"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0E7C79D1" w14:textId="77777777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14:paraId="07C6EABD" w14:textId="77777777"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527FB65" w14:textId="77777777"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14:paraId="19E44E60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F75F1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558FE979" w14:textId="77777777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14:paraId="585A038B" w14:textId="77777777"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1046C351" w14:textId="77777777"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14:paraId="05BFA969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2D05A" w14:textId="77777777"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68FD0CE" w14:textId="77777777"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CF3" w14:textId="77777777"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6BF26" w14:textId="77777777" w:rsidR="00DA6393" w:rsidRPr="006755E5" w:rsidRDefault="00DA6393">
            <w:pPr>
              <w:rPr>
                <w:lang w:val="pl-PL"/>
              </w:rPr>
            </w:pPr>
          </w:p>
        </w:tc>
      </w:tr>
    </w:tbl>
    <w:p w14:paraId="0CFCAA8A" w14:textId="77777777"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42732F8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548"/>
      </w:tblGrid>
      <w:tr w:rsidR="00DA6393" w:rsidRPr="006755E5" w14:paraId="2A36E408" w14:textId="77777777" w:rsidTr="006755E5">
        <w:trPr>
          <w:trHeight w:val="607"/>
        </w:trPr>
        <w:tc>
          <w:tcPr>
            <w:tcW w:w="4238" w:type="dxa"/>
            <w:shd w:val="clear" w:color="auto" w:fill="F2F2F2"/>
          </w:tcPr>
          <w:p w14:paraId="7EDB2ED4" w14:textId="77777777"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14:paraId="39A079F2" w14:textId="77777777"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14:paraId="5C73075D" w14:textId="77777777"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3EE5B71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92053E7" w14:textId="77777777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14:paraId="16D6C28D" w14:textId="77777777"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7F2652D" w14:textId="77777777"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172CF689" w14:textId="77777777" w:rsidTr="006755E5">
        <w:trPr>
          <w:trHeight w:val="775"/>
        </w:trPr>
        <w:tc>
          <w:tcPr>
            <w:tcW w:w="4238" w:type="dxa"/>
            <w:shd w:val="clear" w:color="auto" w:fill="F2F2F2"/>
            <w:vAlign w:val="center"/>
          </w:tcPr>
          <w:p w14:paraId="283F959E" w14:textId="77777777"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A5B99EE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01F88406" w14:textId="77777777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14:paraId="32FAACA7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5BE5610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7F2DE019" w14:textId="77777777" w:rsidTr="006755E5">
        <w:trPr>
          <w:trHeight w:val="707"/>
        </w:trPr>
        <w:tc>
          <w:tcPr>
            <w:tcW w:w="4238" w:type="dxa"/>
            <w:shd w:val="clear" w:color="auto" w:fill="F2F2F2"/>
          </w:tcPr>
          <w:p w14:paraId="35ED9659" w14:textId="77777777"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shd w:val="clear" w:color="auto" w:fill="auto"/>
            <w:vAlign w:val="bottom"/>
          </w:tcPr>
          <w:p w14:paraId="76ADA8B3" w14:textId="77777777"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1DFB0FB4" w14:textId="77777777"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14:paraId="4396202B" w14:textId="77777777"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14:paraId="715CD8CD" w14:textId="77777777"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14:paraId="09FCE24A" w14:textId="77777777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14:paraId="11F61FBF" w14:textId="77777777"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14:paraId="2A2C8BD3" w14:textId="77777777"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68F5D7AD" w14:textId="77777777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14:paraId="4581F30B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555D5BF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1B2327D7" w14:textId="77777777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14:paraId="3A5FF924" w14:textId="77777777"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spełniający 5 klasę i/lub normę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ekoprojektu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EE5A622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6C84F2A8" w14:textId="77777777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14:paraId="2EBC3381" w14:textId="77777777"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510B1E3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1A8EEA93" w14:textId="77777777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14:paraId="435E02C7" w14:textId="77777777"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piecokuchnia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89D6DEE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3383DCD5" w14:textId="77777777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14:paraId="77C9DC32" w14:textId="77777777"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6115F5B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98723C" w14:paraId="22BC4C33" w14:textId="77777777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14:paraId="64BBA8C0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E45B1A2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2C309D6C" w14:textId="77777777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14:paraId="2CC40AC8" w14:textId="77777777"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7DE74B8" w14:textId="77777777"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60140555" w14:textId="77777777"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14:paraId="7B1D8A8E" w14:textId="77777777"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37597361" w14:textId="77777777"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Podstawowy poziom dofinansowania - beneficjentem programu może być osoba o łącznym dochodzie rocznym nieprzekraczającym kwoty 100 000 zł (zgodnie z PIT i/lub innymi dokumentami).   </w:t>
      </w:r>
    </w:p>
    <w:p w14:paraId="7DAC2B93" w14:textId="77777777"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14:paraId="4B181607" w14:textId="77777777" w:rsidTr="006755E5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110905A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0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EA08B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BE1B1CA" w14:textId="77777777"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6E5C31" w14:textId="77777777"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14:paraId="00D3740F" w14:textId="77777777"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14:paraId="45F2DA7E" w14:textId="77777777" w:rsidTr="001C0AE3">
        <w:trPr>
          <w:trHeight w:val="4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D552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9ABC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028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4E951C5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6F08B3B2" w14:textId="77777777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B25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5FA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5FC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AE930FA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080186DB" w14:textId="77777777" w:rsidTr="001C0AE3">
        <w:trPr>
          <w:trHeight w:val="4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9B7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078D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B3B1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13276BB" w14:textId="77777777"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14:paraId="073B5D12" w14:textId="77777777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566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4FC" w14:textId="77777777"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37F4" w14:textId="77777777"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4C28" w14:textId="77777777" w:rsidR="00DA6393" w:rsidRPr="006755E5" w:rsidRDefault="00DA6393">
            <w:pPr>
              <w:rPr>
                <w:lang w:val="pl-PL"/>
              </w:rPr>
            </w:pPr>
          </w:p>
        </w:tc>
      </w:tr>
    </w:tbl>
    <w:bookmarkEnd w:id="0"/>
    <w:p w14:paraId="0B6E3A68" w14:textId="77777777"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14:paraId="1EC36A78" w14:textId="77777777"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14:paraId="49D84A65" w14:textId="77777777" w:rsidR="00DA6393" w:rsidRPr="006755E5" w:rsidRDefault="00CC52BD">
      <w:pPr>
        <w:spacing w:after="16"/>
        <w:ind w:right="707"/>
        <w:jc w:val="right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14:paraId="09AAE581" w14:textId="77777777" w:rsidR="00DA6393" w:rsidRPr="006755E5" w:rsidRDefault="00CC52BD">
      <w:pPr>
        <w:spacing w:after="120" w:line="248" w:lineRule="auto"/>
        <w:ind w:left="754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14:paraId="7C332D0C" w14:textId="77777777" w:rsidR="00DA6393" w:rsidRPr="006755E5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1400 zł w gospodarstwie wieloosobowym;   </w:t>
      </w:r>
    </w:p>
    <w:p w14:paraId="5254257C" w14:textId="77777777" w:rsidR="00DA6393" w:rsidRPr="006755E5" w:rsidRDefault="00CC52BD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1960 zł w gospodarstwie jednoosobowym.    </w:t>
      </w:r>
    </w:p>
    <w:p w14:paraId="012EF745" w14:textId="77777777"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14:paraId="01D0B0CB" w14:textId="77777777" w:rsidR="00DA6393" w:rsidRPr="006755E5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14:paraId="3E1AFAFE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4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403"/>
        <w:gridCol w:w="1693"/>
        <w:gridCol w:w="1586"/>
      </w:tblGrid>
      <w:tr w:rsidR="00DA6393" w:rsidRPr="0098723C" w14:paraId="374F6EA7" w14:textId="77777777" w:rsidTr="006755E5">
        <w:trPr>
          <w:trHeight w:val="958"/>
        </w:trPr>
        <w:tc>
          <w:tcPr>
            <w:tcW w:w="4805" w:type="dxa"/>
            <w:shd w:val="clear" w:color="auto" w:fill="F2F2F2"/>
            <w:vAlign w:val="center"/>
          </w:tcPr>
          <w:p w14:paraId="2C1BBDCC" w14:textId="77777777"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403" w:type="dxa"/>
            <w:shd w:val="clear" w:color="auto" w:fill="F2F2F2"/>
            <w:vAlign w:val="bottom"/>
          </w:tcPr>
          <w:p w14:paraId="3F4D0C55" w14:textId="77777777" w:rsidR="00DA6393" w:rsidRPr="006755E5" w:rsidRDefault="00CC52BD" w:rsidP="00D36EBB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14:paraId="09DEEED3" w14:textId="77777777"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F2F2F2"/>
          </w:tcPr>
          <w:p w14:paraId="487CD53E" w14:textId="77777777" w:rsidR="00DA6393" w:rsidRPr="006755E5" w:rsidRDefault="00CC52BD" w:rsidP="00D36EBB">
            <w:pPr>
              <w:spacing w:after="0"/>
              <w:ind w:left="54" w:right="169" w:hanging="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586" w:type="dxa"/>
            <w:shd w:val="clear" w:color="auto" w:fill="F2F2F2"/>
          </w:tcPr>
          <w:p w14:paraId="780D7506" w14:textId="77777777" w:rsidR="00DA6393" w:rsidRPr="006755E5" w:rsidRDefault="00CC52BD" w:rsidP="00D36EBB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</w:tr>
      <w:tr w:rsidR="00DA6393" w:rsidRPr="006755E5" w14:paraId="53B2D070" w14:textId="77777777" w:rsidTr="001C0AE3">
        <w:trPr>
          <w:trHeight w:val="659"/>
        </w:trPr>
        <w:tc>
          <w:tcPr>
            <w:tcW w:w="4805" w:type="dxa"/>
            <w:shd w:val="clear" w:color="auto" w:fill="auto"/>
          </w:tcPr>
          <w:p w14:paraId="7D54BFBA" w14:textId="77777777" w:rsidR="00DA6393" w:rsidRPr="006755E5" w:rsidRDefault="00CC52BD" w:rsidP="00D36EBB">
            <w:pPr>
              <w:spacing w:after="0"/>
              <w:ind w:right="12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403" w:type="dxa"/>
            <w:shd w:val="clear" w:color="auto" w:fill="auto"/>
          </w:tcPr>
          <w:p w14:paraId="374C3237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012F3456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9 000 zł   </w:t>
            </w:r>
          </w:p>
        </w:tc>
        <w:tc>
          <w:tcPr>
            <w:tcW w:w="1586" w:type="dxa"/>
            <w:shd w:val="clear" w:color="auto" w:fill="auto"/>
          </w:tcPr>
          <w:p w14:paraId="0AF77E3E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14:paraId="03E5C684" w14:textId="77777777" w:rsidTr="001C0AE3">
        <w:trPr>
          <w:trHeight w:val="727"/>
        </w:trPr>
        <w:tc>
          <w:tcPr>
            <w:tcW w:w="4805" w:type="dxa"/>
            <w:shd w:val="clear" w:color="auto" w:fill="auto"/>
            <w:vAlign w:val="center"/>
          </w:tcPr>
          <w:p w14:paraId="0DF33BB5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4656D6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7E1F8A" w14:textId="77777777"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13 500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18CDC22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</w:tr>
      <w:tr w:rsidR="00DA6393" w:rsidRPr="006755E5" w14:paraId="606A0DEE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20FD7858" w14:textId="77777777"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Pompa ciepła powietrze/ powietrze   </w:t>
            </w:r>
          </w:p>
        </w:tc>
        <w:tc>
          <w:tcPr>
            <w:tcW w:w="1403" w:type="dxa"/>
            <w:shd w:val="clear" w:color="auto" w:fill="auto"/>
          </w:tcPr>
          <w:p w14:paraId="36FE78E6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5B70DA7B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14:paraId="137A931A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388A1225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5FA55A38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8312B9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723120" w14:textId="77777777" w:rsidR="00DA6393" w:rsidRPr="006755E5" w:rsidRDefault="00CC52BD" w:rsidP="00D36EBB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20 250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7D3845F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27 000 zł </w:t>
            </w:r>
          </w:p>
        </w:tc>
      </w:tr>
      <w:tr w:rsidR="00DA6393" w:rsidRPr="006755E5" w14:paraId="6178D098" w14:textId="77777777" w:rsidTr="006755E5">
        <w:trPr>
          <w:trHeight w:val="646"/>
        </w:trPr>
        <w:tc>
          <w:tcPr>
            <w:tcW w:w="4805" w:type="dxa"/>
            <w:shd w:val="clear" w:color="auto" w:fill="F2F2F2"/>
          </w:tcPr>
          <w:p w14:paraId="23E6E2EB" w14:textId="77777777" w:rsidR="00DA6393" w:rsidRPr="006755E5" w:rsidRDefault="00CC52BD" w:rsidP="00D36EBB">
            <w:pPr>
              <w:spacing w:after="0"/>
              <w:ind w:right="1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kondensacyjny   </w:t>
            </w:r>
          </w:p>
        </w:tc>
        <w:tc>
          <w:tcPr>
            <w:tcW w:w="1403" w:type="dxa"/>
            <w:shd w:val="clear" w:color="auto" w:fill="auto"/>
          </w:tcPr>
          <w:p w14:paraId="6B9C242A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60245472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14:paraId="6CC8768C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9898F93" w14:textId="77777777" w:rsidTr="006755E5">
        <w:trPr>
          <w:trHeight w:val="998"/>
        </w:trPr>
        <w:tc>
          <w:tcPr>
            <w:tcW w:w="4805" w:type="dxa"/>
            <w:shd w:val="clear" w:color="auto" w:fill="F2F2F2"/>
          </w:tcPr>
          <w:p w14:paraId="72E73B3F" w14:textId="77777777" w:rsidR="00DA6393" w:rsidRPr="006755E5" w:rsidRDefault="00CC52BD" w:rsidP="00D36EBB">
            <w:pPr>
              <w:spacing w:after="21" w:line="271" w:lineRule="auto"/>
              <w:ind w:left="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14:paraId="2BD8CC89" w14:textId="77777777" w:rsidR="00DA6393" w:rsidRPr="006755E5" w:rsidRDefault="00CC52BD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2B65EF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F24437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6 750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72FA2E8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75% / 11 250 zł </w:t>
            </w:r>
          </w:p>
        </w:tc>
      </w:tr>
      <w:tr w:rsidR="00DA6393" w:rsidRPr="006755E5" w14:paraId="4EF39B4A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1D55C675" w14:textId="77777777" w:rsidR="00DA6393" w:rsidRPr="006755E5" w:rsidRDefault="00CC52BD" w:rsidP="00D36EBB">
            <w:pPr>
              <w:spacing w:after="0"/>
              <w:ind w:right="11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403" w:type="dxa"/>
            <w:shd w:val="clear" w:color="auto" w:fill="auto"/>
          </w:tcPr>
          <w:p w14:paraId="7EAB37FD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098FDBAD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</w:tcPr>
          <w:p w14:paraId="6EEB2B93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3DF4348" w14:textId="77777777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14:paraId="72994D82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węgiel –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3F5614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ED64628" w14:textId="77777777" w:rsidR="00DA6393" w:rsidRPr="006755E5" w:rsidRDefault="00CC52BD" w:rsidP="00D36EBB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D4E6756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30AD3B5B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4724F05B" w14:textId="77777777" w:rsidR="00DA6393" w:rsidRPr="006755E5" w:rsidRDefault="00CC52BD" w:rsidP="00D36EBB">
            <w:pPr>
              <w:spacing w:after="0"/>
              <w:ind w:left="209" w:firstLine="3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zgazowujący drewno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25ACAC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35E259E" w14:textId="77777777" w:rsidR="00DA6393" w:rsidRPr="006755E5" w:rsidRDefault="00CC52BD" w:rsidP="00D36EBB">
            <w:pPr>
              <w:spacing w:after="0"/>
              <w:ind w:right="223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DD5DDDD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14:paraId="484BC504" w14:textId="77777777" w:rsidTr="006755E5">
        <w:trPr>
          <w:trHeight w:val="727"/>
        </w:trPr>
        <w:tc>
          <w:tcPr>
            <w:tcW w:w="4805" w:type="dxa"/>
            <w:shd w:val="clear" w:color="auto" w:fill="F2F2F2"/>
            <w:vAlign w:val="center"/>
          </w:tcPr>
          <w:p w14:paraId="00CAE442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drzewny - tylko jeśli budynek/lokal nie jest podłączony do sieci gazu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2A3756C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DC619D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8999DE9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</w:tr>
      <w:tr w:rsidR="00DA6393" w:rsidRPr="006755E5" w14:paraId="2794B860" w14:textId="77777777" w:rsidTr="006755E5">
        <w:trPr>
          <w:trHeight w:val="643"/>
        </w:trPr>
        <w:tc>
          <w:tcPr>
            <w:tcW w:w="4805" w:type="dxa"/>
            <w:shd w:val="clear" w:color="auto" w:fill="F2F2F2"/>
          </w:tcPr>
          <w:p w14:paraId="1DD20E56" w14:textId="77777777"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403" w:type="dxa"/>
            <w:shd w:val="clear" w:color="auto" w:fill="auto"/>
          </w:tcPr>
          <w:p w14:paraId="1E7CB197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30B5B81C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586" w:type="dxa"/>
            <w:shd w:val="clear" w:color="auto" w:fill="auto"/>
          </w:tcPr>
          <w:p w14:paraId="4664E43C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</w:tr>
      <w:tr w:rsidR="00DA6393" w:rsidRPr="006755E5" w14:paraId="4FBCFD00" w14:textId="77777777" w:rsidTr="006755E5">
        <w:trPr>
          <w:trHeight w:val="730"/>
        </w:trPr>
        <w:tc>
          <w:tcPr>
            <w:tcW w:w="4805" w:type="dxa"/>
            <w:shd w:val="clear" w:color="auto" w:fill="F2F2F2"/>
            <w:vAlign w:val="center"/>
          </w:tcPr>
          <w:p w14:paraId="0F7207E8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4A5F845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323042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720881" w14:textId="77777777" w:rsidR="00DA6393" w:rsidRPr="006755E5" w:rsidRDefault="00CC52BD" w:rsidP="00D36EBB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</w:tr>
      <w:tr w:rsidR="00DA6393" w:rsidRPr="006755E5" w14:paraId="2D6A84BD" w14:textId="77777777" w:rsidTr="006755E5">
        <w:trPr>
          <w:trHeight w:val="646"/>
        </w:trPr>
        <w:tc>
          <w:tcPr>
            <w:tcW w:w="4805" w:type="dxa"/>
            <w:shd w:val="clear" w:color="auto" w:fill="F2F2F2"/>
          </w:tcPr>
          <w:p w14:paraId="2042D56C" w14:textId="77777777" w:rsidR="00DA6393" w:rsidRPr="006755E5" w:rsidRDefault="00CC52BD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403" w:type="dxa"/>
            <w:shd w:val="clear" w:color="auto" w:fill="auto"/>
          </w:tcPr>
          <w:p w14:paraId="3F0263B4" w14:textId="77777777" w:rsidR="00DA6393" w:rsidRPr="006755E5" w:rsidRDefault="00CC52BD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693" w:type="dxa"/>
            <w:shd w:val="clear" w:color="auto" w:fill="auto"/>
          </w:tcPr>
          <w:p w14:paraId="59B7D791" w14:textId="77777777" w:rsidR="00DA6393" w:rsidRPr="006755E5" w:rsidRDefault="00CC52BD" w:rsidP="00D36EBB">
            <w:pPr>
              <w:spacing w:after="0"/>
              <w:ind w:right="20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5 000 zł   </w:t>
            </w:r>
          </w:p>
        </w:tc>
        <w:tc>
          <w:tcPr>
            <w:tcW w:w="1586" w:type="dxa"/>
            <w:shd w:val="clear" w:color="auto" w:fill="auto"/>
          </w:tcPr>
          <w:p w14:paraId="7CD5B415" w14:textId="77777777"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10 000 zł </w:t>
            </w:r>
          </w:p>
        </w:tc>
      </w:tr>
    </w:tbl>
    <w:p w14:paraId="6A730AEB" w14:textId="77777777"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14:paraId="5A76C56B" w14:textId="77777777"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14:paraId="198070DE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121"/>
        <w:gridCol w:w="1435"/>
        <w:gridCol w:w="1999"/>
        <w:gridCol w:w="2111"/>
      </w:tblGrid>
      <w:tr w:rsidR="00DA6393" w:rsidRPr="0098723C" w14:paraId="56542A94" w14:textId="77777777" w:rsidTr="006755E5">
        <w:trPr>
          <w:trHeight w:val="940"/>
          <w:jc w:val="center"/>
        </w:trPr>
        <w:tc>
          <w:tcPr>
            <w:tcW w:w="3386" w:type="dxa"/>
            <w:shd w:val="clear" w:color="auto" w:fill="F2F2F2"/>
            <w:vAlign w:val="bottom"/>
          </w:tcPr>
          <w:p w14:paraId="6F76A3B3" w14:textId="77777777" w:rsidR="00DA6393" w:rsidRPr="006755E5" w:rsidRDefault="00CC52BD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121" w:type="dxa"/>
            <w:shd w:val="clear" w:color="auto" w:fill="F2F2F2"/>
            <w:vAlign w:val="center"/>
          </w:tcPr>
          <w:p w14:paraId="35730CEE" w14:textId="77777777" w:rsidR="00DA6393" w:rsidRPr="006755E5" w:rsidRDefault="00CC52BD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14:paraId="19C3C687" w14:textId="77777777" w:rsidR="00DA6393" w:rsidRPr="006755E5" w:rsidRDefault="00CC52BD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435" w:type="dxa"/>
            <w:shd w:val="clear" w:color="auto" w:fill="F2F2F2"/>
          </w:tcPr>
          <w:p w14:paraId="06A3E823" w14:textId="77777777" w:rsidR="00DA6393" w:rsidRPr="006755E5" w:rsidRDefault="00CC52BD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999" w:type="dxa"/>
            <w:shd w:val="clear" w:color="auto" w:fill="F2F2F2"/>
          </w:tcPr>
          <w:p w14:paraId="590D37F1" w14:textId="77777777" w:rsidR="00DA6393" w:rsidRPr="006755E5" w:rsidRDefault="00CC52BD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14:paraId="6B27FF5A" w14:textId="77777777" w:rsidR="00DA6393" w:rsidRPr="006755E5" w:rsidRDefault="00CC52BD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2111" w:type="dxa"/>
            <w:shd w:val="clear" w:color="auto" w:fill="F2F2F2"/>
          </w:tcPr>
          <w:p w14:paraId="787C01A0" w14:textId="77777777" w:rsidR="00DA6393" w:rsidRPr="006755E5" w:rsidRDefault="00CC52BD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14:paraId="4857408D" w14:textId="77777777" w:rsidR="00DA6393" w:rsidRPr="006755E5" w:rsidRDefault="00CC52BD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14:paraId="0A3B3202" w14:textId="77777777" w:rsidTr="006755E5">
        <w:trPr>
          <w:trHeight w:val="971"/>
          <w:jc w:val="center"/>
        </w:trPr>
        <w:tc>
          <w:tcPr>
            <w:tcW w:w="3386" w:type="dxa"/>
            <w:shd w:val="clear" w:color="auto" w:fill="auto"/>
          </w:tcPr>
          <w:p w14:paraId="75F242EF" w14:textId="77777777" w:rsidR="00DA6393" w:rsidRPr="006755E5" w:rsidRDefault="00CC52BD" w:rsidP="00D36EBB">
            <w:pPr>
              <w:spacing w:after="13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14:paraId="69FEBC7D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dach/ stropodach/ strop pod nieogrzewanym poddaszem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6C91F660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6A5C174" w14:textId="77777777"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0FFB4D4B" w14:textId="77777777"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36D0FB08" w14:textId="77777777"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50C63512" w14:textId="77777777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14:paraId="1BFA30E0" w14:textId="77777777" w:rsidR="00DA6393" w:rsidRPr="006755E5" w:rsidRDefault="00CC52BD" w:rsidP="00D36EBB">
            <w:pPr>
              <w:spacing w:after="16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Ocieplenie przegród budowlanych   </w:t>
            </w:r>
          </w:p>
          <w:p w14:paraId="6831B30D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ściany zewnętrzne/ przegrody pionowe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55AEE3F8" w14:textId="77777777" w:rsidR="00DA6393" w:rsidRPr="006755E5" w:rsidRDefault="00CC52BD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16C90AA" w14:textId="77777777" w:rsidR="00DA6393" w:rsidRPr="006755E5" w:rsidRDefault="00CC52BD" w:rsidP="00D36EBB">
            <w:pPr>
              <w:spacing w:after="0"/>
              <w:ind w:left="1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2CF68EFE" w14:textId="77777777" w:rsidR="00DA6393" w:rsidRPr="006755E5" w:rsidRDefault="00CC52BD" w:rsidP="00D36EBB">
            <w:pPr>
              <w:spacing w:after="0"/>
              <w:ind w:right="238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09D879D2" w14:textId="77777777" w:rsidR="00DA6393" w:rsidRPr="006755E5" w:rsidRDefault="00CC52BD" w:rsidP="00D36EBB">
            <w:pPr>
              <w:spacing w:after="0"/>
              <w:ind w:right="10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59E567A5" w14:textId="77777777" w:rsidTr="006755E5">
        <w:trPr>
          <w:trHeight w:val="970"/>
          <w:jc w:val="center"/>
        </w:trPr>
        <w:tc>
          <w:tcPr>
            <w:tcW w:w="3386" w:type="dxa"/>
            <w:shd w:val="clear" w:color="auto" w:fill="auto"/>
          </w:tcPr>
          <w:p w14:paraId="5EEECDD3" w14:textId="77777777" w:rsidR="00DA6393" w:rsidRPr="006755E5" w:rsidRDefault="00CC52BD" w:rsidP="00D36EBB">
            <w:pPr>
              <w:spacing w:after="16"/>
              <w:ind w:left="1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Ocieplenie przegród budowlanych   </w:t>
            </w:r>
          </w:p>
          <w:p w14:paraId="0A5B1323" w14:textId="7777777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– podłoga na gruncie/ strop nad piwnicą  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62F9E660" w14:textId="77777777"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807E7B7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52510E1A" w14:textId="77777777" w:rsidR="00DA6393" w:rsidRPr="006755E5" w:rsidRDefault="00CC52BD" w:rsidP="00D36EBB">
            <w:pPr>
              <w:spacing w:after="0"/>
              <w:ind w:right="16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45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0A96E53F" w14:textId="77777777"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90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0DAC1405" w14:textId="77777777" w:rsidTr="006755E5">
        <w:trPr>
          <w:trHeight w:val="619"/>
          <w:jc w:val="center"/>
        </w:trPr>
        <w:tc>
          <w:tcPr>
            <w:tcW w:w="3386" w:type="dxa"/>
            <w:shd w:val="clear" w:color="auto" w:fill="auto"/>
          </w:tcPr>
          <w:p w14:paraId="50C602E7" w14:textId="77777777" w:rsidR="00DA6393" w:rsidRPr="006755E5" w:rsidRDefault="00CC52BD" w:rsidP="00D36EBB">
            <w:pPr>
              <w:spacing w:after="0"/>
              <w:ind w:righ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okienna   </w:t>
            </w:r>
          </w:p>
        </w:tc>
        <w:tc>
          <w:tcPr>
            <w:tcW w:w="1121" w:type="dxa"/>
            <w:shd w:val="clear" w:color="auto" w:fill="auto"/>
          </w:tcPr>
          <w:p w14:paraId="576A2937" w14:textId="77777777" w:rsidR="00DA6393" w:rsidRPr="006755E5" w:rsidRDefault="00CC52BD" w:rsidP="00D36EBB">
            <w:pPr>
              <w:spacing w:after="0"/>
              <w:ind w:left="15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14:paraId="1EBBFFE5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2D54B0A9" w14:textId="77777777" w:rsidR="00DA6393" w:rsidRPr="006755E5" w:rsidRDefault="00CC52BD" w:rsidP="00D36EBB">
            <w:pPr>
              <w:spacing w:after="0"/>
              <w:ind w:left="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210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250A0D47" w14:textId="77777777" w:rsidR="00DA6393" w:rsidRPr="006755E5" w:rsidRDefault="00CC52BD" w:rsidP="00D36EBB">
            <w:pPr>
              <w:spacing w:after="0"/>
              <w:ind w:right="24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420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14:paraId="48BF36B5" w14:textId="77777777" w:rsidTr="006755E5">
        <w:trPr>
          <w:trHeight w:val="614"/>
          <w:jc w:val="center"/>
        </w:trPr>
        <w:tc>
          <w:tcPr>
            <w:tcW w:w="3386" w:type="dxa"/>
            <w:shd w:val="clear" w:color="auto" w:fill="auto"/>
          </w:tcPr>
          <w:p w14:paraId="1D88B246" w14:textId="77777777" w:rsidR="00DA6393" w:rsidRPr="006755E5" w:rsidRDefault="00CC52BD" w:rsidP="00D36EBB">
            <w:pPr>
              <w:spacing w:after="0"/>
              <w:ind w:right="14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Stolarka drzwiowa   </w:t>
            </w:r>
          </w:p>
        </w:tc>
        <w:tc>
          <w:tcPr>
            <w:tcW w:w="1121" w:type="dxa"/>
            <w:shd w:val="clear" w:color="auto" w:fill="auto"/>
          </w:tcPr>
          <w:p w14:paraId="202BF296" w14:textId="77777777" w:rsidR="00DA6393" w:rsidRPr="006755E5" w:rsidRDefault="00CC52BD" w:rsidP="00D36EBB">
            <w:pPr>
              <w:spacing w:after="0"/>
              <w:ind w:lef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35" w:type="dxa"/>
            <w:shd w:val="clear" w:color="auto" w:fill="auto"/>
          </w:tcPr>
          <w:p w14:paraId="51061F16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999" w:type="dxa"/>
            <w:shd w:val="clear" w:color="auto" w:fill="auto"/>
            <w:vAlign w:val="bottom"/>
          </w:tcPr>
          <w:p w14:paraId="72E36A7A" w14:textId="77777777" w:rsidR="00DA6393" w:rsidRPr="006755E5" w:rsidRDefault="00CC52BD" w:rsidP="00D36EBB">
            <w:pPr>
              <w:spacing w:after="0"/>
              <w:ind w:left="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30% / 600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111" w:type="dxa"/>
            <w:shd w:val="clear" w:color="auto" w:fill="auto"/>
            <w:vAlign w:val="bottom"/>
          </w:tcPr>
          <w:p w14:paraId="1978C235" w14:textId="77777777" w:rsidR="00DA6393" w:rsidRPr="006755E5" w:rsidRDefault="00CC52BD" w:rsidP="00D36EBB">
            <w:pPr>
              <w:spacing w:after="0"/>
              <w:ind w:left="1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60% / 1 200 zł za 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14:paraId="6AA29438" w14:textId="77777777"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14:paraId="7A1D19B5" w14:textId="77777777"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Dokumentacja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0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24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494"/>
        <w:gridCol w:w="3137"/>
        <w:gridCol w:w="2667"/>
      </w:tblGrid>
      <w:tr w:rsidR="00DA6393" w:rsidRPr="0098723C" w14:paraId="7697008F" w14:textId="77777777" w:rsidTr="006755E5">
        <w:trPr>
          <w:trHeight w:val="1080"/>
        </w:trPr>
        <w:tc>
          <w:tcPr>
            <w:tcW w:w="2757" w:type="dxa"/>
            <w:shd w:val="clear" w:color="auto" w:fill="F2F2F2"/>
            <w:vAlign w:val="center"/>
          </w:tcPr>
          <w:p w14:paraId="49702E23" w14:textId="77777777" w:rsidR="00DA6393" w:rsidRPr="006755E5" w:rsidRDefault="00CC52BD" w:rsidP="00D36EBB">
            <w:pPr>
              <w:spacing w:after="0"/>
              <w:ind w:left="16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94" w:type="dxa"/>
            <w:shd w:val="clear" w:color="auto" w:fill="F2F2F2"/>
            <w:vAlign w:val="bottom"/>
          </w:tcPr>
          <w:p w14:paraId="6FA6D871" w14:textId="77777777" w:rsidR="00DA6393" w:rsidRPr="006755E5" w:rsidRDefault="00CC52BD" w:rsidP="006755E5">
            <w:pPr>
              <w:spacing w:after="23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14:paraId="6ECA5E2F" w14:textId="77777777"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3137" w:type="dxa"/>
            <w:shd w:val="clear" w:color="auto" w:fill="F2F2F2"/>
            <w:vAlign w:val="center"/>
          </w:tcPr>
          <w:p w14:paraId="648C2A15" w14:textId="77777777" w:rsidR="00DA6393" w:rsidRPr="006755E5" w:rsidRDefault="00CC52BD" w:rsidP="006755E5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 dotacja</w:t>
            </w:r>
          </w:p>
        </w:tc>
        <w:tc>
          <w:tcPr>
            <w:tcW w:w="2667" w:type="dxa"/>
            <w:shd w:val="clear" w:color="auto" w:fill="F2F2F2"/>
          </w:tcPr>
          <w:p w14:paraId="70374EF4" w14:textId="77777777" w:rsidR="00DA6393" w:rsidRPr="006755E5" w:rsidRDefault="00CC52BD" w:rsidP="006755E5">
            <w:pPr>
              <w:spacing w:after="20" w:line="268" w:lineRule="auto"/>
              <w:ind w:left="197" w:firstLine="29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podwyższony)/ maks.</w:t>
            </w:r>
          </w:p>
          <w:p w14:paraId="14DCD2FD" w14:textId="77777777" w:rsidR="00DA6393" w:rsidRPr="006755E5" w:rsidRDefault="00CC52BD" w:rsidP="006755E5">
            <w:pPr>
              <w:spacing w:after="0"/>
              <w:ind w:right="14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A6393" w:rsidRPr="006755E5" w14:paraId="6E1750A0" w14:textId="77777777" w:rsidTr="006755E5">
        <w:trPr>
          <w:trHeight w:val="755"/>
        </w:trPr>
        <w:tc>
          <w:tcPr>
            <w:tcW w:w="2757" w:type="dxa"/>
            <w:shd w:val="clear" w:color="auto" w:fill="auto"/>
          </w:tcPr>
          <w:p w14:paraId="19FD6730" w14:textId="77777777" w:rsidR="00DA6393" w:rsidRPr="006755E5" w:rsidRDefault="00CC52BD" w:rsidP="00D36EBB">
            <w:pPr>
              <w:spacing w:after="0"/>
              <w:ind w:right="14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Audyt energetyczny   </w:t>
            </w:r>
          </w:p>
        </w:tc>
        <w:tc>
          <w:tcPr>
            <w:tcW w:w="1494" w:type="dxa"/>
            <w:shd w:val="clear" w:color="auto" w:fill="auto"/>
          </w:tcPr>
          <w:p w14:paraId="296C4C05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14:paraId="3AAD1C68" w14:textId="77777777" w:rsidR="00DA6393" w:rsidRPr="006755E5" w:rsidRDefault="00CC52BD" w:rsidP="00D36EBB">
            <w:pPr>
              <w:spacing w:after="0"/>
              <w:ind w:right="15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2667" w:type="dxa"/>
            <w:shd w:val="clear" w:color="auto" w:fill="auto"/>
          </w:tcPr>
          <w:p w14:paraId="1E278B4A" w14:textId="77777777"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</w:tr>
      <w:tr w:rsidR="00DA6393" w:rsidRPr="006755E5" w14:paraId="0D5E194F" w14:textId="77777777" w:rsidTr="006755E5">
        <w:trPr>
          <w:trHeight w:val="734"/>
        </w:trPr>
        <w:tc>
          <w:tcPr>
            <w:tcW w:w="2757" w:type="dxa"/>
            <w:shd w:val="clear" w:color="auto" w:fill="auto"/>
          </w:tcPr>
          <w:p w14:paraId="0F7CF38D" w14:textId="77777777" w:rsidR="00DA6393" w:rsidRPr="006755E5" w:rsidRDefault="00CC52BD" w:rsidP="00D36EBB">
            <w:pPr>
              <w:spacing w:after="0"/>
              <w:ind w:left="3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Dokumentacja projektowa   </w:t>
            </w:r>
          </w:p>
        </w:tc>
        <w:tc>
          <w:tcPr>
            <w:tcW w:w="1494" w:type="dxa"/>
            <w:shd w:val="clear" w:color="auto" w:fill="auto"/>
          </w:tcPr>
          <w:p w14:paraId="47983194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</w:tcPr>
          <w:p w14:paraId="34B2CDF0" w14:textId="77777777"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600 zł   </w:t>
            </w:r>
          </w:p>
        </w:tc>
        <w:tc>
          <w:tcPr>
            <w:tcW w:w="2667" w:type="dxa"/>
            <w:shd w:val="clear" w:color="auto" w:fill="auto"/>
          </w:tcPr>
          <w:p w14:paraId="4A933B7D" w14:textId="77777777" w:rsidR="00DA6393" w:rsidRPr="006755E5" w:rsidRDefault="00CC52BD" w:rsidP="00D36EBB">
            <w:pPr>
              <w:spacing w:after="0"/>
              <w:ind w:right="13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1 200 zł   </w:t>
            </w:r>
          </w:p>
        </w:tc>
      </w:tr>
      <w:tr w:rsidR="00DA6393" w:rsidRPr="006755E5" w14:paraId="40D128BF" w14:textId="77777777" w:rsidTr="006755E5">
        <w:trPr>
          <w:trHeight w:val="831"/>
        </w:trPr>
        <w:tc>
          <w:tcPr>
            <w:tcW w:w="2757" w:type="dxa"/>
            <w:shd w:val="clear" w:color="auto" w:fill="auto"/>
            <w:vAlign w:val="center"/>
          </w:tcPr>
          <w:p w14:paraId="6DFD9894" w14:textId="057C8B97"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Ekspertyzy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4D35E67" w14:textId="77777777" w:rsidR="00DA6393" w:rsidRPr="006755E5" w:rsidRDefault="00CC52BD" w:rsidP="00D36EBB">
            <w:pPr>
              <w:spacing w:after="0"/>
              <w:ind w:left="15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BD959FB" w14:textId="77777777" w:rsidR="00DA6393" w:rsidRPr="006755E5" w:rsidRDefault="00CC52BD" w:rsidP="00D36EBB">
            <w:pPr>
              <w:spacing w:after="0"/>
              <w:ind w:right="16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150 zł  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C5DAD60" w14:textId="77777777" w:rsidR="00DA6393" w:rsidRPr="006755E5" w:rsidRDefault="00CC52BD" w:rsidP="00D36EBB">
            <w:pPr>
              <w:spacing w:after="0"/>
              <w:ind w:right="13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300 zł   </w:t>
            </w:r>
          </w:p>
        </w:tc>
      </w:tr>
    </w:tbl>
    <w:p w14:paraId="3314FE4E" w14:textId="2BC13A47" w:rsidR="00DA6393" w:rsidRDefault="00DA6393" w:rsidP="001C0AE3">
      <w:pPr>
        <w:spacing w:after="24"/>
        <w:rPr>
          <w:lang w:val="pl-PL"/>
        </w:rPr>
      </w:pPr>
    </w:p>
    <w:p w14:paraId="2EE57795" w14:textId="3429550A" w:rsidR="00FD4D4B" w:rsidRDefault="00FD4D4B" w:rsidP="001C0AE3">
      <w:pPr>
        <w:spacing w:after="24"/>
        <w:rPr>
          <w:lang w:val="pl-PL"/>
        </w:rPr>
      </w:pPr>
    </w:p>
    <w:p w14:paraId="30B0262B" w14:textId="70B508AC" w:rsidR="00FD4D4B" w:rsidRDefault="00FD4D4B" w:rsidP="001C0AE3">
      <w:pPr>
        <w:spacing w:after="24"/>
        <w:rPr>
          <w:lang w:val="pl-PL"/>
        </w:rPr>
      </w:pPr>
    </w:p>
    <w:p w14:paraId="6C1AB281" w14:textId="573F012A" w:rsidR="00FD4D4B" w:rsidRDefault="00FD4D4B" w:rsidP="001C0AE3">
      <w:pPr>
        <w:spacing w:after="24"/>
        <w:rPr>
          <w:lang w:val="pl-PL"/>
        </w:rPr>
      </w:pPr>
    </w:p>
    <w:p w14:paraId="271C7D4E" w14:textId="0AFFD309" w:rsidR="00FD4D4B" w:rsidRDefault="00FD4D4B" w:rsidP="001C0AE3">
      <w:pPr>
        <w:spacing w:after="24"/>
        <w:rPr>
          <w:lang w:val="pl-PL"/>
        </w:rPr>
      </w:pPr>
    </w:p>
    <w:p w14:paraId="134FAE81" w14:textId="72E6411C" w:rsidR="00FD4D4B" w:rsidRDefault="00FD4D4B" w:rsidP="001C0AE3">
      <w:pPr>
        <w:spacing w:after="24"/>
        <w:rPr>
          <w:lang w:val="pl-PL"/>
        </w:rPr>
      </w:pPr>
    </w:p>
    <w:p w14:paraId="065CBC7F" w14:textId="2EB80837" w:rsidR="00FD4D4B" w:rsidRDefault="00FD4D4B" w:rsidP="001C0AE3">
      <w:pPr>
        <w:spacing w:after="24"/>
        <w:rPr>
          <w:lang w:val="pl-PL"/>
        </w:rPr>
      </w:pPr>
    </w:p>
    <w:p w14:paraId="651FE2AC" w14:textId="1347BF46" w:rsidR="00FD4D4B" w:rsidRDefault="00FD4D4B" w:rsidP="001C0AE3">
      <w:pPr>
        <w:spacing w:after="24"/>
        <w:rPr>
          <w:lang w:val="pl-PL"/>
        </w:rPr>
      </w:pPr>
    </w:p>
    <w:p w14:paraId="42818B4A" w14:textId="7EC96BD2" w:rsidR="00FD4D4B" w:rsidRDefault="00FD4D4B" w:rsidP="001C0AE3">
      <w:pPr>
        <w:spacing w:after="24"/>
        <w:rPr>
          <w:lang w:val="pl-PL"/>
        </w:rPr>
      </w:pPr>
    </w:p>
    <w:p w14:paraId="103A649B" w14:textId="2B3257F7" w:rsidR="00FD4D4B" w:rsidRDefault="00FD4D4B" w:rsidP="001C0AE3">
      <w:pPr>
        <w:spacing w:after="24"/>
        <w:rPr>
          <w:lang w:val="pl-PL"/>
        </w:rPr>
      </w:pPr>
    </w:p>
    <w:p w14:paraId="45656769" w14:textId="5E3D0853" w:rsidR="00FD4D4B" w:rsidRDefault="00FD4D4B" w:rsidP="001C0AE3">
      <w:pPr>
        <w:spacing w:after="24"/>
        <w:rPr>
          <w:lang w:val="pl-PL"/>
        </w:rPr>
      </w:pPr>
    </w:p>
    <w:p w14:paraId="6675488B" w14:textId="3C6CE805" w:rsidR="00FD4D4B" w:rsidRDefault="00FD4D4B" w:rsidP="001C0AE3">
      <w:pPr>
        <w:spacing w:after="24"/>
        <w:rPr>
          <w:lang w:val="pl-PL"/>
        </w:rPr>
      </w:pPr>
    </w:p>
    <w:p w14:paraId="390DD465" w14:textId="6299F298" w:rsidR="00FD4D4B" w:rsidRDefault="00FD4D4B" w:rsidP="001C0AE3">
      <w:pPr>
        <w:spacing w:after="24"/>
        <w:rPr>
          <w:lang w:val="pl-PL"/>
        </w:rPr>
      </w:pPr>
    </w:p>
    <w:p w14:paraId="46FC8B22" w14:textId="61726FFD" w:rsidR="00FD4D4B" w:rsidRDefault="00FD4D4B" w:rsidP="001C0AE3">
      <w:pPr>
        <w:spacing w:after="24"/>
        <w:rPr>
          <w:lang w:val="pl-PL"/>
        </w:rPr>
      </w:pPr>
    </w:p>
    <w:p w14:paraId="7E3F388A" w14:textId="5A68FB18" w:rsidR="00FD4D4B" w:rsidRDefault="00FD4D4B" w:rsidP="001C0AE3">
      <w:pPr>
        <w:spacing w:after="24"/>
        <w:rPr>
          <w:lang w:val="pl-PL"/>
        </w:rPr>
      </w:pPr>
    </w:p>
    <w:p w14:paraId="0875B664" w14:textId="26E2D8AC" w:rsidR="00FD4D4B" w:rsidRDefault="00FD4D4B" w:rsidP="001C0AE3">
      <w:pPr>
        <w:spacing w:after="24"/>
        <w:rPr>
          <w:lang w:val="pl-PL"/>
        </w:rPr>
      </w:pPr>
    </w:p>
    <w:p w14:paraId="679EF6C1" w14:textId="586D33C3" w:rsidR="00FD4D4B" w:rsidRDefault="00FD4D4B" w:rsidP="001C0AE3">
      <w:pPr>
        <w:spacing w:after="24"/>
        <w:rPr>
          <w:lang w:val="pl-PL"/>
        </w:rPr>
      </w:pPr>
    </w:p>
    <w:p w14:paraId="70679E06" w14:textId="52263262" w:rsidR="00FD4D4B" w:rsidRDefault="00FD4D4B" w:rsidP="001C0AE3">
      <w:pPr>
        <w:spacing w:after="24"/>
        <w:rPr>
          <w:lang w:val="pl-PL"/>
        </w:rPr>
      </w:pPr>
    </w:p>
    <w:p w14:paraId="1E67AA27" w14:textId="09F757C3" w:rsidR="00FD4D4B" w:rsidRDefault="00FD4D4B" w:rsidP="001C0AE3">
      <w:pPr>
        <w:spacing w:after="24"/>
        <w:rPr>
          <w:lang w:val="pl-PL"/>
        </w:rPr>
      </w:pPr>
    </w:p>
    <w:p w14:paraId="70EE9327" w14:textId="0B902BAB" w:rsidR="00FD4D4B" w:rsidRDefault="00FD4D4B" w:rsidP="001C0AE3">
      <w:pPr>
        <w:spacing w:after="24"/>
        <w:rPr>
          <w:lang w:val="pl-PL"/>
        </w:rPr>
      </w:pPr>
    </w:p>
    <w:p w14:paraId="34E7F332" w14:textId="4169A838" w:rsidR="00FD4D4B" w:rsidRDefault="00FD4D4B" w:rsidP="001C0AE3">
      <w:pPr>
        <w:spacing w:after="24"/>
        <w:rPr>
          <w:lang w:val="pl-PL"/>
        </w:rPr>
      </w:pPr>
    </w:p>
    <w:p w14:paraId="0D674B22" w14:textId="4EBA0236" w:rsidR="00FD4D4B" w:rsidRDefault="00FD4D4B" w:rsidP="001C0AE3">
      <w:pPr>
        <w:spacing w:after="24"/>
        <w:rPr>
          <w:lang w:val="pl-PL"/>
        </w:rPr>
      </w:pPr>
    </w:p>
    <w:p w14:paraId="50F3A78F" w14:textId="2E6FFFE7" w:rsidR="00FD4D4B" w:rsidRDefault="00FD4D4B" w:rsidP="001C0AE3">
      <w:pPr>
        <w:spacing w:after="24"/>
        <w:rPr>
          <w:lang w:val="pl-PL"/>
        </w:rPr>
      </w:pPr>
    </w:p>
    <w:p w14:paraId="683DC048" w14:textId="1B482903" w:rsidR="00011886" w:rsidRPr="0008532D" w:rsidRDefault="00011886" w:rsidP="00011886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proofErr w:type="spellStart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Informacja</w:t>
      </w:r>
      <w:proofErr w:type="spellEnd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o </w:t>
      </w:r>
      <w:proofErr w:type="spellStart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przetwarzaniu</w:t>
      </w:r>
      <w:proofErr w:type="spellEnd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danych</w:t>
      </w:r>
      <w:proofErr w:type="spellEnd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osobowych</w:t>
      </w:r>
      <w:proofErr w:type="spellEnd"/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dla</w:t>
      </w:r>
      <w:proofErr w:type="spellEnd"/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program </w:t>
      </w:r>
      <w:proofErr w:type="spellStart"/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Czyste</w:t>
      </w:r>
      <w:proofErr w:type="spellEnd"/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Powietrze</w:t>
      </w:r>
      <w:proofErr w:type="spellEnd"/>
    </w:p>
    <w:p w14:paraId="240672FC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Zgodnie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rozporządzeniem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Parlamentu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Europejskiego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 Rady (UE) 2016/679 z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27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kwietnia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2016 r. w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sprawie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ochrony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osób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fizycznych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związku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 w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sprawie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swobodnego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przepływu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takich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 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uchylenia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dyrektywy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95/46/WE (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ogólne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rozporządzenie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o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ochronie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),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zwanym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dalej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RODO,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przekazujemy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informacje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dotyczące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. </w:t>
      </w:r>
    </w:p>
    <w:p w14:paraId="2675E572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1. 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Kto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jest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administratorem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13F00D39" w14:textId="77777777" w:rsidR="00011886" w:rsidRPr="0008532D" w:rsidRDefault="00011886" w:rsidP="0001188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Administratorem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jest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Gmin</w:t>
      </w:r>
      <w:r>
        <w:rPr>
          <w:rFonts w:ascii="Calibri Light" w:eastAsia="Calibri Light" w:hAnsi="Calibri Light" w:cs="Calibri Light"/>
          <w:sz w:val="18"/>
          <w:szCs w:val="18"/>
        </w:rPr>
        <w:t>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Lubicz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adres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: ul.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Toruńska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21, 87-162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Lubicz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.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administratorem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możesz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się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skontaktować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:</w:t>
      </w:r>
    </w:p>
    <w:p w14:paraId="7B381021" w14:textId="77777777" w:rsidR="00011886" w:rsidRPr="0008532D" w:rsidRDefault="00011886" w:rsidP="00011886">
      <w:pPr>
        <w:pStyle w:val="Akapitzlist"/>
        <w:numPr>
          <w:ilvl w:val="0"/>
          <w:numId w:val="7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tradycyjną pocztą pod adresem: Urząd Gminy Lubicz, ul. Toruńska 21, 87-162 Lubicz; </w:t>
      </w:r>
    </w:p>
    <w:p w14:paraId="30CFCCAF" w14:textId="77777777" w:rsidR="00011886" w:rsidRPr="0008532D" w:rsidRDefault="00011886" w:rsidP="00011886">
      <w:pPr>
        <w:pStyle w:val="Akapitzlist"/>
        <w:numPr>
          <w:ilvl w:val="0"/>
          <w:numId w:val="7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przez Elektroniczną Platformę Usług Administracji Publicznej dostępną na stronie: </w:t>
      </w:r>
      <w:hyperlink r:id="rId11" w:history="1">
        <w:r w:rsidRPr="00E82F18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https://epuap.gov.pl</w:t>
        </w:r>
      </w:hyperlink>
      <w:r w:rsidRPr="0008532D">
        <w:rPr>
          <w:rFonts w:ascii="Calibri Light" w:eastAsia="Calibri Light" w:hAnsi="Calibri Light" w:cs="Calibri Light"/>
          <w:sz w:val="18"/>
          <w:szCs w:val="18"/>
        </w:rPr>
        <w:t>;</w:t>
      </w:r>
    </w:p>
    <w:p w14:paraId="2EEC1171" w14:textId="77777777" w:rsidR="00011886" w:rsidRPr="0008532D" w:rsidRDefault="00011886" w:rsidP="00011886">
      <w:pPr>
        <w:pStyle w:val="Akapitzlist"/>
        <w:numPr>
          <w:ilvl w:val="0"/>
          <w:numId w:val="7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poprzez e-mail: </w:t>
      </w:r>
      <w:hyperlink r:id="rId12" w:history="1">
        <w:r w:rsidRPr="0008532D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info@lubicz.pl</w:t>
        </w:r>
      </w:hyperlink>
      <w:r w:rsidRPr="0008532D">
        <w:rPr>
          <w:rFonts w:ascii="Calibri Light" w:eastAsia="Calibri Light" w:hAnsi="Calibri Light" w:cs="Calibri Light"/>
          <w:color w:val="0563C1"/>
          <w:sz w:val="18"/>
          <w:szCs w:val="18"/>
          <w:u w:val="single"/>
        </w:rPr>
        <w:t>;</w:t>
      </w:r>
    </w:p>
    <w:p w14:paraId="3165FAE9" w14:textId="77777777" w:rsidR="00011886" w:rsidRPr="0008532D" w:rsidRDefault="00011886" w:rsidP="00011886">
      <w:pPr>
        <w:pStyle w:val="Akapitzlist"/>
        <w:numPr>
          <w:ilvl w:val="0"/>
          <w:numId w:val="7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telefonicznie: 56 621 21 00.</w:t>
      </w:r>
    </w:p>
    <w:p w14:paraId="305794D6" w14:textId="77777777" w:rsidR="00011886" w:rsidRPr="0008532D" w:rsidRDefault="00011886" w:rsidP="0001188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jest:</w:t>
      </w:r>
    </w:p>
    <w:p w14:paraId="2AF5A791" w14:textId="77777777" w:rsidR="00011886" w:rsidRPr="0008532D" w:rsidRDefault="00011886" w:rsidP="00011886">
      <w:pPr>
        <w:pStyle w:val="Akapitzlist"/>
        <w:numPr>
          <w:ilvl w:val="0"/>
          <w:numId w:val="8"/>
        </w:num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Wójt </w:t>
      </w:r>
      <w:r w:rsidRPr="0008532D">
        <w:rPr>
          <w:rFonts w:ascii="Calibri Light" w:eastAsia="Calibri Light" w:hAnsi="Calibri Light" w:cs="Calibri Light"/>
          <w:sz w:val="18"/>
          <w:szCs w:val="18"/>
        </w:rPr>
        <w:t>Gmin</w:t>
      </w:r>
      <w:r>
        <w:rPr>
          <w:rFonts w:ascii="Calibri Light" w:eastAsia="Calibri Light" w:hAnsi="Calibri Light" w:cs="Calibri Light"/>
          <w:sz w:val="18"/>
          <w:szCs w:val="18"/>
        </w:rPr>
        <w:t>y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Lubicz, adres: ul. Toruńska 21, 87-162 Lubicz;</w:t>
      </w:r>
    </w:p>
    <w:p w14:paraId="2D2A26A4" w14:textId="77777777" w:rsidR="00011886" w:rsidRPr="0008532D" w:rsidRDefault="00011886" w:rsidP="00011886">
      <w:pPr>
        <w:pStyle w:val="Akapitzlist"/>
        <w:numPr>
          <w:ilvl w:val="0"/>
          <w:numId w:val="8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Urząd Gminy Lubicz, adres: ul. Toruńska 21, 87-162 Lubicz. </w:t>
      </w:r>
    </w:p>
    <w:p w14:paraId="45192790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Współadministratorzy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stanowią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aparat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pomocniczy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do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wykonywania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zadań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własnych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administratora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zadań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zleconych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wynikających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przepisów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prawa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lub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podstawie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zawartych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umów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porozumień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. Celem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współadministrowania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jest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uczestniczenie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podejmowaniu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decyzji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o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celach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sposobach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zastosowanie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wspólnych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rozwiązań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technicznych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organizacyjnych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zabezpieczenia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.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treścią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uzgodnień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dotyczących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zasad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współadministrowania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możesz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zapoznać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się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Sekretariacie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Urzędu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Gminy</w:t>
      </w:r>
      <w:proofErr w:type="spellEnd"/>
      <w:r>
        <w:rPr>
          <w:rFonts w:asciiTheme="majorHAnsi" w:hAnsiTheme="majorHAnsi" w:cstheme="majorHAnsi"/>
          <w:sz w:val="18"/>
          <w:szCs w:val="18"/>
        </w:rPr>
        <w:t>.</w:t>
      </w:r>
      <w:r w:rsidRPr="0008532D">
        <w:rPr>
          <w:rFonts w:ascii="Calibri Light" w:eastAsia="Calibri Light" w:hAnsi="Calibri Light" w:cs="Calibri Light"/>
          <w:sz w:val="18"/>
          <w:szCs w:val="18"/>
          <w:u w:val="single"/>
        </w:rPr>
        <w:t xml:space="preserve"> </w:t>
      </w:r>
    </w:p>
    <w:p w14:paraId="710F8BD0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Kto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jest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Inspektorem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Ochrony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? </w:t>
      </w:r>
    </w:p>
    <w:p w14:paraId="7C7395DB" w14:textId="77777777" w:rsidR="00011886" w:rsidRPr="0008532D" w:rsidRDefault="00011886" w:rsidP="0001188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Wyznaczyliśmy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Inspektora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Ochrony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którym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można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się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skontaktować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:</w:t>
      </w:r>
    </w:p>
    <w:p w14:paraId="7948F6F4" w14:textId="77777777" w:rsidR="00011886" w:rsidRPr="0008532D" w:rsidRDefault="00011886" w:rsidP="00011886">
      <w:pPr>
        <w:pStyle w:val="Akapitzlist"/>
        <w:numPr>
          <w:ilvl w:val="0"/>
          <w:numId w:val="9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tradycyjną pocztą pod adresem: Urząd Gminy Lubicz, ul. Toruńska 21, 87-162 Lubicz;</w:t>
      </w:r>
    </w:p>
    <w:p w14:paraId="7F36ED57" w14:textId="77777777" w:rsidR="00011886" w:rsidRPr="0008532D" w:rsidRDefault="00011886" w:rsidP="00011886">
      <w:pPr>
        <w:pStyle w:val="Akapitzlist"/>
        <w:numPr>
          <w:ilvl w:val="0"/>
          <w:numId w:val="9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poprzez e-mail: </w:t>
      </w:r>
      <w:hyperlink r:id="rId13" w:history="1">
        <w:r w:rsidRPr="0008532D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iod@lubicz.pl</w:t>
        </w:r>
      </w:hyperlink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</w:p>
    <w:p w14:paraId="793C28CD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Inspektorem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Ochrony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można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się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kontaktować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we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wszystkich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sprawach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dotyczących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swoich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administratora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korzystania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praw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związanych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ich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</w:p>
    <w:p w14:paraId="13F6269A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3. W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jakim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celu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18"/>
          <w:szCs w:val="18"/>
        </w:rPr>
        <w:t>i</w:t>
      </w:r>
      <w:proofErr w:type="spellEnd"/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18"/>
          <w:szCs w:val="18"/>
        </w:rPr>
        <w:t>na</w:t>
      </w:r>
      <w:proofErr w:type="spellEnd"/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18"/>
          <w:szCs w:val="18"/>
        </w:rPr>
        <w:t>jakiej</w:t>
      </w:r>
      <w:proofErr w:type="spellEnd"/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18"/>
          <w:szCs w:val="18"/>
        </w:rPr>
        <w:t>podstawie</w:t>
      </w:r>
      <w:proofErr w:type="spellEnd"/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przetwarzamy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6533AB99" w14:textId="45C44427" w:rsidR="00011886" w:rsidRPr="00B369DB" w:rsidRDefault="00011886" w:rsidP="00011886">
      <w:pPr>
        <w:pStyle w:val="Tekstpodstawowy21"/>
        <w:spacing w:line="276" w:lineRule="auto"/>
        <w:rPr>
          <w:rFonts w:ascii="Calibri Light" w:eastAsia="Calibri Light" w:hAnsi="Calibri Light" w:cs="Calibri Light"/>
          <w:sz w:val="18"/>
          <w:szCs w:val="18"/>
          <w:lang w:eastAsia="en-US"/>
        </w:rPr>
      </w:pPr>
      <w:bookmarkStart w:id="1" w:name="_Hlk30671366"/>
      <w:r w:rsidRPr="00CA35F4">
        <w:rPr>
          <w:rFonts w:ascii="Calibri Light" w:eastAsia="Calibri Light" w:hAnsi="Calibri Light" w:cs="Calibri Light"/>
          <w:sz w:val="18"/>
          <w:szCs w:val="18"/>
          <w:lang w:eastAsia="en-US"/>
        </w:rPr>
        <w:t>Dane osobowe będziemy przetwarzali w celu</w:t>
      </w:r>
      <w:r>
        <w:rPr>
          <w:rFonts w:ascii="Calibri Light" w:eastAsia="Calibri Light" w:hAnsi="Calibri Light" w:cs="Calibri Light"/>
          <w:sz w:val="18"/>
          <w:szCs w:val="18"/>
          <w:lang w:eastAsia="en-US"/>
        </w:rPr>
        <w:t xml:space="preserve"> weryfikacji </w:t>
      </w:r>
      <w:r w:rsidRPr="00B369DB">
        <w:rPr>
          <w:rFonts w:ascii="Calibri Light" w:eastAsia="Calibri Light" w:hAnsi="Calibri Light" w:cs="Calibri Light"/>
          <w:sz w:val="18"/>
          <w:szCs w:val="18"/>
          <w:lang w:eastAsia="en-US"/>
        </w:rPr>
        <w:t>wniosku o dofinansowanie do przedsięwzięć termomodernizacyjnych w ramach programu Czyste Powietrze</w:t>
      </w:r>
      <w:r>
        <w:rPr>
          <w:rFonts w:ascii="Calibri Light" w:eastAsia="Calibri Light" w:hAnsi="Calibri Light" w:cs="Calibri Light"/>
          <w:sz w:val="18"/>
          <w:szCs w:val="18"/>
          <w:lang w:eastAsia="en-US"/>
        </w:rPr>
        <w:t xml:space="preserve"> realizowanego przez </w:t>
      </w:r>
      <w:r>
        <w:rPr>
          <w:rFonts w:ascii="Calibri Light" w:eastAsia="Calibri Light" w:hAnsi="Calibri Light" w:cs="Calibri Light"/>
          <w:sz w:val="18"/>
          <w:szCs w:val="18"/>
          <w:lang w:eastAsia="en-US"/>
        </w:rPr>
        <w:t xml:space="preserve">Narodowy i </w:t>
      </w:r>
      <w:r w:rsidRPr="000C6743">
        <w:rPr>
          <w:rFonts w:ascii="Calibri Light" w:eastAsia="Calibri Light" w:hAnsi="Calibri Light" w:cs="Calibri Light"/>
          <w:sz w:val="18"/>
          <w:szCs w:val="18"/>
          <w:lang w:eastAsia="en-US"/>
        </w:rPr>
        <w:t>Wojewódzki Fundusz Ochrony Środowiska i Gospodarki Wodnej</w:t>
      </w:r>
      <w:r>
        <w:rPr>
          <w:rFonts w:ascii="Calibri Light" w:eastAsia="Calibri Light" w:hAnsi="Calibri Light" w:cs="Calibri Light"/>
          <w:sz w:val="18"/>
          <w:szCs w:val="18"/>
          <w:lang w:eastAsia="en-US"/>
        </w:rPr>
        <w:t>.</w:t>
      </w:r>
    </w:p>
    <w:p w14:paraId="0A4AFBA1" w14:textId="77777777" w:rsidR="00011886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Podstawą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prawną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przetwarzania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jest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wykonywanie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zadań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realizowanych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interesie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publicznym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związku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z art. 7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ust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. 1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ustawy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dnia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dnia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8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marca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1990 r. o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samorządzie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gminnym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art. 18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ust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. 1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ustawy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dnia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10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kwietnia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1997r. -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Prawo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A47476">
        <w:rPr>
          <w:rFonts w:ascii="Calibri Light" w:eastAsia="Calibri Light" w:hAnsi="Calibri Light" w:cs="Calibri Light"/>
          <w:sz w:val="18"/>
          <w:szCs w:val="18"/>
        </w:rPr>
        <w:t>energetyczne</w:t>
      </w:r>
      <w:proofErr w:type="spellEnd"/>
      <w:r w:rsidRPr="00A474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 xml:space="preserve">(art. 6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ust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>. 1 lit. e RODO).</w:t>
      </w:r>
    </w:p>
    <w:bookmarkEnd w:id="1"/>
    <w:p w14:paraId="79A40A4E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4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Czy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podanie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jest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obowiązkowe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? </w:t>
      </w:r>
    </w:p>
    <w:p w14:paraId="252C42BB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2" w:name="_Hlk41895913"/>
      <w:proofErr w:type="spellStart"/>
      <w:r w:rsidRPr="009A015E">
        <w:rPr>
          <w:rFonts w:asciiTheme="majorHAnsi" w:hAnsiTheme="majorHAnsi" w:cstheme="majorHAnsi"/>
          <w:sz w:val="18"/>
          <w:szCs w:val="18"/>
        </w:rPr>
        <w:t>Podanie</w:t>
      </w:r>
      <w:proofErr w:type="spellEnd"/>
      <w:r w:rsidRPr="009A015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9A015E">
        <w:rPr>
          <w:rFonts w:asciiTheme="majorHAnsi" w:hAnsiTheme="majorHAnsi" w:cstheme="majorHAnsi"/>
          <w:sz w:val="18"/>
          <w:szCs w:val="18"/>
        </w:rPr>
        <w:t>danych</w:t>
      </w:r>
      <w:proofErr w:type="spellEnd"/>
      <w:r w:rsidRPr="009A015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9A015E">
        <w:rPr>
          <w:rFonts w:asciiTheme="majorHAnsi" w:hAnsiTheme="majorHAnsi" w:cstheme="majorHAnsi"/>
          <w:sz w:val="18"/>
          <w:szCs w:val="18"/>
        </w:rPr>
        <w:t>osobowych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jest </w:t>
      </w:r>
      <w:proofErr w:type="spellStart"/>
      <w:r>
        <w:rPr>
          <w:rFonts w:asciiTheme="majorHAnsi" w:hAnsiTheme="majorHAnsi" w:cstheme="majorHAnsi"/>
          <w:sz w:val="18"/>
          <w:szCs w:val="18"/>
        </w:rPr>
        <w:t>dobrowolne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ale </w:t>
      </w:r>
      <w:proofErr w:type="spellStart"/>
      <w:r>
        <w:rPr>
          <w:rFonts w:asciiTheme="majorHAnsi" w:hAnsiTheme="majorHAnsi" w:cstheme="majorHAnsi"/>
          <w:sz w:val="18"/>
          <w:szCs w:val="18"/>
        </w:rPr>
        <w:t>niezbędne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do </w:t>
      </w:r>
      <w:proofErr w:type="spellStart"/>
      <w:r>
        <w:rPr>
          <w:rFonts w:asciiTheme="majorHAnsi" w:hAnsiTheme="majorHAnsi" w:cstheme="majorHAnsi"/>
          <w:sz w:val="18"/>
          <w:szCs w:val="18"/>
        </w:rPr>
        <w:t>weryfikacji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wniosku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o </w:t>
      </w:r>
      <w:proofErr w:type="spellStart"/>
      <w:r>
        <w:rPr>
          <w:rFonts w:asciiTheme="majorHAnsi" w:hAnsiTheme="majorHAnsi" w:cstheme="majorHAnsi"/>
          <w:sz w:val="18"/>
          <w:szCs w:val="18"/>
        </w:rPr>
        <w:t>dofinansowanie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theme="majorHAnsi"/>
          <w:sz w:val="18"/>
          <w:szCs w:val="18"/>
        </w:rPr>
        <w:t>Odmowa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ich </w:t>
      </w:r>
      <w:proofErr w:type="spellStart"/>
      <w:r>
        <w:rPr>
          <w:rFonts w:asciiTheme="majorHAnsi" w:hAnsiTheme="majorHAnsi" w:cstheme="majorHAnsi"/>
          <w:sz w:val="18"/>
          <w:szCs w:val="18"/>
        </w:rPr>
        <w:t>podania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będzie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skutkowała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brakiem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możliwości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przyjęcia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weryfikacji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wniosku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</w:t>
      </w:r>
    </w:p>
    <w:bookmarkEnd w:id="2"/>
    <w:p w14:paraId="2E08C518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5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Jakie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prawa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przysługują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w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związku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przetwarzaniem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przez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nas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217DF64C" w14:textId="77777777" w:rsidR="00011886" w:rsidRPr="0008532D" w:rsidRDefault="00011886" w:rsidP="00011886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związku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każdej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której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dotyczą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przysługuje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:</w:t>
      </w:r>
    </w:p>
    <w:p w14:paraId="785E8D82" w14:textId="77777777" w:rsidR="00011886" w:rsidRPr="0008532D" w:rsidRDefault="00011886" w:rsidP="00011886">
      <w:pPr>
        <w:pStyle w:val="Akapitzlist"/>
        <w:numPr>
          <w:ilvl w:val="0"/>
          <w:numId w:val="10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dostępu do swoich danych osobowych;</w:t>
      </w:r>
    </w:p>
    <w:p w14:paraId="5E67B481" w14:textId="77777777" w:rsidR="00011886" w:rsidRPr="0008532D" w:rsidRDefault="00011886" w:rsidP="00011886">
      <w:pPr>
        <w:pStyle w:val="Akapitzlist"/>
        <w:numPr>
          <w:ilvl w:val="0"/>
          <w:numId w:val="10"/>
        </w:numPr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usunięcia danych, w sytuacji, gdy przetwarzanie danych nie następuje w celu wywiązania się z obowiązku wynikającego z przepisu prawa;</w:t>
      </w:r>
    </w:p>
    <w:p w14:paraId="4B849181" w14:textId="77777777" w:rsidR="00011886" w:rsidRPr="00BE09B5" w:rsidRDefault="00011886" w:rsidP="00011886">
      <w:pPr>
        <w:pStyle w:val="Akapitzlist"/>
        <w:numPr>
          <w:ilvl w:val="0"/>
          <w:numId w:val="10"/>
        </w:numPr>
        <w:rPr>
          <w:rFonts w:ascii="Calibri Light" w:eastAsia="Calibri Light" w:hAnsi="Calibri Light" w:cs="Calibri Light"/>
          <w:sz w:val="18"/>
          <w:szCs w:val="18"/>
        </w:rPr>
      </w:pPr>
      <w:r w:rsidRPr="00BE09B5">
        <w:rPr>
          <w:rFonts w:ascii="Calibri Light" w:eastAsia="Calibri Light" w:hAnsi="Calibri Light" w:cs="Calibri Light"/>
          <w:sz w:val="18"/>
          <w:szCs w:val="18"/>
        </w:rPr>
        <w:t xml:space="preserve">w przypadkach określonych w RODO - prawo żądania ograniczenia przetwarzania danych osobowych, przy czym wystąpienie z żądaniem ograniczenia przetwarzania nie wpływa na tok i wynik postępowania; </w:t>
      </w:r>
    </w:p>
    <w:p w14:paraId="37CED722" w14:textId="77777777" w:rsidR="00011886" w:rsidRDefault="00011886" w:rsidP="00011886">
      <w:pPr>
        <w:pStyle w:val="Akapitzlist"/>
        <w:numPr>
          <w:ilvl w:val="0"/>
          <w:numId w:val="10"/>
        </w:num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prawo wniesienia sprzeciwu wobec przetwarzania danych; </w:t>
      </w:r>
    </w:p>
    <w:p w14:paraId="152001F4" w14:textId="77777777" w:rsidR="00011886" w:rsidRPr="0008532D" w:rsidRDefault="00011886" w:rsidP="00011886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07F7B5E0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Aby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skorzystać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powyższych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praw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należy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się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skontaktować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bezpośrednio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nami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lub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naszym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Inspektorem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Ochrony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(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kontaktowe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powyżej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).</w:t>
      </w:r>
    </w:p>
    <w:p w14:paraId="450909BF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Jak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długo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będziemy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przechowywali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06C7C725" w14:textId="77777777" w:rsidR="00011886" w:rsidRPr="004E14EC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po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zrealizowaniu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celu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dla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którego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dane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zostały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zebrane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będą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przechowywane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przez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okres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wynikający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przepisów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br/>
        <w:t xml:space="preserve">o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narodowym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zasobie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archiwalnym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archiwach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. </w:t>
      </w:r>
    </w:p>
    <w:p w14:paraId="392F995A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Komu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mogą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być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przekazywane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?</w:t>
      </w:r>
    </w:p>
    <w:p w14:paraId="721AF366" w14:textId="6003DD16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3" w:name="_Hlk30372544"/>
      <w:bookmarkStart w:id="4" w:name="_Hlk41895936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Dane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osobowe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będą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udostępnione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Narodowemu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Wojewódzkiemu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Funduszowi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Ochrony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Środowiska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Gospodarki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Wodnej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celem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udzielenia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dotacji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kontroli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wykorzystywania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dotacji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realizacji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przedsięwzięć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oraz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sprawozdawczości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. Dane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mogą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być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udostępniane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także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innym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podmiotom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upoważnionym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na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podstawie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przepisów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9F689E">
        <w:rPr>
          <w:rFonts w:ascii="Calibri Light" w:eastAsia="Calibri Light" w:hAnsi="Calibri Light" w:cs="Calibri Light"/>
          <w:sz w:val="18"/>
          <w:szCs w:val="18"/>
        </w:rPr>
        <w:t>prawa</w:t>
      </w:r>
      <w:proofErr w:type="spellEnd"/>
      <w:r w:rsidRPr="009F689E">
        <w:rPr>
          <w:rFonts w:ascii="Calibri Light" w:eastAsia="Calibri Light" w:hAnsi="Calibri Light" w:cs="Calibri Light"/>
          <w:sz w:val="18"/>
          <w:szCs w:val="18"/>
        </w:rPr>
        <w:t>.</w:t>
      </w:r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Odbiorcami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mogą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być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również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zaufane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podmioty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współpracujące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administratorem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lub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współadministratorami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dostawcy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usług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zakresie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niezbędnym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do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realizacji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celów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np.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firmy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świadczące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usługi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serwisu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rozwoju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utrzymania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systemów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I</w:t>
      </w:r>
      <w:r>
        <w:rPr>
          <w:rFonts w:ascii="Calibri Light" w:eastAsia="Calibri Light" w:hAnsi="Calibri Light" w:cs="Calibri Light"/>
          <w:sz w:val="18"/>
          <w:szCs w:val="18"/>
        </w:rPr>
        <w:t>T</w:t>
      </w:r>
      <w:bookmarkEnd w:id="3"/>
      <w:r>
        <w:rPr>
          <w:rFonts w:ascii="Calibri Light" w:eastAsia="Calibri Light" w:hAnsi="Calibri Light" w:cs="Calibri Light"/>
          <w:sz w:val="18"/>
          <w:szCs w:val="18"/>
        </w:rPr>
        <w:t>.</w:t>
      </w:r>
      <w:bookmarkEnd w:id="4"/>
    </w:p>
    <w:p w14:paraId="0EF88ADE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Przekazywanie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danych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osobowych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do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państwa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trzeciego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lub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organizacji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międzynarodowych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</w:t>
      </w:r>
    </w:p>
    <w:p w14:paraId="6FF40F08" w14:textId="77777777" w:rsidR="00011886" w:rsidRDefault="00011886" w:rsidP="00011886">
      <w:p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26561">
        <w:rPr>
          <w:rFonts w:asciiTheme="majorHAnsi" w:hAnsiTheme="majorHAnsi" w:cstheme="majorHAnsi"/>
          <w:sz w:val="18"/>
          <w:szCs w:val="18"/>
        </w:rPr>
        <w:t xml:space="preserve">Nie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zamierzamy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przekazywać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danych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osobowych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poza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Europejski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Obszar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Gospodarczy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ani do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organizacji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D26561">
        <w:rPr>
          <w:rFonts w:asciiTheme="majorHAnsi" w:hAnsiTheme="majorHAnsi" w:cstheme="majorHAnsi"/>
          <w:sz w:val="18"/>
          <w:szCs w:val="18"/>
        </w:rPr>
        <w:t>międzynarodowych</w:t>
      </w:r>
      <w:proofErr w:type="spellEnd"/>
      <w:r w:rsidRPr="00D26561">
        <w:rPr>
          <w:rFonts w:asciiTheme="majorHAnsi" w:hAnsiTheme="majorHAnsi" w:cstheme="majorHAnsi"/>
          <w:sz w:val="18"/>
          <w:szCs w:val="18"/>
        </w:rPr>
        <w:t>.</w:t>
      </w:r>
    </w:p>
    <w:p w14:paraId="00F1A271" w14:textId="77777777" w:rsidR="00011886" w:rsidRPr="0008532D" w:rsidRDefault="00011886" w:rsidP="00011886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9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Zautomatyzowane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podejmowanie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decyzji</w:t>
      </w:r>
      <w:proofErr w:type="spellEnd"/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</w:t>
      </w:r>
    </w:p>
    <w:p w14:paraId="19B90A6D" w14:textId="2F99BC7C" w:rsidR="00FD4D4B" w:rsidRPr="00011886" w:rsidRDefault="00011886" w:rsidP="00011886">
      <w:pPr>
        <w:spacing w:after="0" w:line="240" w:lineRule="auto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Decyzje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dotyczące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osób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których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przetwarzamy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będą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podejmowane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sposób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wyłącznie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zautomatyzowany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w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tym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dane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nie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będą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poddawane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profilowaniu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</w:p>
    <w:sectPr w:rsidR="00FD4D4B" w:rsidRPr="00011886">
      <w:pgSz w:w="11906" w:h="16838"/>
      <w:pgMar w:top="667" w:right="675" w:bottom="1433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2C69" w14:textId="77777777" w:rsidR="00674BD0" w:rsidRDefault="00674BD0" w:rsidP="00535F90">
      <w:pPr>
        <w:spacing w:after="0" w:line="240" w:lineRule="auto"/>
      </w:pPr>
      <w:r>
        <w:separator/>
      </w:r>
    </w:p>
  </w:endnote>
  <w:endnote w:type="continuationSeparator" w:id="0">
    <w:p w14:paraId="32FB2D79" w14:textId="77777777" w:rsidR="00674BD0" w:rsidRDefault="00674BD0" w:rsidP="0053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A860" w14:textId="77777777" w:rsidR="00674BD0" w:rsidRDefault="00674BD0" w:rsidP="00535F90">
      <w:pPr>
        <w:spacing w:after="0" w:line="240" w:lineRule="auto"/>
      </w:pPr>
      <w:r>
        <w:separator/>
      </w:r>
    </w:p>
  </w:footnote>
  <w:footnote w:type="continuationSeparator" w:id="0">
    <w:p w14:paraId="22704729" w14:textId="77777777" w:rsidR="00674BD0" w:rsidRDefault="00674BD0" w:rsidP="0053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93"/>
    <w:rsid w:val="00011886"/>
    <w:rsid w:val="001C0AE3"/>
    <w:rsid w:val="004D6214"/>
    <w:rsid w:val="00524644"/>
    <w:rsid w:val="00535F90"/>
    <w:rsid w:val="00674BD0"/>
    <w:rsid w:val="006755E5"/>
    <w:rsid w:val="006D60BC"/>
    <w:rsid w:val="00717204"/>
    <w:rsid w:val="0098723C"/>
    <w:rsid w:val="00BD3111"/>
    <w:rsid w:val="00BE7B26"/>
    <w:rsid w:val="00CC52BD"/>
    <w:rsid w:val="00D36EBB"/>
    <w:rsid w:val="00DA6393"/>
    <w:rsid w:val="00DA6B50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33AE"/>
  <w15:chartTrackingRefBased/>
  <w15:docId w15:val="{1DB17DF9-CA8F-4327-B30B-57B12AC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FD4D4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FD4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4D4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4D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23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B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F90"/>
    <w:rPr>
      <w:rFonts w:eastAsia="Calibri" w:cs="Calibri"/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F9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118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lubic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ubic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uap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A4C8742ED4D80EF63CF5F8D6400" ma:contentTypeVersion="13" ma:contentTypeDescription="Create a new document." ma:contentTypeScope="" ma:versionID="0d01830177a78eefe19b6056350d95f5">
  <xsd:schema xmlns:xsd="http://www.w3.org/2001/XMLSchema" xmlns:xs="http://www.w3.org/2001/XMLSchema" xmlns:p="http://schemas.microsoft.com/office/2006/metadata/properties" xmlns:ns3="95b4573b-f2a1-4d65-a6dd-2254e3775c20" xmlns:ns4="fbb18501-d01e-49ac-815d-96cdbedea9bd" targetNamespace="http://schemas.microsoft.com/office/2006/metadata/properties" ma:root="true" ma:fieldsID="76d2e8f1e1077bd38b65d0551e77c391" ns3:_="" ns4:_="">
    <xsd:import namespace="95b4573b-f2a1-4d65-a6dd-2254e3775c20"/>
    <xsd:import namespace="fbb18501-d01e-49ac-815d-96cdbedea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573b-f2a1-4d65-a6dd-2254e3775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8501-d01e-49ac-815d-96cdbede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875D1-272B-4F18-9860-E3B6C953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573b-f2a1-4d65-a6dd-2254e3775c20"/>
    <ds:schemaRef ds:uri="fbb18501-d01e-49ac-815d-96cdbede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924-C112-42A7-BCED-98484AA0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DE5D-12DC-427D-89E5-9F51D3448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ankieta czyste powietrze Liszki</vt:lpstr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katarzyna.rakowiecka@rzasnia.pl</dc:creator>
  <cp:keywords/>
  <cp:lastModifiedBy>Kinga Hoffmann</cp:lastModifiedBy>
  <cp:revision>2</cp:revision>
  <cp:lastPrinted>2021-05-24T10:18:00Z</cp:lastPrinted>
  <dcterms:created xsi:type="dcterms:W3CDTF">2021-05-26T09:25:00Z</dcterms:created>
  <dcterms:modified xsi:type="dcterms:W3CDTF">2021-05-26T09:25:00Z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0x0101009C044A4C8742ED4D80EF63CF5F8D6400</vt:lpwstr>
  </property>
</Properties>
</file>